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E0" w:rsidRDefault="001F14E0">
      <w:pPr>
        <w:rPr>
          <w:sz w:val="20"/>
          <w:szCs w:val="20"/>
        </w:rPr>
      </w:pPr>
    </w:p>
    <w:p w:rsidR="001F14E0" w:rsidRDefault="001F14E0">
      <w:pPr>
        <w:rPr>
          <w:sz w:val="20"/>
          <w:szCs w:val="20"/>
        </w:rPr>
      </w:pPr>
      <w:r>
        <w:rPr>
          <w:sz w:val="20"/>
          <w:szCs w:val="20"/>
        </w:rPr>
        <w:t>When referencing the DACA II Task Force report in test methods us the following standardized sentence</w:t>
      </w:r>
      <w:r w:rsidR="00BC50B5">
        <w:rPr>
          <w:sz w:val="20"/>
          <w:szCs w:val="20"/>
        </w:rPr>
        <w:t xml:space="preserve"> with appropriate footnotes</w:t>
      </w:r>
      <w:r>
        <w:rPr>
          <w:sz w:val="20"/>
          <w:szCs w:val="20"/>
        </w:rPr>
        <w:t>.</w:t>
      </w:r>
    </w:p>
    <w:p w:rsidR="001F14E0" w:rsidRDefault="001F14E0">
      <w:pPr>
        <w:rPr>
          <w:sz w:val="20"/>
          <w:szCs w:val="20"/>
        </w:rPr>
      </w:pPr>
    </w:p>
    <w:p w:rsidR="001F14E0" w:rsidRDefault="001F14E0">
      <w:pPr>
        <w:rPr>
          <w:sz w:val="20"/>
          <w:szCs w:val="20"/>
        </w:rPr>
      </w:pPr>
    </w:p>
    <w:p w:rsidR="001F14E0" w:rsidRDefault="001F14E0">
      <w:pPr>
        <w:rPr>
          <w:sz w:val="20"/>
          <w:szCs w:val="20"/>
        </w:rPr>
      </w:pPr>
    </w:p>
    <w:p w:rsidR="008111FC" w:rsidRDefault="001F14E0">
      <w:pPr>
        <w:rPr>
          <w:sz w:val="20"/>
          <w:szCs w:val="20"/>
        </w:rPr>
      </w:pPr>
      <w:r>
        <w:rPr>
          <w:sz w:val="20"/>
          <w:szCs w:val="20"/>
        </w:rPr>
        <w:t>See the Data Acquisition and Control Automation II Task Force Report (DACA II)</w:t>
      </w:r>
      <w:r w:rsidR="00BC50B5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,</w:t>
      </w:r>
      <w:r w:rsidR="00BC50B5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and additional requirements as outlined in this procedure</w:t>
      </w:r>
    </w:p>
    <w:p w:rsidR="001F14E0" w:rsidRDefault="001F14E0">
      <w:pPr>
        <w:rPr>
          <w:sz w:val="20"/>
          <w:szCs w:val="20"/>
        </w:rPr>
      </w:pPr>
      <w:bookmarkStart w:id="0" w:name="_GoBack"/>
      <w:bookmarkEnd w:id="0"/>
    </w:p>
    <w:p w:rsidR="001F14E0" w:rsidRDefault="00BC50B5" w:rsidP="001F14E0">
      <w:pPr>
        <w:rPr>
          <w:sz w:val="16"/>
          <w:szCs w:val="16"/>
        </w:rPr>
      </w:pPr>
      <w:r>
        <w:rPr>
          <w:position w:val="6"/>
          <w:sz w:val="16"/>
          <w:szCs w:val="16"/>
        </w:rPr>
        <w:t>2</w:t>
      </w:r>
      <w:r w:rsidR="001F14E0">
        <w:rPr>
          <w:sz w:val="16"/>
          <w:szCs w:val="16"/>
        </w:rPr>
        <w:t xml:space="preserve"> Available at: http://ftp.astmtmc.cmu.edu/docs/TechnicalGuidanceCommittee/minutes/BestPractices/DACA_II</w:t>
      </w:r>
      <w:r w:rsidR="001F14E0">
        <w:rPr>
          <w:sz w:val="16"/>
          <w:szCs w:val="16"/>
        </w:rPr>
        <w:t>_REPORT/</w:t>
      </w:r>
      <w:r w:rsidR="001F14E0">
        <w:rPr>
          <w:sz w:val="16"/>
          <w:szCs w:val="16"/>
        </w:rPr>
        <w:t>_Data%20Acquisition%20and%20Co ntrol%20Automation.pdf.</w:t>
      </w:r>
    </w:p>
    <w:p w:rsidR="001F14E0" w:rsidRDefault="001F14E0" w:rsidP="001F14E0">
      <w:pPr>
        <w:rPr>
          <w:sz w:val="16"/>
          <w:szCs w:val="16"/>
        </w:rPr>
      </w:pPr>
    </w:p>
    <w:p w:rsidR="00BC50B5" w:rsidRDefault="00BC50B5" w:rsidP="00BC50B5">
      <w:pPr>
        <w:rPr>
          <w:sz w:val="16"/>
          <w:szCs w:val="16"/>
        </w:rPr>
      </w:pPr>
      <w:r>
        <w:rPr>
          <w:position w:val="6"/>
          <w:sz w:val="16"/>
          <w:szCs w:val="16"/>
        </w:rPr>
        <w:t>3</w:t>
      </w:r>
      <w:r>
        <w:rPr>
          <w:sz w:val="16"/>
          <w:szCs w:val="16"/>
        </w:rPr>
        <w:t xml:space="preserve"> If you are aware of alternative suppliers, please provide this information to ASTM International Headquarters. Your comments will receive careful consideration at a meeting of the responsible technical committee,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which you may attend.</w:t>
      </w:r>
    </w:p>
    <w:p w:rsidR="001F14E0" w:rsidRDefault="001F14E0" w:rsidP="001F14E0">
      <w:pPr>
        <w:rPr>
          <w:sz w:val="16"/>
          <w:szCs w:val="16"/>
        </w:rPr>
      </w:pPr>
    </w:p>
    <w:p w:rsidR="00BC50B5" w:rsidRDefault="00BC50B5" w:rsidP="00BC50B5">
      <w:pPr>
        <w:rPr>
          <w:sz w:val="16"/>
          <w:szCs w:val="16"/>
        </w:rPr>
      </w:pPr>
      <w:r>
        <w:rPr>
          <w:position w:val="6"/>
          <w:sz w:val="16"/>
          <w:szCs w:val="16"/>
        </w:rPr>
        <w:footnoteRef/>
      </w:r>
      <w:r>
        <w:rPr>
          <w:sz w:val="16"/>
          <w:szCs w:val="16"/>
        </w:rPr>
        <w:t xml:space="preserve"> This test method is under the jurisdiction of ASTM Committee </w:t>
      </w:r>
      <w:hyperlink r:id="rId6" w:history="1">
        <w:r>
          <w:rPr>
            <w:color w:val="0000FF"/>
            <w:sz w:val="16"/>
            <w:szCs w:val="16"/>
          </w:rPr>
          <w:t>D02</w:t>
        </w:r>
      </w:hyperlink>
      <w:r>
        <w:rPr>
          <w:sz w:val="16"/>
          <w:szCs w:val="16"/>
        </w:rPr>
        <w:t xml:space="preserve"> on Petroleum Products, Liquid Fuels, and Lubricants   and is the direct responsibility of Subcommittee </w:t>
      </w:r>
      <w:hyperlink r:id="rId7" w:history="1">
        <w:r>
          <w:rPr>
            <w:color w:val="0000FF"/>
            <w:sz w:val="16"/>
            <w:szCs w:val="16"/>
          </w:rPr>
          <w:t>D02.B0</w:t>
        </w:r>
      </w:hyperlink>
      <w:r>
        <w:rPr>
          <w:sz w:val="16"/>
          <w:szCs w:val="16"/>
        </w:rPr>
        <w:t xml:space="preserve"> on Automotive Lubricants.</w:t>
      </w:r>
    </w:p>
    <w:p w:rsidR="001F14E0" w:rsidRDefault="001F14E0" w:rsidP="001F14E0">
      <w:pPr>
        <w:rPr>
          <w:sz w:val="16"/>
          <w:szCs w:val="16"/>
        </w:rPr>
      </w:pPr>
    </w:p>
    <w:p w:rsidR="001F14E0" w:rsidRDefault="001F14E0"/>
    <w:sectPr w:rsidR="001F14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E0" w:rsidRDefault="001F14E0" w:rsidP="001F14E0">
      <w:r>
        <w:separator/>
      </w:r>
    </w:p>
  </w:endnote>
  <w:endnote w:type="continuationSeparator" w:id="0">
    <w:p w:rsidR="001F14E0" w:rsidRDefault="001F14E0" w:rsidP="001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E0" w:rsidRDefault="001F14E0" w:rsidP="001F14E0">
      <w:r>
        <w:separator/>
      </w:r>
    </w:p>
  </w:footnote>
  <w:footnote w:type="continuationSeparator" w:id="0">
    <w:p w:rsidR="001F14E0" w:rsidRDefault="001F14E0" w:rsidP="001F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E4"/>
    <w:rsid w:val="0003473E"/>
    <w:rsid w:val="00102105"/>
    <w:rsid w:val="001402BC"/>
    <w:rsid w:val="001505B7"/>
    <w:rsid w:val="00194F51"/>
    <w:rsid w:val="001F14E0"/>
    <w:rsid w:val="0023659A"/>
    <w:rsid w:val="002F72A4"/>
    <w:rsid w:val="00416289"/>
    <w:rsid w:val="00450678"/>
    <w:rsid w:val="004C2812"/>
    <w:rsid w:val="00553F02"/>
    <w:rsid w:val="005738D0"/>
    <w:rsid w:val="005C04F5"/>
    <w:rsid w:val="00621B20"/>
    <w:rsid w:val="006E66F1"/>
    <w:rsid w:val="007930C7"/>
    <w:rsid w:val="008111FC"/>
    <w:rsid w:val="008967F9"/>
    <w:rsid w:val="009E18DF"/>
    <w:rsid w:val="009E5FFA"/>
    <w:rsid w:val="00A41481"/>
    <w:rsid w:val="00A71861"/>
    <w:rsid w:val="00B541B8"/>
    <w:rsid w:val="00BA687A"/>
    <w:rsid w:val="00BC50B5"/>
    <w:rsid w:val="00C05E8A"/>
    <w:rsid w:val="00C87560"/>
    <w:rsid w:val="00CE430A"/>
    <w:rsid w:val="00CF4EC7"/>
    <w:rsid w:val="00D71DD1"/>
    <w:rsid w:val="00E0408E"/>
    <w:rsid w:val="00E12D15"/>
    <w:rsid w:val="00E8328B"/>
    <w:rsid w:val="00EE5310"/>
    <w:rsid w:val="00F366E4"/>
    <w:rsid w:val="00FA0771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3722-7759-4A8B-81F2-622936DB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E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tm.org/COMMIT/SUBCOMMIT/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m.org/COMMIT/COMMITTEE/D0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Farber</dc:creator>
  <cp:keywords/>
  <dc:description/>
  <cp:lastModifiedBy>Frank Farber</cp:lastModifiedBy>
  <cp:revision>2</cp:revision>
  <dcterms:created xsi:type="dcterms:W3CDTF">2018-12-17T20:40:00Z</dcterms:created>
  <dcterms:modified xsi:type="dcterms:W3CDTF">2018-12-17T20:52:00Z</dcterms:modified>
</cp:coreProperties>
</file>