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00E5" w14:textId="77777777" w:rsidR="00F36A3D" w:rsidRDefault="00C70020">
      <w:pPr>
        <w:pStyle w:val="BodyText"/>
        <w:spacing w:before="17"/>
        <w:ind w:left="2240" w:right="2650"/>
        <w:jc w:val="center"/>
      </w:pPr>
      <w:r>
        <w:t>Subcommittee</w:t>
      </w:r>
      <w:r>
        <w:rPr>
          <w:spacing w:val="-19"/>
        </w:rPr>
        <w:t xml:space="preserve"> </w:t>
      </w:r>
      <w:r>
        <w:t>B</w:t>
      </w:r>
      <w:r>
        <w:rPr>
          <w:spacing w:val="-17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Analyst</w:t>
      </w:r>
      <w:r>
        <w:rPr>
          <w:spacing w:val="-18"/>
        </w:rPr>
        <w:t xml:space="preserve"> </w:t>
      </w:r>
      <w:r>
        <w:rPr>
          <w:spacing w:val="-4"/>
        </w:rPr>
        <w:t>List</w:t>
      </w:r>
    </w:p>
    <w:p w14:paraId="03B82F28" w14:textId="77777777" w:rsidR="00F36A3D" w:rsidRDefault="00F36A3D">
      <w:pPr>
        <w:pStyle w:val="BodyText"/>
        <w:rPr>
          <w:sz w:val="20"/>
        </w:rPr>
      </w:pPr>
    </w:p>
    <w:p w14:paraId="4BF5BC77" w14:textId="77777777" w:rsidR="00F36A3D" w:rsidRDefault="00F36A3D">
      <w:pPr>
        <w:pStyle w:val="BodyText"/>
        <w:rPr>
          <w:sz w:val="20"/>
        </w:rPr>
      </w:pPr>
    </w:p>
    <w:p w14:paraId="2D4BFE25" w14:textId="77777777" w:rsidR="00F36A3D" w:rsidRDefault="00F36A3D">
      <w:pPr>
        <w:pStyle w:val="BodyText"/>
        <w:rPr>
          <w:sz w:val="20"/>
        </w:rPr>
      </w:pPr>
    </w:p>
    <w:p w14:paraId="57618DE8" w14:textId="77777777" w:rsidR="00F36A3D" w:rsidRDefault="00F36A3D">
      <w:pPr>
        <w:pStyle w:val="BodyText"/>
        <w:spacing w:before="7"/>
        <w:rPr>
          <w:sz w:val="14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1980"/>
        <w:gridCol w:w="2431"/>
      </w:tblGrid>
      <w:tr w:rsidR="00F36A3D" w14:paraId="69B153D5" w14:textId="77777777">
        <w:trPr>
          <w:trHeight w:val="386"/>
        </w:trPr>
        <w:tc>
          <w:tcPr>
            <w:tcW w:w="2897" w:type="dxa"/>
          </w:tcPr>
          <w:p w14:paraId="548DED86" w14:textId="77777777" w:rsidR="00F36A3D" w:rsidRDefault="00C70020">
            <w:pPr>
              <w:pStyle w:val="TableParagraph"/>
              <w:spacing w:line="366" w:lineRule="exact"/>
              <w:ind w:left="365" w:right="329"/>
              <w:rPr>
                <w:sz w:val="32"/>
              </w:rPr>
            </w:pPr>
            <w:r>
              <w:rPr>
                <w:spacing w:val="-2"/>
                <w:sz w:val="32"/>
              </w:rPr>
              <w:t>Name/Email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Link</w:t>
            </w:r>
          </w:p>
        </w:tc>
        <w:tc>
          <w:tcPr>
            <w:tcW w:w="1980" w:type="dxa"/>
          </w:tcPr>
          <w:p w14:paraId="63DE0B43" w14:textId="77777777" w:rsidR="00F36A3D" w:rsidRDefault="00C70020">
            <w:pPr>
              <w:pStyle w:val="TableParagraph"/>
              <w:spacing w:line="366" w:lineRule="exact"/>
              <w:ind w:left="294"/>
              <w:rPr>
                <w:sz w:val="32"/>
              </w:rPr>
            </w:pPr>
            <w:r>
              <w:rPr>
                <w:spacing w:val="-2"/>
                <w:sz w:val="32"/>
              </w:rPr>
              <w:t>Phone</w:t>
            </w:r>
          </w:p>
        </w:tc>
        <w:tc>
          <w:tcPr>
            <w:tcW w:w="2431" w:type="dxa"/>
          </w:tcPr>
          <w:p w14:paraId="58630485" w14:textId="77777777" w:rsidR="00F36A3D" w:rsidRDefault="00C70020">
            <w:pPr>
              <w:pStyle w:val="TableParagraph"/>
              <w:spacing w:line="366" w:lineRule="exact"/>
              <w:ind w:left="226" w:right="198"/>
              <w:rPr>
                <w:sz w:val="32"/>
              </w:rPr>
            </w:pPr>
            <w:r>
              <w:rPr>
                <w:spacing w:val="-2"/>
                <w:sz w:val="32"/>
              </w:rPr>
              <w:t>Company</w:t>
            </w:r>
          </w:p>
        </w:tc>
      </w:tr>
      <w:tr w:rsidR="00F36A3D" w14:paraId="40C45BF5" w14:textId="77777777">
        <w:trPr>
          <w:trHeight w:val="292"/>
        </w:trPr>
        <w:tc>
          <w:tcPr>
            <w:tcW w:w="2897" w:type="dxa"/>
          </w:tcPr>
          <w:p w14:paraId="52E9F356" w14:textId="77777777" w:rsidR="00F36A3D" w:rsidRDefault="00C70020">
            <w:pPr>
              <w:pStyle w:val="TableParagraph"/>
              <w:ind w:left="360" w:right="329"/>
              <w:rPr>
                <w:sz w:val="24"/>
              </w:rPr>
            </w:pPr>
            <w:hyperlink r:id="rId4">
              <w:r>
                <w:rPr>
                  <w:color w:val="0000FF"/>
                  <w:sz w:val="24"/>
                  <w:u w:val="single" w:color="0000FF"/>
                </w:rPr>
                <w:t>Amanda</w:t>
              </w:r>
            </w:hyperlink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Stone</w:t>
            </w:r>
          </w:p>
        </w:tc>
        <w:tc>
          <w:tcPr>
            <w:tcW w:w="1980" w:type="dxa"/>
          </w:tcPr>
          <w:p w14:paraId="742905BA" w14:textId="77777777" w:rsidR="00F36A3D" w:rsidRDefault="00C70020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804-788-5714</w:t>
            </w:r>
          </w:p>
        </w:tc>
        <w:tc>
          <w:tcPr>
            <w:tcW w:w="2431" w:type="dxa"/>
          </w:tcPr>
          <w:p w14:paraId="64CDA874" w14:textId="77777777" w:rsidR="00F36A3D" w:rsidRDefault="00C7002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Afton</w:t>
            </w:r>
          </w:p>
        </w:tc>
      </w:tr>
      <w:tr w:rsidR="00F36A3D" w14:paraId="45D701B2" w14:textId="77777777">
        <w:trPr>
          <w:trHeight w:val="292"/>
        </w:trPr>
        <w:tc>
          <w:tcPr>
            <w:tcW w:w="2897" w:type="dxa"/>
          </w:tcPr>
          <w:p w14:paraId="48089C79" w14:textId="77777777" w:rsidR="00F36A3D" w:rsidRDefault="00C70020">
            <w:pPr>
              <w:pStyle w:val="TableParagraph"/>
              <w:ind w:left="359" w:right="329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Ricardo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Affinito</w:t>
              </w:r>
              <w:proofErr w:type="spellEnd"/>
            </w:hyperlink>
          </w:p>
        </w:tc>
        <w:tc>
          <w:tcPr>
            <w:tcW w:w="1980" w:type="dxa"/>
          </w:tcPr>
          <w:p w14:paraId="0D6798F7" w14:textId="77777777" w:rsidR="00F36A3D" w:rsidRDefault="00C70020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510-242-4625</w:t>
            </w:r>
          </w:p>
        </w:tc>
        <w:tc>
          <w:tcPr>
            <w:tcW w:w="2431" w:type="dxa"/>
          </w:tcPr>
          <w:p w14:paraId="5A63E863" w14:textId="77777777" w:rsidR="00F36A3D" w:rsidRDefault="00C7002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Chevron</w:t>
            </w:r>
          </w:p>
        </w:tc>
      </w:tr>
      <w:tr w:rsidR="00F36A3D" w14:paraId="3E378C96" w14:textId="77777777">
        <w:trPr>
          <w:trHeight w:val="292"/>
        </w:trPr>
        <w:tc>
          <w:tcPr>
            <w:tcW w:w="2897" w:type="dxa"/>
          </w:tcPr>
          <w:p w14:paraId="6468DA6F" w14:textId="77777777" w:rsidR="00F36A3D" w:rsidRDefault="00C70020">
            <w:pPr>
              <w:pStyle w:val="TableParagraph"/>
              <w:ind w:left="364" w:right="329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Jo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Martinez</w:t>
              </w:r>
            </w:hyperlink>
          </w:p>
        </w:tc>
        <w:tc>
          <w:tcPr>
            <w:tcW w:w="1980" w:type="dxa"/>
          </w:tcPr>
          <w:p w14:paraId="2590CD2F" w14:textId="77777777" w:rsidR="00F36A3D" w:rsidRDefault="00C70020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510-242-5563</w:t>
            </w:r>
          </w:p>
        </w:tc>
        <w:tc>
          <w:tcPr>
            <w:tcW w:w="2431" w:type="dxa"/>
          </w:tcPr>
          <w:p w14:paraId="3F1C5D64" w14:textId="77777777" w:rsidR="00F36A3D" w:rsidRDefault="00C7002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Chevron</w:t>
            </w:r>
          </w:p>
        </w:tc>
      </w:tr>
      <w:tr w:rsidR="00F36A3D" w14:paraId="63D9CA29" w14:textId="77777777">
        <w:trPr>
          <w:trHeight w:val="292"/>
        </w:trPr>
        <w:tc>
          <w:tcPr>
            <w:tcW w:w="2897" w:type="dxa"/>
          </w:tcPr>
          <w:p w14:paraId="7419265D" w14:textId="77777777" w:rsidR="00F36A3D" w:rsidRDefault="00C70020">
            <w:pPr>
              <w:pStyle w:val="TableParagraph"/>
              <w:ind w:left="363" w:right="329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 xml:space="preserve">Min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Chen</w:t>
              </w:r>
            </w:hyperlink>
          </w:p>
        </w:tc>
        <w:tc>
          <w:tcPr>
            <w:tcW w:w="1980" w:type="dxa"/>
          </w:tcPr>
          <w:p w14:paraId="03E1AFC1" w14:textId="77777777" w:rsidR="00F36A3D" w:rsidRDefault="00C70020">
            <w:pPr>
              <w:pStyle w:val="TableParagraph"/>
              <w:ind w:left="317" w:right="222"/>
              <w:rPr>
                <w:sz w:val="24"/>
              </w:rPr>
            </w:pPr>
            <w:r>
              <w:rPr>
                <w:spacing w:val="-6"/>
                <w:sz w:val="24"/>
              </w:rPr>
              <w:t>908-335-1031</w:t>
            </w:r>
          </w:p>
        </w:tc>
        <w:tc>
          <w:tcPr>
            <w:tcW w:w="2431" w:type="dxa"/>
          </w:tcPr>
          <w:p w14:paraId="04203D3C" w14:textId="77777777" w:rsidR="00F36A3D" w:rsidRDefault="00C7002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ExxonMobil</w:t>
            </w:r>
          </w:p>
        </w:tc>
      </w:tr>
      <w:tr w:rsidR="00F36A3D" w14:paraId="36ACCB83" w14:textId="77777777">
        <w:trPr>
          <w:trHeight w:val="288"/>
        </w:trPr>
        <w:tc>
          <w:tcPr>
            <w:tcW w:w="2897" w:type="dxa"/>
          </w:tcPr>
          <w:p w14:paraId="352D7CE8" w14:textId="77777777" w:rsidR="00F36A3D" w:rsidRDefault="00C70020">
            <w:pPr>
              <w:pStyle w:val="TableParagraph"/>
              <w:spacing w:line="269" w:lineRule="exact"/>
              <w:ind w:left="361" w:right="329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Todd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Dvorak</w:t>
              </w:r>
            </w:hyperlink>
          </w:p>
        </w:tc>
        <w:tc>
          <w:tcPr>
            <w:tcW w:w="1980" w:type="dxa"/>
          </w:tcPr>
          <w:p w14:paraId="2D1DAD58" w14:textId="77777777" w:rsidR="00F36A3D" w:rsidRDefault="00C70020">
            <w:pPr>
              <w:pStyle w:val="TableParagraph"/>
              <w:spacing w:line="269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908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2293</w:t>
            </w:r>
          </w:p>
        </w:tc>
        <w:tc>
          <w:tcPr>
            <w:tcW w:w="2431" w:type="dxa"/>
          </w:tcPr>
          <w:p w14:paraId="668FD35F" w14:textId="77777777" w:rsidR="00F36A3D" w:rsidRDefault="00C70020">
            <w:pPr>
              <w:pStyle w:val="TableParagraph"/>
              <w:spacing w:line="269" w:lineRule="exact"/>
              <w:ind w:left="231" w:right="198"/>
              <w:rPr>
                <w:sz w:val="24"/>
              </w:rPr>
            </w:pPr>
            <w:r>
              <w:rPr>
                <w:spacing w:val="-2"/>
                <w:sz w:val="24"/>
              </w:rPr>
              <w:t>Infineum</w:t>
            </w:r>
          </w:p>
        </w:tc>
      </w:tr>
      <w:tr w:rsidR="00F36A3D" w14:paraId="70891BE9" w14:textId="77777777">
        <w:trPr>
          <w:trHeight w:val="293"/>
        </w:trPr>
        <w:tc>
          <w:tcPr>
            <w:tcW w:w="2897" w:type="dxa"/>
          </w:tcPr>
          <w:p w14:paraId="1E083EED" w14:textId="77777777" w:rsidR="00F36A3D" w:rsidRDefault="00C70020">
            <w:pPr>
              <w:pStyle w:val="TableParagraph"/>
              <w:spacing w:line="274" w:lineRule="exact"/>
              <w:ind w:left="365" w:right="32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Elisa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Santos</w:t>
              </w:r>
            </w:hyperlink>
          </w:p>
        </w:tc>
        <w:tc>
          <w:tcPr>
            <w:tcW w:w="1980" w:type="dxa"/>
          </w:tcPr>
          <w:p w14:paraId="3D62D7E0" w14:textId="77777777" w:rsidR="00F36A3D" w:rsidRDefault="00C70020">
            <w:pPr>
              <w:pStyle w:val="TableParagraph"/>
              <w:spacing w:line="274" w:lineRule="exact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908-474-3335</w:t>
            </w:r>
          </w:p>
        </w:tc>
        <w:tc>
          <w:tcPr>
            <w:tcW w:w="2431" w:type="dxa"/>
          </w:tcPr>
          <w:p w14:paraId="140074AF" w14:textId="77777777" w:rsidR="00F36A3D" w:rsidRDefault="00C70020">
            <w:pPr>
              <w:pStyle w:val="TableParagraph"/>
              <w:spacing w:line="274" w:lineRule="exact"/>
              <w:ind w:left="231" w:right="198"/>
              <w:rPr>
                <w:sz w:val="24"/>
              </w:rPr>
            </w:pPr>
            <w:r>
              <w:rPr>
                <w:spacing w:val="-2"/>
                <w:sz w:val="24"/>
              </w:rPr>
              <w:t>Infineum</w:t>
            </w:r>
          </w:p>
        </w:tc>
      </w:tr>
      <w:tr w:rsidR="00F36A3D" w14:paraId="3597DBB5" w14:textId="77777777">
        <w:trPr>
          <w:trHeight w:val="291"/>
        </w:trPr>
        <w:tc>
          <w:tcPr>
            <w:tcW w:w="2897" w:type="dxa"/>
          </w:tcPr>
          <w:p w14:paraId="5700BEA4" w14:textId="77777777" w:rsidR="00F36A3D" w:rsidRDefault="00C70020">
            <w:pPr>
              <w:pStyle w:val="TableParagraph"/>
              <w:spacing w:line="271" w:lineRule="exact"/>
              <w:ind w:left="365" w:right="327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Martin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Chadwick</w:t>
              </w:r>
            </w:hyperlink>
          </w:p>
        </w:tc>
        <w:tc>
          <w:tcPr>
            <w:tcW w:w="1980" w:type="dxa"/>
          </w:tcPr>
          <w:p w14:paraId="529E834D" w14:textId="77777777" w:rsidR="00F36A3D" w:rsidRDefault="00C70020">
            <w:pPr>
              <w:pStyle w:val="TableParagraph"/>
              <w:spacing w:line="271" w:lineRule="exact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210-706-1543</w:t>
            </w:r>
          </w:p>
        </w:tc>
        <w:tc>
          <w:tcPr>
            <w:tcW w:w="2431" w:type="dxa"/>
          </w:tcPr>
          <w:p w14:paraId="26200621" w14:textId="77777777" w:rsidR="00F36A3D" w:rsidRDefault="00C70020">
            <w:pPr>
              <w:pStyle w:val="TableParagraph"/>
              <w:spacing w:line="271" w:lineRule="exact"/>
              <w:ind w:left="229" w:right="198"/>
              <w:rPr>
                <w:sz w:val="24"/>
              </w:rPr>
            </w:pPr>
            <w:r>
              <w:rPr>
                <w:spacing w:val="-2"/>
                <w:sz w:val="24"/>
              </w:rPr>
              <w:t>Intertek</w:t>
            </w:r>
          </w:p>
        </w:tc>
      </w:tr>
      <w:tr w:rsidR="00F36A3D" w14:paraId="080E9DA0" w14:textId="77777777">
        <w:trPr>
          <w:trHeight w:val="543"/>
        </w:trPr>
        <w:tc>
          <w:tcPr>
            <w:tcW w:w="2897" w:type="dxa"/>
          </w:tcPr>
          <w:p w14:paraId="1DD47FAE" w14:textId="77777777" w:rsidR="00F36A3D" w:rsidRDefault="00C70020" w:rsidP="009F4D22">
            <w:pPr>
              <w:pStyle w:val="TableParagraph"/>
              <w:spacing w:before="5" w:line="240" w:lineRule="auto"/>
              <w:ind w:left="356" w:right="329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Phil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Scinto</w:t>
              </w:r>
              <w:proofErr w:type="spellEnd"/>
            </w:hyperlink>
          </w:p>
        </w:tc>
        <w:tc>
          <w:tcPr>
            <w:tcW w:w="1980" w:type="dxa"/>
          </w:tcPr>
          <w:p w14:paraId="7C32F047" w14:textId="77777777" w:rsidR="00F36A3D" w:rsidRDefault="00C70020">
            <w:pPr>
              <w:pStyle w:val="TableParagraph"/>
              <w:spacing w:line="260" w:lineRule="exact"/>
              <w:ind w:left="320" w:right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440-347-2161</w:t>
            </w:r>
          </w:p>
          <w:p w14:paraId="4938CB3A" w14:textId="77777777" w:rsidR="00F36A3D" w:rsidRDefault="00C70020">
            <w:pPr>
              <w:pStyle w:val="TableParagraph"/>
              <w:spacing w:line="263" w:lineRule="exact"/>
              <w:ind w:left="320" w:right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440-463-2081</w:t>
            </w:r>
          </w:p>
        </w:tc>
        <w:tc>
          <w:tcPr>
            <w:tcW w:w="2431" w:type="dxa"/>
          </w:tcPr>
          <w:p w14:paraId="22D95E97" w14:textId="77777777" w:rsidR="00F36A3D" w:rsidRDefault="00C70020">
            <w:pPr>
              <w:pStyle w:val="TableParagraph"/>
              <w:spacing w:before="5" w:line="240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Lubrizol</w:t>
            </w:r>
          </w:p>
        </w:tc>
      </w:tr>
      <w:tr w:rsidR="009F4D22" w14:paraId="79CCFEE3" w14:textId="77777777">
        <w:trPr>
          <w:trHeight w:val="543"/>
        </w:trPr>
        <w:tc>
          <w:tcPr>
            <w:tcW w:w="2897" w:type="dxa"/>
          </w:tcPr>
          <w:p w14:paraId="4729C948" w14:textId="61D64782" w:rsidR="009F4D22" w:rsidRDefault="009F4D22" w:rsidP="009F4D22">
            <w:pPr>
              <w:jc w:val="center"/>
            </w:pPr>
            <w:hyperlink r:id="rId12" w:history="1">
              <w:r w:rsidRPr="009F4D22">
                <w:rPr>
                  <w:rStyle w:val="Hyperlink"/>
                  <w:sz w:val="24"/>
                  <w:szCs w:val="24"/>
                </w:rPr>
                <w:t xml:space="preserve">Taylor </w:t>
              </w:r>
              <w:proofErr w:type="spellStart"/>
              <w:r w:rsidRPr="009F4D22">
                <w:rPr>
                  <w:rStyle w:val="Hyperlink"/>
                  <w:sz w:val="24"/>
                  <w:szCs w:val="24"/>
                </w:rPr>
                <w:t>Lagler</w:t>
              </w:r>
              <w:proofErr w:type="spellEnd"/>
            </w:hyperlink>
          </w:p>
        </w:tc>
        <w:tc>
          <w:tcPr>
            <w:tcW w:w="1980" w:type="dxa"/>
          </w:tcPr>
          <w:p w14:paraId="1FD94342" w14:textId="77777777" w:rsidR="009F4D22" w:rsidRDefault="009F4D22" w:rsidP="009F4D22">
            <w:pPr>
              <w:pStyle w:val="TableParagraph"/>
              <w:spacing w:line="260" w:lineRule="exact"/>
              <w:ind w:left="320"/>
              <w:jc w:val="left"/>
              <w:rPr>
                <w:spacing w:val="-6"/>
                <w:sz w:val="24"/>
              </w:rPr>
            </w:pPr>
            <w:r w:rsidRPr="009F4D22">
              <w:rPr>
                <w:spacing w:val="-6"/>
                <w:sz w:val="24"/>
              </w:rPr>
              <w:t>440-347-1146</w:t>
            </w:r>
          </w:p>
          <w:p w14:paraId="291BB369" w14:textId="649AC089" w:rsidR="009F4D22" w:rsidRDefault="009F4D22" w:rsidP="009F4D22">
            <w:pPr>
              <w:pStyle w:val="TableParagraph"/>
              <w:spacing w:line="260" w:lineRule="exact"/>
              <w:ind w:left="320"/>
              <w:jc w:val="left"/>
              <w:rPr>
                <w:spacing w:val="-6"/>
                <w:sz w:val="24"/>
              </w:rPr>
            </w:pPr>
            <w:r w:rsidRPr="009F4D22">
              <w:rPr>
                <w:spacing w:val="-6"/>
                <w:sz w:val="24"/>
              </w:rPr>
              <w:t>440-467-1590</w:t>
            </w:r>
          </w:p>
        </w:tc>
        <w:tc>
          <w:tcPr>
            <w:tcW w:w="2431" w:type="dxa"/>
          </w:tcPr>
          <w:p w14:paraId="26BE9E56" w14:textId="31764D90" w:rsidR="009F4D22" w:rsidRDefault="009F4D22">
            <w:pPr>
              <w:pStyle w:val="TableParagraph"/>
              <w:spacing w:before="5" w:line="240" w:lineRule="auto"/>
              <w:ind w:right="1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Lubrizol</w:t>
            </w:r>
          </w:p>
        </w:tc>
      </w:tr>
      <w:tr w:rsidR="00F36A3D" w14:paraId="266A9FE4" w14:textId="77777777">
        <w:trPr>
          <w:trHeight w:val="292"/>
        </w:trPr>
        <w:tc>
          <w:tcPr>
            <w:tcW w:w="2897" w:type="dxa"/>
          </w:tcPr>
          <w:p w14:paraId="33C1C3A4" w14:textId="77777777" w:rsidR="00F36A3D" w:rsidRDefault="00C70020">
            <w:pPr>
              <w:pStyle w:val="TableParagraph"/>
              <w:ind w:left="365" w:right="327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Travis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Kostan</w:t>
              </w:r>
              <w:proofErr w:type="spellEnd"/>
            </w:hyperlink>
          </w:p>
        </w:tc>
        <w:tc>
          <w:tcPr>
            <w:tcW w:w="1980" w:type="dxa"/>
          </w:tcPr>
          <w:p w14:paraId="2B7B2D1E" w14:textId="77777777" w:rsidR="00F36A3D" w:rsidRDefault="00C70020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6"/>
                <w:sz w:val="24"/>
              </w:rPr>
              <w:t>210-522-2407</w:t>
            </w:r>
          </w:p>
        </w:tc>
        <w:tc>
          <w:tcPr>
            <w:tcW w:w="2431" w:type="dxa"/>
          </w:tcPr>
          <w:p w14:paraId="2F7E96C4" w14:textId="77777777" w:rsidR="00F36A3D" w:rsidRDefault="00C7002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Southwest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</w:tr>
      <w:tr w:rsidR="00F36A3D" w14:paraId="5BD536BB" w14:textId="77777777">
        <w:trPr>
          <w:trHeight w:val="291"/>
        </w:trPr>
        <w:tc>
          <w:tcPr>
            <w:tcW w:w="2897" w:type="dxa"/>
          </w:tcPr>
          <w:p w14:paraId="6384BAA1" w14:textId="77777777" w:rsidR="00F36A3D" w:rsidRDefault="00C70020">
            <w:pPr>
              <w:pStyle w:val="TableParagraph"/>
              <w:spacing w:line="271" w:lineRule="exact"/>
              <w:ind w:left="365" w:right="328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Samuel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Demel</w:t>
              </w:r>
              <w:proofErr w:type="spellEnd"/>
            </w:hyperlink>
          </w:p>
        </w:tc>
        <w:tc>
          <w:tcPr>
            <w:tcW w:w="1980" w:type="dxa"/>
          </w:tcPr>
          <w:p w14:paraId="75F8934B" w14:textId="77777777" w:rsidR="00F36A3D" w:rsidRDefault="00C70020">
            <w:pPr>
              <w:pStyle w:val="TableParagraph"/>
              <w:spacing w:line="271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281-544-</w:t>
            </w:r>
            <w:r>
              <w:rPr>
                <w:spacing w:val="-4"/>
                <w:sz w:val="24"/>
              </w:rPr>
              <w:t>9754</w:t>
            </w:r>
          </w:p>
        </w:tc>
        <w:tc>
          <w:tcPr>
            <w:tcW w:w="2431" w:type="dxa"/>
          </w:tcPr>
          <w:p w14:paraId="5C379829" w14:textId="77777777" w:rsidR="00F36A3D" w:rsidRDefault="00C70020">
            <w:pPr>
              <w:pStyle w:val="TableParagraph"/>
              <w:spacing w:line="271" w:lineRule="exact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Shell</w:t>
            </w:r>
          </w:p>
        </w:tc>
      </w:tr>
      <w:tr w:rsidR="00F36A3D" w14:paraId="37EBA22F" w14:textId="77777777">
        <w:trPr>
          <w:trHeight w:val="292"/>
        </w:trPr>
        <w:tc>
          <w:tcPr>
            <w:tcW w:w="2897" w:type="dxa"/>
          </w:tcPr>
          <w:p w14:paraId="1DA19BF9" w14:textId="77777777" w:rsidR="00F36A3D" w:rsidRDefault="00C70020">
            <w:pPr>
              <w:pStyle w:val="TableParagraph"/>
              <w:ind w:left="365" w:right="325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Rich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Grundza</w:t>
              </w:r>
              <w:proofErr w:type="spellEnd"/>
            </w:hyperlink>
          </w:p>
        </w:tc>
        <w:tc>
          <w:tcPr>
            <w:tcW w:w="1980" w:type="dxa"/>
          </w:tcPr>
          <w:p w14:paraId="5BE9527B" w14:textId="77777777" w:rsidR="00F36A3D" w:rsidRDefault="00C70020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6"/>
                <w:sz w:val="24"/>
              </w:rPr>
              <w:t>412-365-1031</w:t>
            </w:r>
          </w:p>
        </w:tc>
        <w:tc>
          <w:tcPr>
            <w:tcW w:w="2431" w:type="dxa"/>
          </w:tcPr>
          <w:p w14:paraId="210E2D46" w14:textId="77777777" w:rsidR="00F36A3D" w:rsidRDefault="00C70020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5"/>
                <w:sz w:val="24"/>
              </w:rPr>
              <w:t>TMC</w:t>
            </w:r>
          </w:p>
        </w:tc>
      </w:tr>
      <w:tr w:rsidR="00F36A3D" w14:paraId="60ACD0A8" w14:textId="77777777">
        <w:trPr>
          <w:trHeight w:val="292"/>
        </w:trPr>
        <w:tc>
          <w:tcPr>
            <w:tcW w:w="2897" w:type="dxa"/>
          </w:tcPr>
          <w:p w14:paraId="65B9B10D" w14:textId="77777777" w:rsidR="00F36A3D" w:rsidRDefault="00C70020">
            <w:pPr>
              <w:pStyle w:val="TableParagraph"/>
              <w:ind w:left="365" w:right="326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Sean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Moyer</w:t>
              </w:r>
            </w:hyperlink>
          </w:p>
        </w:tc>
        <w:tc>
          <w:tcPr>
            <w:tcW w:w="1980" w:type="dxa"/>
          </w:tcPr>
          <w:p w14:paraId="1FCA209B" w14:textId="77777777" w:rsidR="00F36A3D" w:rsidRDefault="00C70020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6"/>
                <w:sz w:val="24"/>
              </w:rPr>
              <w:t>412-365-1035</w:t>
            </w:r>
          </w:p>
        </w:tc>
        <w:tc>
          <w:tcPr>
            <w:tcW w:w="2431" w:type="dxa"/>
          </w:tcPr>
          <w:p w14:paraId="2851AED4" w14:textId="77777777" w:rsidR="00F36A3D" w:rsidRDefault="00C70020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5"/>
                <w:sz w:val="24"/>
              </w:rPr>
              <w:t>TMC</w:t>
            </w:r>
          </w:p>
        </w:tc>
      </w:tr>
    </w:tbl>
    <w:p w14:paraId="60CDAE79" w14:textId="77777777" w:rsidR="00F36A3D" w:rsidRDefault="00F36A3D">
      <w:pPr>
        <w:pStyle w:val="BodyText"/>
        <w:rPr>
          <w:sz w:val="20"/>
        </w:rPr>
      </w:pPr>
    </w:p>
    <w:p w14:paraId="4DAB31F2" w14:textId="77777777" w:rsidR="00F36A3D" w:rsidRDefault="00F36A3D">
      <w:pPr>
        <w:pStyle w:val="BodyText"/>
        <w:rPr>
          <w:sz w:val="20"/>
        </w:rPr>
      </w:pPr>
    </w:p>
    <w:p w14:paraId="3BA7F086" w14:textId="3D173565" w:rsidR="00F36A3D" w:rsidRDefault="00C70020">
      <w:pPr>
        <w:pStyle w:val="BodyText"/>
        <w:spacing w:before="172"/>
        <w:ind w:left="3313" w:right="3727"/>
        <w:jc w:val="center"/>
      </w:pPr>
      <w:hyperlink r:id="rId17" w:history="1">
        <w:r w:rsidRPr="00C70020">
          <w:rPr>
            <w:rStyle w:val="Hyperlink"/>
            <w:spacing w:val="-2"/>
          </w:rPr>
          <w:t>Group</w:t>
        </w:r>
        <w:r w:rsidRPr="00C70020">
          <w:rPr>
            <w:rStyle w:val="Hyperlink"/>
            <w:spacing w:val="-13"/>
          </w:rPr>
          <w:t xml:space="preserve"> </w:t>
        </w:r>
        <w:r w:rsidRPr="00C70020">
          <w:rPr>
            <w:rStyle w:val="Hyperlink"/>
            <w:spacing w:val="-2"/>
          </w:rPr>
          <w:t>Email</w:t>
        </w:r>
        <w:r w:rsidRPr="00C70020">
          <w:rPr>
            <w:rStyle w:val="Hyperlink"/>
            <w:spacing w:val="-9"/>
          </w:rPr>
          <w:t xml:space="preserve"> </w:t>
        </w:r>
        <w:r w:rsidRPr="00C70020">
          <w:rPr>
            <w:rStyle w:val="Hyperlink"/>
            <w:spacing w:val="-4"/>
          </w:rPr>
          <w:t>Link</w:t>
        </w:r>
      </w:hyperlink>
    </w:p>
    <w:p w14:paraId="34C315D4" w14:textId="77777777" w:rsidR="00F36A3D" w:rsidRDefault="00F36A3D">
      <w:pPr>
        <w:pStyle w:val="BodyText"/>
        <w:spacing w:before="7"/>
        <w:rPr>
          <w:sz w:val="18"/>
        </w:rPr>
      </w:pPr>
    </w:p>
    <w:p w14:paraId="3B2934FE" w14:textId="77777777" w:rsidR="00F36A3D" w:rsidRDefault="00C70020">
      <w:pPr>
        <w:pStyle w:val="BodyText"/>
        <w:spacing w:before="36" w:line="276" w:lineRule="auto"/>
        <w:ind w:left="339" w:hanging="1"/>
      </w:pPr>
      <w:r>
        <w:t>Please</w:t>
      </w:r>
      <w:r>
        <w:rPr>
          <w:spacing w:val="-14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Center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 group membership changes.</w:t>
      </w:r>
    </w:p>
    <w:sectPr w:rsidR="00F36A3D">
      <w:type w:val="continuous"/>
      <w:pgSz w:w="12240" w:h="15840"/>
      <w:pgMar w:top="1420" w:right="13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A3D"/>
    <w:rsid w:val="009F4D22"/>
    <w:rsid w:val="00C70020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4AE"/>
  <w15:docId w15:val="{E76B4053-F288-4822-8D22-E3C3A014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32" w:right="271"/>
      <w:jc w:val="center"/>
    </w:pPr>
  </w:style>
  <w:style w:type="character" w:styleId="Hyperlink">
    <w:name w:val="Hyperlink"/>
    <w:basedOn w:val="DefaultParagraphFont"/>
    <w:uiPriority w:val="99"/>
    <w:unhideWhenUsed/>
    <w:rsid w:val="009F4D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d.dvorak@infineum.com" TargetMode="External"/><Relationship Id="rId13" Type="http://schemas.openxmlformats.org/officeDocument/2006/relationships/hyperlink" Target="mailto:travis.kostan@swri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.chen@exxonmobil.com" TargetMode="External"/><Relationship Id="rId12" Type="http://schemas.openxmlformats.org/officeDocument/2006/relationships/hyperlink" Target="mailto:Taylor.Lagler@Lubrizol.com" TargetMode="External"/><Relationship Id="rId17" Type="http://schemas.openxmlformats.org/officeDocument/2006/relationships/hyperlink" Target="mailto:Amanda.Stone@NewMarket.com;%20affinito@chevron.com;%20jogm@chevron.com;%20min.chen@exxonmobil.com;%20todd.dvorak@Infineum.com;%20Elisa.Santos@Infineum.com;%20martin.chadwick@intertek.com;%20Phil.Scinto@lubrizol.com;%20taylor.lagler@lubrizol.com;travis.kostan@swri.org;%20samuel.demel@shell.com;%20reg@astmtmc.org;%20sam@astmtmc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m@astmtm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JOGM@chevron.com" TargetMode="External"/><Relationship Id="rId11" Type="http://schemas.openxmlformats.org/officeDocument/2006/relationships/hyperlink" Target="mailto:prs@lubrizol.com" TargetMode="External"/><Relationship Id="rId5" Type="http://schemas.openxmlformats.org/officeDocument/2006/relationships/hyperlink" Target="mailto:affinito@chevron.com" TargetMode="External"/><Relationship Id="rId15" Type="http://schemas.openxmlformats.org/officeDocument/2006/relationships/hyperlink" Target="mailto:reg@astmtmc.org" TargetMode="External"/><Relationship Id="rId10" Type="http://schemas.openxmlformats.org/officeDocument/2006/relationships/hyperlink" Target="mailto:martin.chadwick@intertek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manda.Stone@NewMarket.com" TargetMode="External"/><Relationship Id="rId9" Type="http://schemas.openxmlformats.org/officeDocument/2006/relationships/hyperlink" Target="mailto:elisa.santos@infineum.com" TargetMode="External"/><Relationship Id="rId14" Type="http://schemas.openxmlformats.org/officeDocument/2006/relationships/hyperlink" Target="mailto:samuel.demel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fmf</dc:creator>
  <cp:lastModifiedBy>Sean A. Moyer</cp:lastModifiedBy>
  <cp:revision>3</cp:revision>
  <dcterms:created xsi:type="dcterms:W3CDTF">2023-04-26T12:38:00Z</dcterms:created>
  <dcterms:modified xsi:type="dcterms:W3CDTF">2023-04-26T12:47:00Z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D:20201030131135</vt:lpwstr>
  </property>
</Properties>
</file>