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26A" w:rsidRPr="0087326A" w:rsidRDefault="0087326A" w:rsidP="0087326A">
      <w:pPr>
        <w:rPr>
          <w:rFonts w:ascii="Calibri" w:hAnsi="Calibri"/>
        </w:rPr>
      </w:pPr>
      <w:r w:rsidRPr="0087326A">
        <w:rPr>
          <w:rFonts w:ascii="Calibri" w:hAnsi="Calibri"/>
        </w:rPr>
        <w:t>ROBO SP Meeting</w:t>
      </w:r>
      <w:r w:rsidR="00FF3907">
        <w:rPr>
          <w:rFonts w:ascii="Calibri" w:hAnsi="Calibri"/>
        </w:rPr>
        <w:t xml:space="preserve"> Minutes</w:t>
      </w:r>
    </w:p>
    <w:p w:rsidR="0087326A" w:rsidRPr="0087326A" w:rsidRDefault="0087326A" w:rsidP="0087326A">
      <w:pPr>
        <w:rPr>
          <w:rFonts w:ascii="Calibri" w:hAnsi="Calibri"/>
        </w:rPr>
      </w:pPr>
      <w:r w:rsidRPr="0087326A">
        <w:rPr>
          <w:rFonts w:ascii="Calibri" w:hAnsi="Calibri"/>
        </w:rPr>
        <w:t>March 7, 2018</w:t>
      </w:r>
    </w:p>
    <w:p w:rsidR="0087326A" w:rsidRPr="009D7791" w:rsidRDefault="0087326A" w:rsidP="0087326A">
      <w:pPr>
        <w:rPr>
          <w:rFonts w:ascii="Calibri" w:hAnsi="Calibri"/>
          <w:b/>
        </w:rPr>
      </w:pPr>
      <w:r w:rsidRPr="009D7791">
        <w:rPr>
          <w:rFonts w:ascii="Calibri" w:hAnsi="Calibri"/>
          <w:b/>
        </w:rPr>
        <w:t>Actions:</w:t>
      </w:r>
    </w:p>
    <w:p w:rsidR="0087326A" w:rsidRDefault="0087326A" w:rsidP="0087326A">
      <w:pPr>
        <w:pStyle w:val="ListParagraph"/>
        <w:numPr>
          <w:ilvl w:val="0"/>
          <w:numId w:val="3"/>
        </w:numPr>
        <w:rPr>
          <w:rFonts w:ascii="Calibri" w:hAnsi="Calibri"/>
        </w:rPr>
      </w:pPr>
      <w:r>
        <w:rPr>
          <w:rFonts w:ascii="Calibri" w:hAnsi="Calibri"/>
        </w:rPr>
        <w:t xml:space="preserve">Justin Mills to revisit minutes from last ROBO Workshop and determine if thermocouple positioning was addressed or if there was any consensus </w:t>
      </w:r>
    </w:p>
    <w:p w:rsidR="0087326A" w:rsidRDefault="0087326A" w:rsidP="0087326A">
      <w:pPr>
        <w:pStyle w:val="ListParagraph"/>
        <w:numPr>
          <w:ilvl w:val="0"/>
          <w:numId w:val="3"/>
        </w:numPr>
        <w:rPr>
          <w:rFonts w:ascii="Calibri" w:hAnsi="Calibri"/>
        </w:rPr>
      </w:pPr>
      <w:r>
        <w:rPr>
          <w:rFonts w:ascii="Calibri" w:hAnsi="Calibri"/>
        </w:rPr>
        <w:t>Justin Mills to update membership list</w:t>
      </w:r>
      <w:r w:rsidR="00DB3FB2">
        <w:rPr>
          <w:rFonts w:ascii="Calibri" w:hAnsi="Calibri"/>
        </w:rPr>
        <w:t xml:space="preserve"> - </w:t>
      </w:r>
      <w:r w:rsidR="00DB3FB2">
        <w:rPr>
          <w:rFonts w:ascii="Calibri" w:hAnsi="Calibri"/>
          <w:b/>
        </w:rPr>
        <w:t>complete</w:t>
      </w:r>
    </w:p>
    <w:p w:rsidR="0087326A" w:rsidRDefault="0087326A" w:rsidP="0087326A">
      <w:pPr>
        <w:pStyle w:val="ListParagraph"/>
        <w:numPr>
          <w:ilvl w:val="0"/>
          <w:numId w:val="3"/>
        </w:numPr>
        <w:rPr>
          <w:rFonts w:ascii="Calibri" w:hAnsi="Calibri"/>
        </w:rPr>
      </w:pPr>
      <w:r>
        <w:rPr>
          <w:rFonts w:ascii="Calibri" w:hAnsi="Calibri"/>
        </w:rPr>
        <w:t>Justin Mills and Alan Flamberg to recalculate statistical limits for TMC 434-2 and distribute to SP for review</w:t>
      </w:r>
    </w:p>
    <w:p w:rsidR="0087326A" w:rsidRDefault="0087326A" w:rsidP="0087326A">
      <w:pPr>
        <w:pStyle w:val="ListParagraph"/>
        <w:numPr>
          <w:ilvl w:val="0"/>
          <w:numId w:val="3"/>
        </w:numPr>
        <w:rPr>
          <w:rFonts w:ascii="Calibri" w:hAnsi="Calibri"/>
        </w:rPr>
      </w:pPr>
      <w:r>
        <w:rPr>
          <w:rFonts w:ascii="Calibri" w:hAnsi="Calibri"/>
        </w:rPr>
        <w:t>Justin Mills to schedule next SP</w:t>
      </w:r>
      <w:r w:rsidR="00FF3907">
        <w:rPr>
          <w:rFonts w:ascii="Calibri" w:hAnsi="Calibri"/>
        </w:rPr>
        <w:t xml:space="preserve"> meeting for Thursday, April 2</w:t>
      </w:r>
      <w:r w:rsidR="004079D4">
        <w:rPr>
          <w:rFonts w:ascii="Calibri" w:hAnsi="Calibri"/>
        </w:rPr>
        <w:t>6</w:t>
      </w:r>
      <w:r w:rsidR="00FF3907">
        <w:rPr>
          <w:rFonts w:ascii="Calibri" w:hAnsi="Calibri"/>
        </w:rPr>
        <w:t xml:space="preserve"> - </w:t>
      </w:r>
      <w:r w:rsidR="00FF3907">
        <w:rPr>
          <w:rFonts w:ascii="Calibri" w:hAnsi="Calibri"/>
          <w:b/>
        </w:rPr>
        <w:t>complete</w:t>
      </w:r>
    </w:p>
    <w:p w:rsidR="00094C3B" w:rsidRDefault="0087326A" w:rsidP="0087326A">
      <w:pPr>
        <w:pStyle w:val="ListParagraph"/>
        <w:numPr>
          <w:ilvl w:val="0"/>
          <w:numId w:val="3"/>
        </w:numPr>
        <w:rPr>
          <w:rFonts w:ascii="Calibri" w:hAnsi="Calibri"/>
        </w:rPr>
      </w:pPr>
      <w:r>
        <w:rPr>
          <w:rFonts w:ascii="Calibri" w:hAnsi="Calibri"/>
        </w:rPr>
        <w:t xml:space="preserve">Justin Mills to send </w:t>
      </w:r>
      <w:r w:rsidR="00094C3B">
        <w:rPr>
          <w:rFonts w:ascii="Calibri" w:hAnsi="Calibri"/>
        </w:rPr>
        <w:t>approved charter for Statistical Task Group to Tom Schofield</w:t>
      </w:r>
      <w:r w:rsidR="00D27744">
        <w:rPr>
          <w:rFonts w:ascii="Calibri" w:hAnsi="Calibri"/>
        </w:rPr>
        <w:t xml:space="preserve"> - </w:t>
      </w:r>
      <w:r w:rsidR="00D27744">
        <w:rPr>
          <w:rFonts w:ascii="Calibri" w:hAnsi="Calibri"/>
          <w:b/>
        </w:rPr>
        <w:t>complete</w:t>
      </w:r>
    </w:p>
    <w:p w:rsidR="0087326A" w:rsidRPr="0087326A" w:rsidRDefault="00094C3B" w:rsidP="0087326A">
      <w:pPr>
        <w:pStyle w:val="ListParagraph"/>
        <w:numPr>
          <w:ilvl w:val="0"/>
          <w:numId w:val="3"/>
        </w:numPr>
        <w:rPr>
          <w:rFonts w:ascii="Calibri" w:hAnsi="Calibri"/>
        </w:rPr>
      </w:pPr>
      <w:r>
        <w:rPr>
          <w:rFonts w:ascii="Calibri" w:hAnsi="Calibri"/>
        </w:rPr>
        <w:t xml:space="preserve">Tom Schofield to determine path forward for seeking Stats Group support from ASTM </w:t>
      </w:r>
      <w:r w:rsidR="003C2F2D" w:rsidRPr="003C2F2D">
        <w:rPr>
          <w:rFonts w:ascii="Calibri" w:hAnsi="Calibri"/>
          <w:b/>
        </w:rPr>
        <w:t>- complete</w:t>
      </w:r>
    </w:p>
    <w:p w:rsidR="0087326A" w:rsidRDefault="0087326A" w:rsidP="0087326A">
      <w:pPr>
        <w:rPr>
          <w:rFonts w:ascii="Calibri" w:hAnsi="Calibri"/>
          <w:b/>
        </w:rPr>
      </w:pPr>
    </w:p>
    <w:p w:rsidR="0087326A" w:rsidRPr="0087326A" w:rsidRDefault="009D7791" w:rsidP="0087326A">
      <w:pPr>
        <w:rPr>
          <w:rFonts w:ascii="Calibri" w:hAnsi="Calibri"/>
          <w:b/>
        </w:rPr>
      </w:pPr>
      <w:r>
        <w:rPr>
          <w:rFonts w:ascii="Calibri" w:hAnsi="Calibri"/>
          <w:b/>
        </w:rPr>
        <w:t xml:space="preserve">Membership and Attendees: </w:t>
      </w:r>
    </w:p>
    <w:tbl>
      <w:tblPr>
        <w:tblW w:w="9350" w:type="dxa"/>
        <w:tblCellMar>
          <w:left w:w="0" w:type="dxa"/>
          <w:right w:w="0" w:type="dxa"/>
        </w:tblCellMar>
        <w:tblLook w:val="0600" w:firstRow="0" w:lastRow="0" w:firstColumn="0" w:lastColumn="0" w:noHBand="1" w:noVBand="1"/>
      </w:tblPr>
      <w:tblGrid>
        <w:gridCol w:w="2420"/>
        <w:gridCol w:w="6930"/>
      </w:tblGrid>
      <w:tr w:rsidR="0087326A" w:rsidRPr="0087326A" w:rsidTr="0087326A">
        <w:trPr>
          <w:trHeight w:val="234"/>
        </w:trPr>
        <w:tc>
          <w:tcPr>
            <w:tcW w:w="2420" w:type="dxa"/>
            <w:tcBorders>
              <w:top w:val="single" w:sz="8" w:space="0" w:color="000000"/>
              <w:left w:val="single" w:sz="8" w:space="0" w:color="000000"/>
              <w:bottom w:val="single" w:sz="8" w:space="0" w:color="000000"/>
              <w:right w:val="single" w:sz="8" w:space="0" w:color="000000"/>
            </w:tcBorders>
            <w:shd w:val="clear" w:color="auto" w:fill="auto"/>
            <w:tcMar>
              <w:top w:w="67" w:type="dxa"/>
              <w:left w:w="134" w:type="dxa"/>
              <w:bottom w:w="67" w:type="dxa"/>
              <w:right w:w="134" w:type="dxa"/>
            </w:tcMar>
            <w:hideMark/>
          </w:tcPr>
          <w:p w:rsidR="0087326A" w:rsidRPr="0087326A" w:rsidRDefault="0087326A" w:rsidP="0087326A">
            <w:pPr>
              <w:spacing w:after="0"/>
              <w:rPr>
                <w:rFonts w:ascii="Calibri" w:hAnsi="Calibri"/>
              </w:rPr>
            </w:pPr>
            <w:r w:rsidRPr="0087326A">
              <w:rPr>
                <w:rFonts w:ascii="Calibri" w:hAnsi="Calibri"/>
              </w:rPr>
              <w:t>Ace Glass</w:t>
            </w:r>
          </w:p>
        </w:tc>
        <w:tc>
          <w:tcPr>
            <w:tcW w:w="6930" w:type="dxa"/>
            <w:tcBorders>
              <w:top w:val="single" w:sz="8" w:space="0" w:color="000000"/>
              <w:left w:val="single" w:sz="8" w:space="0" w:color="000000"/>
              <w:bottom w:val="single" w:sz="8" w:space="0" w:color="000000"/>
              <w:right w:val="single" w:sz="8" w:space="0" w:color="000000"/>
            </w:tcBorders>
            <w:shd w:val="clear" w:color="auto" w:fill="auto"/>
            <w:tcMar>
              <w:top w:w="67" w:type="dxa"/>
              <w:left w:w="134" w:type="dxa"/>
              <w:bottom w:w="67" w:type="dxa"/>
              <w:right w:w="134" w:type="dxa"/>
            </w:tcMar>
            <w:hideMark/>
          </w:tcPr>
          <w:p w:rsidR="0087326A" w:rsidRPr="0087326A" w:rsidRDefault="0087326A" w:rsidP="0087326A">
            <w:pPr>
              <w:spacing w:after="0"/>
              <w:rPr>
                <w:rFonts w:ascii="Calibri" w:hAnsi="Calibri"/>
              </w:rPr>
            </w:pPr>
            <w:r w:rsidRPr="0087326A">
              <w:rPr>
                <w:rFonts w:ascii="Calibri" w:hAnsi="Calibri"/>
              </w:rPr>
              <w:t>*Dave Lawrence</w:t>
            </w:r>
          </w:p>
        </w:tc>
      </w:tr>
      <w:tr w:rsidR="0087326A" w:rsidRPr="0087326A" w:rsidTr="0087326A">
        <w:trPr>
          <w:trHeight w:val="234"/>
        </w:trPr>
        <w:tc>
          <w:tcPr>
            <w:tcW w:w="2420" w:type="dxa"/>
            <w:tcBorders>
              <w:top w:val="single" w:sz="8" w:space="0" w:color="000000"/>
              <w:left w:val="single" w:sz="8" w:space="0" w:color="000000"/>
              <w:bottom w:val="single" w:sz="8" w:space="0" w:color="000000"/>
              <w:right w:val="single" w:sz="8" w:space="0" w:color="000000"/>
            </w:tcBorders>
            <w:shd w:val="clear" w:color="auto" w:fill="auto"/>
            <w:tcMar>
              <w:top w:w="67" w:type="dxa"/>
              <w:left w:w="134" w:type="dxa"/>
              <w:bottom w:w="67" w:type="dxa"/>
              <w:right w:w="134" w:type="dxa"/>
            </w:tcMar>
            <w:hideMark/>
          </w:tcPr>
          <w:p w:rsidR="0087326A" w:rsidRPr="0087326A" w:rsidRDefault="0087326A" w:rsidP="0087326A">
            <w:pPr>
              <w:spacing w:after="0"/>
              <w:rPr>
                <w:rFonts w:ascii="Calibri" w:hAnsi="Calibri"/>
              </w:rPr>
            </w:pPr>
            <w:r w:rsidRPr="0087326A">
              <w:rPr>
                <w:rFonts w:ascii="Calibri" w:hAnsi="Calibri"/>
              </w:rPr>
              <w:t>Afton</w:t>
            </w:r>
          </w:p>
        </w:tc>
        <w:tc>
          <w:tcPr>
            <w:tcW w:w="6930" w:type="dxa"/>
            <w:tcBorders>
              <w:top w:val="single" w:sz="8" w:space="0" w:color="000000"/>
              <w:left w:val="single" w:sz="8" w:space="0" w:color="000000"/>
              <w:bottom w:val="single" w:sz="8" w:space="0" w:color="000000"/>
              <w:right w:val="single" w:sz="8" w:space="0" w:color="000000"/>
            </w:tcBorders>
            <w:shd w:val="clear" w:color="auto" w:fill="auto"/>
            <w:tcMar>
              <w:top w:w="67" w:type="dxa"/>
              <w:left w:w="134" w:type="dxa"/>
              <w:bottom w:w="67" w:type="dxa"/>
              <w:right w:w="134" w:type="dxa"/>
            </w:tcMar>
            <w:hideMark/>
          </w:tcPr>
          <w:p w:rsidR="0087326A" w:rsidRPr="0087326A" w:rsidRDefault="0087326A" w:rsidP="0087326A">
            <w:pPr>
              <w:spacing w:after="0"/>
              <w:rPr>
                <w:rFonts w:ascii="Calibri" w:hAnsi="Calibri"/>
              </w:rPr>
            </w:pPr>
            <w:r w:rsidRPr="0087326A">
              <w:rPr>
                <w:rFonts w:ascii="Calibri" w:hAnsi="Calibri"/>
              </w:rPr>
              <w:t>*Shelia Thompson, Jeff Yang</w:t>
            </w:r>
          </w:p>
        </w:tc>
      </w:tr>
      <w:tr w:rsidR="0087326A" w:rsidRPr="0087326A" w:rsidTr="0087326A">
        <w:trPr>
          <w:trHeight w:val="234"/>
        </w:trPr>
        <w:tc>
          <w:tcPr>
            <w:tcW w:w="2420" w:type="dxa"/>
            <w:tcBorders>
              <w:top w:val="single" w:sz="8" w:space="0" w:color="000000"/>
              <w:left w:val="single" w:sz="8" w:space="0" w:color="000000"/>
              <w:bottom w:val="single" w:sz="8" w:space="0" w:color="000000"/>
              <w:right w:val="single" w:sz="8" w:space="0" w:color="000000"/>
            </w:tcBorders>
            <w:shd w:val="clear" w:color="auto" w:fill="auto"/>
            <w:tcMar>
              <w:top w:w="67" w:type="dxa"/>
              <w:left w:w="134" w:type="dxa"/>
              <w:bottom w:w="67" w:type="dxa"/>
              <w:right w:w="134" w:type="dxa"/>
            </w:tcMar>
            <w:hideMark/>
          </w:tcPr>
          <w:p w:rsidR="0087326A" w:rsidRPr="0087326A" w:rsidRDefault="0087326A" w:rsidP="0087326A">
            <w:pPr>
              <w:spacing w:after="0"/>
              <w:rPr>
                <w:rFonts w:ascii="Calibri" w:hAnsi="Calibri"/>
              </w:rPr>
            </w:pPr>
            <w:r w:rsidRPr="0087326A">
              <w:rPr>
                <w:rFonts w:ascii="Calibri" w:hAnsi="Calibri"/>
              </w:rPr>
              <w:t>ASTM TMC</w:t>
            </w:r>
          </w:p>
        </w:tc>
        <w:tc>
          <w:tcPr>
            <w:tcW w:w="6930" w:type="dxa"/>
            <w:tcBorders>
              <w:top w:val="single" w:sz="8" w:space="0" w:color="000000"/>
              <w:left w:val="single" w:sz="8" w:space="0" w:color="000000"/>
              <w:bottom w:val="single" w:sz="8" w:space="0" w:color="000000"/>
              <w:right w:val="single" w:sz="8" w:space="0" w:color="000000"/>
            </w:tcBorders>
            <w:shd w:val="clear" w:color="auto" w:fill="auto"/>
            <w:tcMar>
              <w:top w:w="67" w:type="dxa"/>
              <w:left w:w="134" w:type="dxa"/>
              <w:bottom w:w="67" w:type="dxa"/>
              <w:right w:w="134" w:type="dxa"/>
            </w:tcMar>
            <w:hideMark/>
          </w:tcPr>
          <w:p w:rsidR="0087326A" w:rsidRPr="0087326A" w:rsidRDefault="0087326A" w:rsidP="0087326A">
            <w:pPr>
              <w:spacing w:after="0"/>
              <w:rPr>
                <w:rFonts w:ascii="Calibri" w:hAnsi="Calibri"/>
              </w:rPr>
            </w:pPr>
            <w:r w:rsidRPr="0087326A">
              <w:rPr>
                <w:rFonts w:ascii="Calibri" w:hAnsi="Calibri"/>
              </w:rPr>
              <w:t>*Tom Schofield</w:t>
            </w:r>
          </w:p>
        </w:tc>
      </w:tr>
      <w:tr w:rsidR="0087326A" w:rsidRPr="0087326A" w:rsidTr="0087326A">
        <w:trPr>
          <w:trHeight w:val="234"/>
        </w:trPr>
        <w:tc>
          <w:tcPr>
            <w:tcW w:w="2420" w:type="dxa"/>
            <w:tcBorders>
              <w:top w:val="single" w:sz="8" w:space="0" w:color="000000"/>
              <w:left w:val="single" w:sz="8" w:space="0" w:color="000000"/>
              <w:bottom w:val="single" w:sz="8" w:space="0" w:color="000000"/>
              <w:right w:val="single" w:sz="8" w:space="0" w:color="000000"/>
            </w:tcBorders>
            <w:shd w:val="clear" w:color="auto" w:fill="auto"/>
            <w:tcMar>
              <w:top w:w="67" w:type="dxa"/>
              <w:left w:w="134" w:type="dxa"/>
              <w:bottom w:w="67" w:type="dxa"/>
              <w:right w:w="134" w:type="dxa"/>
            </w:tcMar>
            <w:hideMark/>
          </w:tcPr>
          <w:p w:rsidR="0087326A" w:rsidRPr="0087326A" w:rsidRDefault="0087326A" w:rsidP="0087326A">
            <w:pPr>
              <w:spacing w:after="0"/>
              <w:rPr>
                <w:rFonts w:ascii="Calibri" w:hAnsi="Calibri"/>
              </w:rPr>
            </w:pPr>
            <w:r w:rsidRPr="0087326A">
              <w:rPr>
                <w:rFonts w:ascii="Calibri" w:hAnsi="Calibri"/>
              </w:rPr>
              <w:t>BASF</w:t>
            </w:r>
          </w:p>
        </w:tc>
        <w:tc>
          <w:tcPr>
            <w:tcW w:w="6930" w:type="dxa"/>
            <w:tcBorders>
              <w:top w:val="single" w:sz="8" w:space="0" w:color="000000"/>
              <w:left w:val="single" w:sz="8" w:space="0" w:color="000000"/>
              <w:bottom w:val="single" w:sz="8" w:space="0" w:color="000000"/>
              <w:right w:val="single" w:sz="8" w:space="0" w:color="000000"/>
            </w:tcBorders>
            <w:shd w:val="clear" w:color="auto" w:fill="auto"/>
            <w:tcMar>
              <w:top w:w="67" w:type="dxa"/>
              <w:left w:w="134" w:type="dxa"/>
              <w:bottom w:w="67" w:type="dxa"/>
              <w:right w:w="134" w:type="dxa"/>
            </w:tcMar>
            <w:hideMark/>
          </w:tcPr>
          <w:p w:rsidR="0087326A" w:rsidRPr="0087326A" w:rsidRDefault="0087326A" w:rsidP="0087326A">
            <w:pPr>
              <w:spacing w:after="0"/>
              <w:rPr>
                <w:rFonts w:ascii="Calibri" w:hAnsi="Calibri"/>
              </w:rPr>
            </w:pPr>
            <w:r w:rsidRPr="0087326A">
              <w:rPr>
                <w:rFonts w:ascii="Calibri" w:hAnsi="Calibri"/>
              </w:rPr>
              <w:t>Mary Dery, Bridgett Rakestraw</w:t>
            </w:r>
          </w:p>
        </w:tc>
      </w:tr>
      <w:tr w:rsidR="0087326A" w:rsidRPr="0087326A" w:rsidTr="0087326A">
        <w:trPr>
          <w:trHeight w:val="234"/>
        </w:trPr>
        <w:tc>
          <w:tcPr>
            <w:tcW w:w="2420" w:type="dxa"/>
            <w:tcBorders>
              <w:top w:val="single" w:sz="8" w:space="0" w:color="000000"/>
              <w:left w:val="single" w:sz="8" w:space="0" w:color="000000"/>
              <w:bottom w:val="single" w:sz="8" w:space="0" w:color="000000"/>
              <w:right w:val="single" w:sz="8" w:space="0" w:color="000000"/>
            </w:tcBorders>
            <w:shd w:val="clear" w:color="auto" w:fill="auto"/>
            <w:tcMar>
              <w:top w:w="67" w:type="dxa"/>
              <w:left w:w="134" w:type="dxa"/>
              <w:bottom w:w="67" w:type="dxa"/>
              <w:right w:w="134" w:type="dxa"/>
            </w:tcMar>
            <w:hideMark/>
          </w:tcPr>
          <w:p w:rsidR="0087326A" w:rsidRPr="0087326A" w:rsidRDefault="0087326A" w:rsidP="0087326A">
            <w:pPr>
              <w:spacing w:after="0"/>
              <w:rPr>
                <w:rFonts w:ascii="Calibri" w:hAnsi="Calibri"/>
              </w:rPr>
            </w:pPr>
            <w:r w:rsidRPr="0087326A">
              <w:rPr>
                <w:rFonts w:ascii="Calibri" w:hAnsi="Calibri"/>
              </w:rPr>
              <w:t xml:space="preserve">Chevron </w:t>
            </w:r>
            <w:proofErr w:type="spellStart"/>
            <w:r w:rsidRPr="0087326A">
              <w:rPr>
                <w:rFonts w:ascii="Calibri" w:hAnsi="Calibri"/>
              </w:rPr>
              <w:t>Oronite</w:t>
            </w:r>
            <w:proofErr w:type="spellEnd"/>
          </w:p>
        </w:tc>
        <w:tc>
          <w:tcPr>
            <w:tcW w:w="6930" w:type="dxa"/>
            <w:tcBorders>
              <w:top w:val="single" w:sz="8" w:space="0" w:color="000000"/>
              <w:left w:val="single" w:sz="8" w:space="0" w:color="000000"/>
              <w:bottom w:val="single" w:sz="8" w:space="0" w:color="000000"/>
              <w:right w:val="single" w:sz="8" w:space="0" w:color="000000"/>
            </w:tcBorders>
            <w:shd w:val="clear" w:color="auto" w:fill="auto"/>
            <w:tcMar>
              <w:top w:w="67" w:type="dxa"/>
              <w:left w:w="134" w:type="dxa"/>
              <w:bottom w:w="67" w:type="dxa"/>
              <w:right w:w="134" w:type="dxa"/>
            </w:tcMar>
            <w:hideMark/>
          </w:tcPr>
          <w:p w:rsidR="0087326A" w:rsidRPr="0087326A" w:rsidRDefault="0087326A" w:rsidP="0087326A">
            <w:pPr>
              <w:spacing w:after="0"/>
              <w:rPr>
                <w:rFonts w:ascii="Calibri" w:hAnsi="Calibri"/>
              </w:rPr>
            </w:pPr>
            <w:r w:rsidRPr="0087326A">
              <w:rPr>
                <w:rFonts w:ascii="Calibri" w:hAnsi="Calibri"/>
              </w:rPr>
              <w:t>Man Hon Tsang, Robert Stockwell</w:t>
            </w:r>
          </w:p>
        </w:tc>
      </w:tr>
      <w:tr w:rsidR="0087326A" w:rsidRPr="0087326A" w:rsidTr="0087326A">
        <w:trPr>
          <w:trHeight w:val="234"/>
        </w:trPr>
        <w:tc>
          <w:tcPr>
            <w:tcW w:w="2420" w:type="dxa"/>
            <w:tcBorders>
              <w:top w:val="single" w:sz="8" w:space="0" w:color="000000"/>
              <w:left w:val="single" w:sz="8" w:space="0" w:color="000000"/>
              <w:bottom w:val="single" w:sz="8" w:space="0" w:color="000000"/>
              <w:right w:val="single" w:sz="8" w:space="0" w:color="000000"/>
            </w:tcBorders>
            <w:shd w:val="clear" w:color="auto" w:fill="auto"/>
            <w:tcMar>
              <w:top w:w="67" w:type="dxa"/>
              <w:left w:w="134" w:type="dxa"/>
              <w:bottom w:w="67" w:type="dxa"/>
              <w:right w:w="134" w:type="dxa"/>
            </w:tcMar>
            <w:hideMark/>
          </w:tcPr>
          <w:p w:rsidR="0087326A" w:rsidRPr="0087326A" w:rsidRDefault="0087326A" w:rsidP="0087326A">
            <w:pPr>
              <w:spacing w:after="0"/>
              <w:rPr>
                <w:rFonts w:ascii="Calibri" w:hAnsi="Calibri"/>
              </w:rPr>
            </w:pPr>
            <w:r w:rsidRPr="0087326A">
              <w:rPr>
                <w:rFonts w:ascii="Calibri" w:hAnsi="Calibri"/>
              </w:rPr>
              <w:t>ExxonMobil</w:t>
            </w:r>
          </w:p>
        </w:tc>
        <w:tc>
          <w:tcPr>
            <w:tcW w:w="6930" w:type="dxa"/>
            <w:tcBorders>
              <w:top w:val="single" w:sz="8" w:space="0" w:color="000000"/>
              <w:left w:val="single" w:sz="8" w:space="0" w:color="000000"/>
              <w:bottom w:val="single" w:sz="8" w:space="0" w:color="000000"/>
              <w:right w:val="single" w:sz="8" w:space="0" w:color="000000"/>
            </w:tcBorders>
            <w:shd w:val="clear" w:color="auto" w:fill="auto"/>
            <w:tcMar>
              <w:top w:w="67" w:type="dxa"/>
              <w:left w:w="134" w:type="dxa"/>
              <w:bottom w:w="67" w:type="dxa"/>
              <w:right w:w="134" w:type="dxa"/>
            </w:tcMar>
            <w:hideMark/>
          </w:tcPr>
          <w:p w:rsidR="0087326A" w:rsidRPr="0087326A" w:rsidRDefault="0087326A" w:rsidP="0087326A">
            <w:pPr>
              <w:spacing w:after="0"/>
              <w:rPr>
                <w:rFonts w:ascii="Calibri" w:hAnsi="Calibri"/>
              </w:rPr>
            </w:pPr>
            <w:r w:rsidRPr="0087326A">
              <w:rPr>
                <w:rFonts w:ascii="Calibri" w:hAnsi="Calibri"/>
              </w:rPr>
              <w:t>*Dennis Gaal</w:t>
            </w:r>
          </w:p>
        </w:tc>
      </w:tr>
      <w:tr w:rsidR="0087326A" w:rsidRPr="0087326A" w:rsidTr="0087326A">
        <w:trPr>
          <w:trHeight w:val="234"/>
        </w:trPr>
        <w:tc>
          <w:tcPr>
            <w:tcW w:w="2420" w:type="dxa"/>
            <w:tcBorders>
              <w:top w:val="single" w:sz="8" w:space="0" w:color="000000"/>
              <w:left w:val="single" w:sz="8" w:space="0" w:color="000000"/>
              <w:bottom w:val="single" w:sz="8" w:space="0" w:color="000000"/>
              <w:right w:val="single" w:sz="8" w:space="0" w:color="000000"/>
            </w:tcBorders>
            <w:shd w:val="clear" w:color="auto" w:fill="auto"/>
            <w:tcMar>
              <w:top w:w="67" w:type="dxa"/>
              <w:left w:w="134" w:type="dxa"/>
              <w:bottom w:w="67" w:type="dxa"/>
              <w:right w:w="134" w:type="dxa"/>
            </w:tcMar>
            <w:hideMark/>
          </w:tcPr>
          <w:p w:rsidR="0087326A" w:rsidRPr="0087326A" w:rsidRDefault="0087326A" w:rsidP="0087326A">
            <w:pPr>
              <w:spacing w:after="0"/>
              <w:rPr>
                <w:rFonts w:ascii="Calibri" w:hAnsi="Calibri"/>
              </w:rPr>
            </w:pPr>
            <w:proofErr w:type="spellStart"/>
            <w:r w:rsidRPr="0087326A">
              <w:rPr>
                <w:rFonts w:ascii="Calibri" w:hAnsi="Calibri"/>
              </w:rPr>
              <w:t>Infineum</w:t>
            </w:r>
            <w:proofErr w:type="spellEnd"/>
          </w:p>
        </w:tc>
        <w:tc>
          <w:tcPr>
            <w:tcW w:w="6930" w:type="dxa"/>
            <w:tcBorders>
              <w:top w:val="single" w:sz="8" w:space="0" w:color="000000"/>
              <w:left w:val="single" w:sz="8" w:space="0" w:color="000000"/>
              <w:bottom w:val="single" w:sz="8" w:space="0" w:color="000000"/>
              <w:right w:val="single" w:sz="8" w:space="0" w:color="000000"/>
            </w:tcBorders>
            <w:shd w:val="clear" w:color="auto" w:fill="auto"/>
            <w:tcMar>
              <w:top w:w="67" w:type="dxa"/>
              <w:left w:w="134" w:type="dxa"/>
              <w:bottom w:w="67" w:type="dxa"/>
              <w:right w:w="134" w:type="dxa"/>
            </w:tcMar>
            <w:hideMark/>
          </w:tcPr>
          <w:p w:rsidR="0087326A" w:rsidRPr="0087326A" w:rsidRDefault="0087326A" w:rsidP="0087326A">
            <w:pPr>
              <w:spacing w:after="0"/>
              <w:rPr>
                <w:rFonts w:ascii="Calibri" w:hAnsi="Calibri"/>
              </w:rPr>
            </w:pPr>
            <w:r w:rsidRPr="0087326A">
              <w:rPr>
                <w:rFonts w:ascii="Calibri" w:hAnsi="Calibri"/>
              </w:rPr>
              <w:t xml:space="preserve">Andy Richie, </w:t>
            </w:r>
            <w:proofErr w:type="spellStart"/>
            <w:r w:rsidRPr="0087326A">
              <w:rPr>
                <w:rFonts w:ascii="Calibri" w:hAnsi="Calibri"/>
              </w:rPr>
              <w:t>Sapna</w:t>
            </w:r>
            <w:proofErr w:type="spellEnd"/>
            <w:r w:rsidRPr="0087326A">
              <w:rPr>
                <w:rFonts w:ascii="Calibri" w:hAnsi="Calibri"/>
              </w:rPr>
              <w:t xml:space="preserve"> </w:t>
            </w:r>
            <w:proofErr w:type="spellStart"/>
            <w:r w:rsidRPr="0087326A">
              <w:rPr>
                <w:rFonts w:ascii="Calibri" w:hAnsi="Calibri"/>
              </w:rPr>
              <w:t>Eticala</w:t>
            </w:r>
            <w:proofErr w:type="spellEnd"/>
          </w:p>
        </w:tc>
      </w:tr>
      <w:tr w:rsidR="0087326A" w:rsidRPr="0087326A" w:rsidTr="0087326A">
        <w:trPr>
          <w:trHeight w:val="234"/>
        </w:trPr>
        <w:tc>
          <w:tcPr>
            <w:tcW w:w="2420" w:type="dxa"/>
            <w:tcBorders>
              <w:top w:val="single" w:sz="8" w:space="0" w:color="000000"/>
              <w:left w:val="single" w:sz="8" w:space="0" w:color="000000"/>
              <w:bottom w:val="single" w:sz="8" w:space="0" w:color="000000"/>
              <w:right w:val="single" w:sz="8" w:space="0" w:color="000000"/>
            </w:tcBorders>
            <w:shd w:val="clear" w:color="auto" w:fill="auto"/>
            <w:tcMar>
              <w:top w:w="67" w:type="dxa"/>
              <w:left w:w="134" w:type="dxa"/>
              <w:bottom w:w="67" w:type="dxa"/>
              <w:right w:w="134" w:type="dxa"/>
            </w:tcMar>
            <w:hideMark/>
          </w:tcPr>
          <w:p w:rsidR="0087326A" w:rsidRPr="0087326A" w:rsidRDefault="0087326A" w:rsidP="0087326A">
            <w:pPr>
              <w:spacing w:after="0"/>
              <w:rPr>
                <w:rFonts w:ascii="Calibri" w:hAnsi="Calibri"/>
              </w:rPr>
            </w:pPr>
            <w:r w:rsidRPr="0087326A">
              <w:rPr>
                <w:rFonts w:ascii="Calibri" w:hAnsi="Calibri"/>
              </w:rPr>
              <w:t>Intertek</w:t>
            </w:r>
          </w:p>
        </w:tc>
        <w:tc>
          <w:tcPr>
            <w:tcW w:w="6930" w:type="dxa"/>
            <w:tcBorders>
              <w:top w:val="single" w:sz="8" w:space="0" w:color="000000"/>
              <w:left w:val="single" w:sz="8" w:space="0" w:color="000000"/>
              <w:bottom w:val="single" w:sz="8" w:space="0" w:color="000000"/>
              <w:right w:val="single" w:sz="8" w:space="0" w:color="000000"/>
            </w:tcBorders>
            <w:shd w:val="clear" w:color="auto" w:fill="auto"/>
            <w:tcMar>
              <w:top w:w="67" w:type="dxa"/>
              <w:left w:w="134" w:type="dxa"/>
              <w:bottom w:w="67" w:type="dxa"/>
              <w:right w:w="134" w:type="dxa"/>
            </w:tcMar>
            <w:hideMark/>
          </w:tcPr>
          <w:p w:rsidR="0087326A" w:rsidRPr="0087326A" w:rsidRDefault="0087326A" w:rsidP="0087326A">
            <w:pPr>
              <w:spacing w:after="0"/>
              <w:rPr>
                <w:rFonts w:ascii="Calibri" w:hAnsi="Calibri"/>
              </w:rPr>
            </w:pPr>
            <w:r w:rsidRPr="0087326A">
              <w:rPr>
                <w:rFonts w:ascii="Calibri" w:hAnsi="Calibri"/>
              </w:rPr>
              <w:t>*Joe Franklin, *Matt Schlaff</w:t>
            </w:r>
          </w:p>
        </w:tc>
      </w:tr>
      <w:tr w:rsidR="0087326A" w:rsidRPr="0087326A" w:rsidTr="0087326A">
        <w:trPr>
          <w:trHeight w:val="234"/>
        </w:trPr>
        <w:tc>
          <w:tcPr>
            <w:tcW w:w="2420" w:type="dxa"/>
            <w:tcBorders>
              <w:top w:val="single" w:sz="8" w:space="0" w:color="000000"/>
              <w:left w:val="single" w:sz="8" w:space="0" w:color="000000"/>
              <w:bottom w:val="single" w:sz="8" w:space="0" w:color="000000"/>
              <w:right w:val="single" w:sz="8" w:space="0" w:color="000000"/>
            </w:tcBorders>
            <w:shd w:val="clear" w:color="auto" w:fill="auto"/>
            <w:tcMar>
              <w:top w:w="67" w:type="dxa"/>
              <w:left w:w="134" w:type="dxa"/>
              <w:bottom w:w="67" w:type="dxa"/>
              <w:right w:w="134" w:type="dxa"/>
            </w:tcMar>
            <w:hideMark/>
          </w:tcPr>
          <w:p w:rsidR="0087326A" w:rsidRPr="0087326A" w:rsidRDefault="0087326A" w:rsidP="0087326A">
            <w:pPr>
              <w:spacing w:after="0"/>
              <w:rPr>
                <w:rFonts w:ascii="Calibri" w:hAnsi="Calibri"/>
              </w:rPr>
            </w:pPr>
            <w:r w:rsidRPr="0087326A">
              <w:rPr>
                <w:rFonts w:ascii="Calibri" w:hAnsi="Calibri"/>
              </w:rPr>
              <w:t>Kuwait Petroleum</w:t>
            </w:r>
          </w:p>
        </w:tc>
        <w:tc>
          <w:tcPr>
            <w:tcW w:w="6930" w:type="dxa"/>
            <w:tcBorders>
              <w:top w:val="single" w:sz="8" w:space="0" w:color="000000"/>
              <w:left w:val="single" w:sz="8" w:space="0" w:color="000000"/>
              <w:bottom w:val="single" w:sz="8" w:space="0" w:color="000000"/>
              <w:right w:val="single" w:sz="8" w:space="0" w:color="000000"/>
            </w:tcBorders>
            <w:shd w:val="clear" w:color="auto" w:fill="auto"/>
            <w:tcMar>
              <w:top w:w="67" w:type="dxa"/>
              <w:left w:w="134" w:type="dxa"/>
              <w:bottom w:w="67" w:type="dxa"/>
              <w:right w:w="134" w:type="dxa"/>
            </w:tcMar>
            <w:hideMark/>
          </w:tcPr>
          <w:p w:rsidR="0087326A" w:rsidRPr="0087326A" w:rsidRDefault="0087326A" w:rsidP="0087326A">
            <w:pPr>
              <w:spacing w:after="0"/>
              <w:rPr>
                <w:rFonts w:ascii="Calibri" w:hAnsi="Calibri"/>
              </w:rPr>
            </w:pPr>
            <w:r w:rsidRPr="0087326A">
              <w:rPr>
                <w:rFonts w:ascii="Calibri" w:hAnsi="Calibri"/>
              </w:rPr>
              <w:t>Leen Poot</w:t>
            </w:r>
          </w:p>
        </w:tc>
      </w:tr>
      <w:tr w:rsidR="0087326A" w:rsidRPr="0087326A" w:rsidTr="0087326A">
        <w:trPr>
          <w:trHeight w:val="234"/>
        </w:trPr>
        <w:tc>
          <w:tcPr>
            <w:tcW w:w="2420" w:type="dxa"/>
            <w:tcBorders>
              <w:top w:val="single" w:sz="8" w:space="0" w:color="000000"/>
              <w:left w:val="single" w:sz="8" w:space="0" w:color="000000"/>
              <w:bottom w:val="single" w:sz="8" w:space="0" w:color="000000"/>
              <w:right w:val="single" w:sz="8" w:space="0" w:color="000000"/>
            </w:tcBorders>
            <w:shd w:val="clear" w:color="auto" w:fill="auto"/>
            <w:tcMar>
              <w:top w:w="67" w:type="dxa"/>
              <w:left w:w="134" w:type="dxa"/>
              <w:bottom w:w="67" w:type="dxa"/>
              <w:right w:w="134" w:type="dxa"/>
            </w:tcMar>
            <w:hideMark/>
          </w:tcPr>
          <w:p w:rsidR="0087326A" w:rsidRPr="0087326A" w:rsidRDefault="0087326A" w:rsidP="0087326A">
            <w:pPr>
              <w:spacing w:after="0"/>
              <w:rPr>
                <w:rFonts w:ascii="Calibri" w:hAnsi="Calibri"/>
              </w:rPr>
            </w:pPr>
            <w:r w:rsidRPr="0087326A">
              <w:rPr>
                <w:rFonts w:ascii="Calibri" w:hAnsi="Calibri"/>
              </w:rPr>
              <w:t>Lubrizol</w:t>
            </w:r>
          </w:p>
        </w:tc>
        <w:tc>
          <w:tcPr>
            <w:tcW w:w="6930" w:type="dxa"/>
            <w:tcBorders>
              <w:top w:val="single" w:sz="8" w:space="0" w:color="000000"/>
              <w:left w:val="single" w:sz="8" w:space="0" w:color="000000"/>
              <w:bottom w:val="single" w:sz="8" w:space="0" w:color="000000"/>
              <w:right w:val="single" w:sz="8" w:space="0" w:color="000000"/>
            </w:tcBorders>
            <w:shd w:val="clear" w:color="auto" w:fill="auto"/>
            <w:tcMar>
              <w:top w:w="67" w:type="dxa"/>
              <w:left w:w="134" w:type="dxa"/>
              <w:bottom w:w="67" w:type="dxa"/>
              <w:right w:w="134" w:type="dxa"/>
            </w:tcMar>
            <w:hideMark/>
          </w:tcPr>
          <w:p w:rsidR="0087326A" w:rsidRPr="0087326A" w:rsidRDefault="0087326A" w:rsidP="0087326A">
            <w:pPr>
              <w:spacing w:after="0"/>
              <w:rPr>
                <w:rFonts w:ascii="Calibri" w:hAnsi="Calibri"/>
              </w:rPr>
            </w:pPr>
            <w:r w:rsidRPr="0087326A">
              <w:rPr>
                <w:rFonts w:ascii="Calibri" w:hAnsi="Calibri"/>
              </w:rPr>
              <w:t>*Mike Faile, *Aimee Shinhearl, Rick Hartman</w:t>
            </w:r>
          </w:p>
        </w:tc>
      </w:tr>
      <w:tr w:rsidR="0087326A" w:rsidRPr="0087326A" w:rsidTr="0087326A">
        <w:trPr>
          <w:trHeight w:val="234"/>
        </w:trPr>
        <w:tc>
          <w:tcPr>
            <w:tcW w:w="2420" w:type="dxa"/>
            <w:tcBorders>
              <w:top w:val="single" w:sz="8" w:space="0" w:color="000000"/>
              <w:left w:val="single" w:sz="8" w:space="0" w:color="000000"/>
              <w:bottom w:val="single" w:sz="8" w:space="0" w:color="000000"/>
              <w:right w:val="single" w:sz="8" w:space="0" w:color="000000"/>
            </w:tcBorders>
            <w:shd w:val="clear" w:color="auto" w:fill="auto"/>
            <w:tcMar>
              <w:top w:w="67" w:type="dxa"/>
              <w:left w:w="134" w:type="dxa"/>
              <w:bottom w:w="67" w:type="dxa"/>
              <w:right w:w="134" w:type="dxa"/>
            </w:tcMar>
            <w:hideMark/>
          </w:tcPr>
          <w:p w:rsidR="0087326A" w:rsidRPr="0087326A" w:rsidRDefault="0087326A" w:rsidP="0087326A">
            <w:pPr>
              <w:spacing w:after="0"/>
              <w:rPr>
                <w:rFonts w:ascii="Calibri" w:hAnsi="Calibri"/>
              </w:rPr>
            </w:pPr>
            <w:proofErr w:type="spellStart"/>
            <w:r w:rsidRPr="0087326A">
              <w:rPr>
                <w:rFonts w:ascii="Calibri" w:hAnsi="Calibri"/>
              </w:rPr>
              <w:t>PetroChina</w:t>
            </w:r>
            <w:proofErr w:type="spellEnd"/>
          </w:p>
        </w:tc>
        <w:tc>
          <w:tcPr>
            <w:tcW w:w="6930" w:type="dxa"/>
            <w:tcBorders>
              <w:top w:val="single" w:sz="8" w:space="0" w:color="000000"/>
              <w:left w:val="single" w:sz="8" w:space="0" w:color="000000"/>
              <w:bottom w:val="single" w:sz="8" w:space="0" w:color="000000"/>
              <w:right w:val="single" w:sz="8" w:space="0" w:color="000000"/>
            </w:tcBorders>
            <w:shd w:val="clear" w:color="auto" w:fill="auto"/>
            <w:tcMar>
              <w:top w:w="67" w:type="dxa"/>
              <w:left w:w="134" w:type="dxa"/>
              <w:bottom w:w="67" w:type="dxa"/>
              <w:right w:w="134" w:type="dxa"/>
            </w:tcMar>
            <w:hideMark/>
          </w:tcPr>
          <w:p w:rsidR="0087326A" w:rsidRPr="0087326A" w:rsidRDefault="0087326A" w:rsidP="0087326A">
            <w:pPr>
              <w:spacing w:after="0"/>
              <w:rPr>
                <w:rFonts w:ascii="Calibri" w:hAnsi="Calibri"/>
              </w:rPr>
            </w:pPr>
            <w:r w:rsidRPr="0087326A">
              <w:rPr>
                <w:rFonts w:ascii="Calibri" w:hAnsi="Calibri"/>
              </w:rPr>
              <w:t xml:space="preserve">Li </w:t>
            </w:r>
            <w:proofErr w:type="spellStart"/>
            <w:r w:rsidRPr="0087326A">
              <w:rPr>
                <w:rFonts w:ascii="Calibri" w:hAnsi="Calibri"/>
              </w:rPr>
              <w:t>Shaohui</w:t>
            </w:r>
            <w:proofErr w:type="spellEnd"/>
            <w:r w:rsidRPr="0087326A">
              <w:rPr>
                <w:rFonts w:ascii="Calibri" w:hAnsi="Calibri"/>
              </w:rPr>
              <w:t xml:space="preserve"> , Sun Ruihua, Peng Wang, </w:t>
            </w:r>
            <w:proofErr w:type="spellStart"/>
            <w:r w:rsidRPr="0087326A">
              <w:rPr>
                <w:rFonts w:ascii="Calibri" w:hAnsi="Calibri"/>
              </w:rPr>
              <w:t>Xiaogang</w:t>
            </w:r>
            <w:proofErr w:type="spellEnd"/>
            <w:r w:rsidRPr="0087326A">
              <w:rPr>
                <w:rFonts w:ascii="Calibri" w:hAnsi="Calibri"/>
              </w:rPr>
              <w:t xml:space="preserve"> Li, Xu Li</w:t>
            </w:r>
          </w:p>
        </w:tc>
      </w:tr>
      <w:tr w:rsidR="0087326A" w:rsidRPr="0087326A" w:rsidTr="0087326A">
        <w:trPr>
          <w:trHeight w:val="272"/>
        </w:trPr>
        <w:tc>
          <w:tcPr>
            <w:tcW w:w="2420" w:type="dxa"/>
            <w:tcBorders>
              <w:top w:val="single" w:sz="8" w:space="0" w:color="000000"/>
              <w:left w:val="single" w:sz="8" w:space="0" w:color="000000"/>
              <w:bottom w:val="single" w:sz="8" w:space="0" w:color="000000"/>
              <w:right w:val="single" w:sz="8" w:space="0" w:color="000000"/>
            </w:tcBorders>
            <w:shd w:val="clear" w:color="auto" w:fill="auto"/>
            <w:tcMar>
              <w:top w:w="67" w:type="dxa"/>
              <w:left w:w="134" w:type="dxa"/>
              <w:bottom w:w="67" w:type="dxa"/>
              <w:right w:w="134" w:type="dxa"/>
            </w:tcMar>
            <w:hideMark/>
          </w:tcPr>
          <w:p w:rsidR="0087326A" w:rsidRPr="0087326A" w:rsidRDefault="0087326A" w:rsidP="0087326A">
            <w:pPr>
              <w:spacing w:after="0"/>
              <w:rPr>
                <w:rFonts w:ascii="Calibri" w:hAnsi="Calibri"/>
              </w:rPr>
            </w:pPr>
            <w:r w:rsidRPr="0087326A">
              <w:rPr>
                <w:rFonts w:ascii="Calibri" w:hAnsi="Calibri"/>
              </w:rPr>
              <w:t>Evonik Oil Additives</w:t>
            </w:r>
          </w:p>
        </w:tc>
        <w:tc>
          <w:tcPr>
            <w:tcW w:w="6930" w:type="dxa"/>
            <w:tcBorders>
              <w:top w:val="single" w:sz="8" w:space="0" w:color="000000"/>
              <w:left w:val="single" w:sz="8" w:space="0" w:color="000000"/>
              <w:bottom w:val="single" w:sz="8" w:space="0" w:color="000000"/>
              <w:right w:val="single" w:sz="8" w:space="0" w:color="000000"/>
            </w:tcBorders>
            <w:shd w:val="clear" w:color="auto" w:fill="auto"/>
            <w:tcMar>
              <w:top w:w="67" w:type="dxa"/>
              <w:left w:w="134" w:type="dxa"/>
              <w:bottom w:w="67" w:type="dxa"/>
              <w:right w:w="134" w:type="dxa"/>
            </w:tcMar>
            <w:hideMark/>
          </w:tcPr>
          <w:p w:rsidR="0087326A" w:rsidRPr="0087326A" w:rsidRDefault="0087326A" w:rsidP="0087326A">
            <w:pPr>
              <w:spacing w:after="0"/>
              <w:rPr>
                <w:rFonts w:ascii="Calibri" w:hAnsi="Calibri"/>
              </w:rPr>
            </w:pPr>
            <w:r w:rsidRPr="0087326A">
              <w:rPr>
                <w:rFonts w:ascii="Calibri" w:hAnsi="Calibri"/>
              </w:rPr>
              <w:t xml:space="preserve">*Alan Flamberg, *Justin Mills, *Bruce Zweitzig, Joan </w:t>
            </w:r>
            <w:proofErr w:type="spellStart"/>
            <w:r w:rsidRPr="0087326A">
              <w:rPr>
                <w:rFonts w:ascii="Calibri" w:hAnsi="Calibri"/>
              </w:rPr>
              <w:t>Souchik</w:t>
            </w:r>
            <w:proofErr w:type="spellEnd"/>
            <w:r w:rsidRPr="0087326A">
              <w:rPr>
                <w:rFonts w:ascii="Calibri" w:hAnsi="Calibri"/>
              </w:rPr>
              <w:t>, *John Maxwell, *Andre Dawson</w:t>
            </w:r>
          </w:p>
        </w:tc>
      </w:tr>
      <w:tr w:rsidR="0087326A" w:rsidRPr="0087326A" w:rsidTr="0087326A">
        <w:trPr>
          <w:trHeight w:val="234"/>
        </w:trPr>
        <w:tc>
          <w:tcPr>
            <w:tcW w:w="2420" w:type="dxa"/>
            <w:tcBorders>
              <w:top w:val="single" w:sz="8" w:space="0" w:color="000000"/>
              <w:left w:val="single" w:sz="8" w:space="0" w:color="000000"/>
              <w:bottom w:val="single" w:sz="8" w:space="0" w:color="000000"/>
              <w:right w:val="single" w:sz="8" w:space="0" w:color="000000"/>
            </w:tcBorders>
            <w:shd w:val="clear" w:color="auto" w:fill="auto"/>
            <w:tcMar>
              <w:top w:w="67" w:type="dxa"/>
              <w:left w:w="134" w:type="dxa"/>
              <w:bottom w:w="67" w:type="dxa"/>
              <w:right w:w="134" w:type="dxa"/>
            </w:tcMar>
            <w:hideMark/>
          </w:tcPr>
          <w:p w:rsidR="0087326A" w:rsidRPr="0087326A" w:rsidRDefault="0087326A" w:rsidP="0087326A">
            <w:pPr>
              <w:spacing w:after="0"/>
              <w:rPr>
                <w:rFonts w:ascii="Calibri" w:hAnsi="Calibri"/>
              </w:rPr>
            </w:pPr>
            <w:r w:rsidRPr="0087326A">
              <w:rPr>
                <w:rFonts w:ascii="Calibri" w:hAnsi="Calibri"/>
              </w:rPr>
              <w:t>RT Vanderbilt</w:t>
            </w:r>
          </w:p>
        </w:tc>
        <w:tc>
          <w:tcPr>
            <w:tcW w:w="6930" w:type="dxa"/>
            <w:tcBorders>
              <w:top w:val="single" w:sz="8" w:space="0" w:color="000000"/>
              <w:left w:val="single" w:sz="8" w:space="0" w:color="000000"/>
              <w:bottom w:val="single" w:sz="8" w:space="0" w:color="000000"/>
              <w:right w:val="single" w:sz="8" w:space="0" w:color="000000"/>
            </w:tcBorders>
            <w:shd w:val="clear" w:color="auto" w:fill="auto"/>
            <w:tcMar>
              <w:top w:w="67" w:type="dxa"/>
              <w:left w:w="134" w:type="dxa"/>
              <w:bottom w:w="67" w:type="dxa"/>
              <w:right w:w="134" w:type="dxa"/>
            </w:tcMar>
            <w:hideMark/>
          </w:tcPr>
          <w:p w:rsidR="0087326A" w:rsidRPr="0087326A" w:rsidRDefault="0087326A" w:rsidP="0087326A">
            <w:pPr>
              <w:spacing w:after="0"/>
              <w:rPr>
                <w:rFonts w:ascii="Calibri" w:hAnsi="Calibri"/>
              </w:rPr>
            </w:pPr>
            <w:r w:rsidRPr="0087326A">
              <w:rPr>
                <w:rFonts w:ascii="Calibri" w:hAnsi="Calibri"/>
              </w:rPr>
              <w:t>Al Filho, Ron Hiza, Simon Tung</w:t>
            </w:r>
          </w:p>
        </w:tc>
      </w:tr>
      <w:tr w:rsidR="0087326A" w:rsidRPr="0087326A" w:rsidTr="0087326A">
        <w:trPr>
          <w:trHeight w:val="234"/>
        </w:trPr>
        <w:tc>
          <w:tcPr>
            <w:tcW w:w="2420" w:type="dxa"/>
            <w:tcBorders>
              <w:top w:val="single" w:sz="8" w:space="0" w:color="000000"/>
              <w:left w:val="single" w:sz="8" w:space="0" w:color="000000"/>
              <w:bottom w:val="single" w:sz="8" w:space="0" w:color="000000"/>
              <w:right w:val="single" w:sz="8" w:space="0" w:color="000000"/>
            </w:tcBorders>
            <w:shd w:val="clear" w:color="auto" w:fill="auto"/>
            <w:tcMar>
              <w:top w:w="67" w:type="dxa"/>
              <w:left w:w="134" w:type="dxa"/>
              <w:bottom w:w="67" w:type="dxa"/>
              <w:right w:w="134" w:type="dxa"/>
            </w:tcMar>
            <w:hideMark/>
          </w:tcPr>
          <w:p w:rsidR="0087326A" w:rsidRPr="0087326A" w:rsidRDefault="0087326A" w:rsidP="0087326A">
            <w:pPr>
              <w:spacing w:after="0"/>
              <w:rPr>
                <w:rFonts w:ascii="Calibri" w:hAnsi="Calibri"/>
              </w:rPr>
            </w:pPr>
            <w:proofErr w:type="spellStart"/>
            <w:r w:rsidRPr="0087326A">
              <w:rPr>
                <w:rFonts w:ascii="Calibri" w:hAnsi="Calibri"/>
              </w:rPr>
              <w:t>SwRI</w:t>
            </w:r>
            <w:proofErr w:type="spellEnd"/>
          </w:p>
        </w:tc>
        <w:tc>
          <w:tcPr>
            <w:tcW w:w="6930" w:type="dxa"/>
            <w:tcBorders>
              <w:top w:val="single" w:sz="8" w:space="0" w:color="000000"/>
              <w:left w:val="single" w:sz="8" w:space="0" w:color="000000"/>
              <w:bottom w:val="single" w:sz="8" w:space="0" w:color="000000"/>
              <w:right w:val="single" w:sz="8" w:space="0" w:color="000000"/>
            </w:tcBorders>
            <w:shd w:val="clear" w:color="auto" w:fill="auto"/>
            <w:tcMar>
              <w:top w:w="67" w:type="dxa"/>
              <w:left w:w="134" w:type="dxa"/>
              <w:bottom w:w="67" w:type="dxa"/>
              <w:right w:w="134" w:type="dxa"/>
            </w:tcMar>
            <w:hideMark/>
          </w:tcPr>
          <w:p w:rsidR="0087326A" w:rsidRPr="0087326A" w:rsidRDefault="0087326A" w:rsidP="0087326A">
            <w:pPr>
              <w:spacing w:after="0"/>
              <w:rPr>
                <w:rFonts w:ascii="Calibri" w:hAnsi="Calibri"/>
              </w:rPr>
            </w:pPr>
            <w:r w:rsidRPr="0087326A">
              <w:rPr>
                <w:rFonts w:ascii="Calibri" w:hAnsi="Calibri"/>
              </w:rPr>
              <w:t>Becky Grinfield, Joe De La Cruz, *Mike Birke, Young-Li McFarland</w:t>
            </w:r>
          </w:p>
        </w:tc>
      </w:tr>
      <w:tr w:rsidR="0087326A" w:rsidRPr="0087326A" w:rsidTr="0087326A">
        <w:trPr>
          <w:trHeight w:val="254"/>
        </w:trPr>
        <w:tc>
          <w:tcPr>
            <w:tcW w:w="2420" w:type="dxa"/>
            <w:tcBorders>
              <w:top w:val="single" w:sz="8" w:space="0" w:color="000000"/>
              <w:left w:val="single" w:sz="8" w:space="0" w:color="000000"/>
              <w:bottom w:val="single" w:sz="8" w:space="0" w:color="000000"/>
              <w:right w:val="single" w:sz="8" w:space="0" w:color="000000"/>
            </w:tcBorders>
            <w:shd w:val="clear" w:color="auto" w:fill="auto"/>
            <w:tcMar>
              <w:top w:w="67" w:type="dxa"/>
              <w:left w:w="134" w:type="dxa"/>
              <w:bottom w:w="67" w:type="dxa"/>
              <w:right w:w="134" w:type="dxa"/>
            </w:tcMar>
            <w:hideMark/>
          </w:tcPr>
          <w:p w:rsidR="0087326A" w:rsidRPr="0087326A" w:rsidRDefault="0087326A" w:rsidP="0087326A">
            <w:pPr>
              <w:spacing w:after="0"/>
              <w:rPr>
                <w:rFonts w:ascii="Calibri" w:hAnsi="Calibri"/>
              </w:rPr>
            </w:pPr>
            <w:r w:rsidRPr="0087326A">
              <w:rPr>
                <w:rFonts w:ascii="Calibri" w:hAnsi="Calibri"/>
              </w:rPr>
              <w:t>Valvoline</w:t>
            </w:r>
          </w:p>
        </w:tc>
        <w:tc>
          <w:tcPr>
            <w:tcW w:w="6930" w:type="dxa"/>
            <w:tcBorders>
              <w:top w:val="single" w:sz="8" w:space="0" w:color="000000"/>
              <w:left w:val="single" w:sz="8" w:space="0" w:color="000000"/>
              <w:bottom w:val="single" w:sz="8" w:space="0" w:color="000000"/>
              <w:right w:val="single" w:sz="8" w:space="0" w:color="000000"/>
            </w:tcBorders>
            <w:shd w:val="clear" w:color="auto" w:fill="auto"/>
            <w:tcMar>
              <w:top w:w="67" w:type="dxa"/>
              <w:left w:w="134" w:type="dxa"/>
              <w:bottom w:w="67" w:type="dxa"/>
              <w:right w:w="134" w:type="dxa"/>
            </w:tcMar>
            <w:hideMark/>
          </w:tcPr>
          <w:p w:rsidR="0087326A" w:rsidRPr="0087326A" w:rsidRDefault="0087326A" w:rsidP="0087326A">
            <w:pPr>
              <w:spacing w:after="0"/>
              <w:rPr>
                <w:rFonts w:ascii="Calibri" w:hAnsi="Calibri"/>
              </w:rPr>
            </w:pPr>
            <w:r w:rsidRPr="0087326A">
              <w:rPr>
                <w:rFonts w:ascii="Calibri" w:hAnsi="Calibri"/>
              </w:rPr>
              <w:t xml:space="preserve">*Amol Savant, Kevin Figgatt, Steve </w:t>
            </w:r>
            <w:proofErr w:type="spellStart"/>
            <w:r w:rsidRPr="0087326A">
              <w:rPr>
                <w:rFonts w:ascii="Calibri" w:hAnsi="Calibri"/>
              </w:rPr>
              <w:t>Lazzara</w:t>
            </w:r>
            <w:proofErr w:type="spellEnd"/>
          </w:p>
        </w:tc>
      </w:tr>
      <w:tr w:rsidR="0087326A" w:rsidRPr="0087326A" w:rsidTr="0087326A">
        <w:trPr>
          <w:trHeight w:val="246"/>
        </w:trPr>
        <w:tc>
          <w:tcPr>
            <w:tcW w:w="2420" w:type="dxa"/>
            <w:tcBorders>
              <w:top w:val="single" w:sz="8" w:space="0" w:color="000000"/>
              <w:left w:val="single" w:sz="8" w:space="0" w:color="000000"/>
              <w:bottom w:val="single" w:sz="8" w:space="0" w:color="000000"/>
              <w:right w:val="single" w:sz="8" w:space="0" w:color="000000"/>
            </w:tcBorders>
            <w:shd w:val="clear" w:color="auto" w:fill="auto"/>
            <w:tcMar>
              <w:top w:w="67" w:type="dxa"/>
              <w:left w:w="134" w:type="dxa"/>
              <w:bottom w:w="67" w:type="dxa"/>
              <w:right w:w="134" w:type="dxa"/>
            </w:tcMar>
            <w:hideMark/>
          </w:tcPr>
          <w:p w:rsidR="0087326A" w:rsidRPr="0087326A" w:rsidRDefault="0087326A" w:rsidP="0087326A">
            <w:pPr>
              <w:spacing w:after="0"/>
              <w:rPr>
                <w:rFonts w:ascii="Calibri" w:hAnsi="Calibri"/>
              </w:rPr>
            </w:pPr>
            <w:r w:rsidRPr="0087326A">
              <w:rPr>
                <w:rFonts w:ascii="Calibri" w:hAnsi="Calibri"/>
              </w:rPr>
              <w:t>Koehler Instruments</w:t>
            </w:r>
          </w:p>
        </w:tc>
        <w:tc>
          <w:tcPr>
            <w:tcW w:w="6930" w:type="dxa"/>
            <w:tcBorders>
              <w:top w:val="single" w:sz="8" w:space="0" w:color="000000"/>
              <w:left w:val="single" w:sz="8" w:space="0" w:color="000000"/>
              <w:bottom w:val="single" w:sz="8" w:space="0" w:color="000000"/>
              <w:right w:val="single" w:sz="8" w:space="0" w:color="000000"/>
            </w:tcBorders>
            <w:shd w:val="clear" w:color="auto" w:fill="auto"/>
            <w:tcMar>
              <w:top w:w="67" w:type="dxa"/>
              <w:left w:w="134" w:type="dxa"/>
              <w:bottom w:w="67" w:type="dxa"/>
              <w:right w:w="134" w:type="dxa"/>
            </w:tcMar>
            <w:hideMark/>
          </w:tcPr>
          <w:p w:rsidR="0087326A" w:rsidRPr="0087326A" w:rsidRDefault="0087326A" w:rsidP="0087326A">
            <w:pPr>
              <w:spacing w:after="0"/>
              <w:rPr>
                <w:rFonts w:ascii="Calibri" w:hAnsi="Calibri"/>
              </w:rPr>
            </w:pPr>
            <w:r w:rsidRPr="0087326A">
              <w:rPr>
                <w:rFonts w:ascii="Calibri" w:hAnsi="Calibri"/>
              </w:rPr>
              <w:t xml:space="preserve">Raj Shah, Vincent </w:t>
            </w:r>
            <w:proofErr w:type="spellStart"/>
            <w:r w:rsidRPr="0087326A">
              <w:rPr>
                <w:rFonts w:ascii="Calibri" w:hAnsi="Calibri"/>
              </w:rPr>
              <w:t>Colantuini</w:t>
            </w:r>
            <w:proofErr w:type="spellEnd"/>
          </w:p>
        </w:tc>
      </w:tr>
      <w:tr w:rsidR="0087326A" w:rsidRPr="0087326A" w:rsidTr="0087326A">
        <w:trPr>
          <w:trHeight w:val="22"/>
        </w:trPr>
        <w:tc>
          <w:tcPr>
            <w:tcW w:w="2420" w:type="dxa"/>
            <w:tcBorders>
              <w:top w:val="single" w:sz="8" w:space="0" w:color="000000"/>
              <w:left w:val="single" w:sz="8" w:space="0" w:color="000000"/>
              <w:bottom w:val="single" w:sz="8" w:space="0" w:color="000000"/>
              <w:right w:val="single" w:sz="8" w:space="0" w:color="000000"/>
            </w:tcBorders>
            <w:shd w:val="clear" w:color="auto" w:fill="auto"/>
            <w:tcMar>
              <w:top w:w="67" w:type="dxa"/>
              <w:left w:w="134" w:type="dxa"/>
              <w:bottom w:w="67" w:type="dxa"/>
              <w:right w:w="134" w:type="dxa"/>
            </w:tcMar>
            <w:hideMark/>
          </w:tcPr>
          <w:p w:rsidR="0087326A" w:rsidRPr="0087326A" w:rsidRDefault="0087326A" w:rsidP="0087326A">
            <w:pPr>
              <w:spacing w:after="0"/>
              <w:rPr>
                <w:rFonts w:ascii="Calibri" w:hAnsi="Calibri"/>
              </w:rPr>
            </w:pPr>
            <w:proofErr w:type="spellStart"/>
            <w:r w:rsidRPr="0087326A">
              <w:rPr>
                <w:rFonts w:ascii="Calibri" w:hAnsi="Calibri"/>
              </w:rPr>
              <w:t>Tannas</w:t>
            </w:r>
            <w:proofErr w:type="spellEnd"/>
            <w:r w:rsidRPr="0087326A">
              <w:rPr>
                <w:rFonts w:ascii="Calibri" w:hAnsi="Calibri"/>
              </w:rPr>
              <w:t>/Savant</w:t>
            </w:r>
          </w:p>
        </w:tc>
        <w:tc>
          <w:tcPr>
            <w:tcW w:w="6930" w:type="dxa"/>
            <w:tcBorders>
              <w:top w:val="single" w:sz="8" w:space="0" w:color="000000"/>
              <w:left w:val="single" w:sz="8" w:space="0" w:color="000000"/>
              <w:bottom w:val="single" w:sz="8" w:space="0" w:color="000000"/>
              <w:right w:val="single" w:sz="8" w:space="0" w:color="000000"/>
            </w:tcBorders>
            <w:shd w:val="clear" w:color="auto" w:fill="auto"/>
            <w:tcMar>
              <w:top w:w="67" w:type="dxa"/>
              <w:left w:w="134" w:type="dxa"/>
              <w:bottom w:w="67" w:type="dxa"/>
              <w:right w:w="134" w:type="dxa"/>
            </w:tcMar>
            <w:hideMark/>
          </w:tcPr>
          <w:p w:rsidR="0087326A" w:rsidRPr="0087326A" w:rsidRDefault="0087326A" w:rsidP="0087326A">
            <w:pPr>
              <w:spacing w:after="0"/>
              <w:rPr>
                <w:rFonts w:ascii="Calibri" w:hAnsi="Calibri"/>
              </w:rPr>
            </w:pPr>
            <w:r w:rsidRPr="0087326A">
              <w:rPr>
                <w:rFonts w:ascii="Calibri" w:hAnsi="Calibri"/>
              </w:rPr>
              <w:t>*Greg Miiller, Ted Selby</w:t>
            </w:r>
          </w:p>
        </w:tc>
      </w:tr>
    </w:tbl>
    <w:p w:rsidR="0087326A" w:rsidRPr="009D7791" w:rsidRDefault="0087326A" w:rsidP="0087326A">
      <w:pPr>
        <w:spacing w:after="0"/>
        <w:rPr>
          <w:rFonts w:ascii="Calibri" w:hAnsi="Calibri"/>
          <w:b/>
        </w:rPr>
      </w:pPr>
      <w:r w:rsidRPr="009D7791">
        <w:rPr>
          <w:rFonts w:ascii="Calibri" w:hAnsi="Calibri"/>
          <w:b/>
        </w:rPr>
        <w:t>* Denotes attendance</w:t>
      </w:r>
    </w:p>
    <w:p w:rsidR="0087326A" w:rsidRDefault="009D7791" w:rsidP="0087326A">
      <w:pPr>
        <w:spacing w:after="0"/>
        <w:rPr>
          <w:rFonts w:ascii="Calibri" w:hAnsi="Calibri"/>
          <w:b/>
        </w:rPr>
      </w:pPr>
      <w:r>
        <w:rPr>
          <w:rFonts w:ascii="Calibri" w:hAnsi="Calibri"/>
          <w:b/>
        </w:rPr>
        <w:lastRenderedPageBreak/>
        <w:t>Summary:</w:t>
      </w:r>
    </w:p>
    <w:p w:rsidR="009D7791" w:rsidRDefault="009D7791" w:rsidP="009D7791">
      <w:pPr>
        <w:pStyle w:val="ListParagraph"/>
        <w:numPr>
          <w:ilvl w:val="0"/>
          <w:numId w:val="4"/>
        </w:numPr>
        <w:spacing w:after="0"/>
        <w:rPr>
          <w:rFonts w:ascii="Calibri" w:hAnsi="Calibri"/>
        </w:rPr>
      </w:pPr>
      <w:r>
        <w:rPr>
          <w:rFonts w:ascii="Calibri" w:hAnsi="Calibri"/>
        </w:rPr>
        <w:t>Meeting began at 10:05EST on March 7, 2018</w:t>
      </w:r>
    </w:p>
    <w:p w:rsidR="009D7791" w:rsidRDefault="009D7791" w:rsidP="009D7791">
      <w:pPr>
        <w:pStyle w:val="ListParagraph"/>
        <w:numPr>
          <w:ilvl w:val="0"/>
          <w:numId w:val="4"/>
        </w:numPr>
        <w:spacing w:after="0"/>
        <w:rPr>
          <w:rFonts w:ascii="Calibri" w:hAnsi="Calibri"/>
        </w:rPr>
      </w:pPr>
      <w:r>
        <w:rPr>
          <w:rFonts w:ascii="Calibri" w:hAnsi="Calibri"/>
        </w:rPr>
        <w:t>Agenda accepted by panel</w:t>
      </w:r>
    </w:p>
    <w:p w:rsidR="009D7791" w:rsidRDefault="009D7791" w:rsidP="009D7791">
      <w:pPr>
        <w:pStyle w:val="ListParagraph"/>
        <w:numPr>
          <w:ilvl w:val="0"/>
          <w:numId w:val="4"/>
        </w:numPr>
        <w:spacing w:after="0"/>
        <w:rPr>
          <w:rFonts w:ascii="Calibri" w:hAnsi="Calibri"/>
        </w:rPr>
      </w:pPr>
      <w:r>
        <w:rPr>
          <w:rFonts w:ascii="Calibri" w:hAnsi="Calibri"/>
        </w:rPr>
        <w:t>ASTM Antitrust and Recording Policy reviewed</w:t>
      </w:r>
    </w:p>
    <w:p w:rsidR="009D7791" w:rsidRDefault="009D7791" w:rsidP="009D7791">
      <w:pPr>
        <w:pStyle w:val="ListParagraph"/>
        <w:numPr>
          <w:ilvl w:val="0"/>
          <w:numId w:val="4"/>
        </w:numPr>
        <w:spacing w:after="0"/>
        <w:rPr>
          <w:rFonts w:ascii="Calibri" w:hAnsi="Calibri"/>
        </w:rPr>
      </w:pPr>
      <w:r w:rsidRPr="009D7791">
        <w:rPr>
          <w:rFonts w:ascii="Calibri" w:hAnsi="Calibri"/>
        </w:rPr>
        <w:t>Membership</w:t>
      </w:r>
      <w:r>
        <w:rPr>
          <w:rFonts w:ascii="Calibri" w:hAnsi="Calibri"/>
        </w:rPr>
        <w:t xml:space="preserve"> review and update</w:t>
      </w:r>
    </w:p>
    <w:p w:rsidR="009D7791" w:rsidRDefault="009D7791" w:rsidP="009D7791">
      <w:pPr>
        <w:pStyle w:val="ListParagraph"/>
        <w:numPr>
          <w:ilvl w:val="1"/>
          <w:numId w:val="4"/>
        </w:numPr>
        <w:spacing w:after="0"/>
        <w:rPr>
          <w:rFonts w:ascii="Calibri" w:hAnsi="Calibri"/>
        </w:rPr>
      </w:pPr>
      <w:r>
        <w:rPr>
          <w:rFonts w:ascii="Calibri" w:hAnsi="Calibri"/>
        </w:rPr>
        <w:t>ACE Glass removed John Ross and added Dave Lawrence</w:t>
      </w:r>
    </w:p>
    <w:p w:rsidR="009D7791" w:rsidRDefault="009D7791" w:rsidP="009D7791">
      <w:pPr>
        <w:pStyle w:val="ListParagraph"/>
        <w:numPr>
          <w:ilvl w:val="1"/>
          <w:numId w:val="4"/>
        </w:numPr>
        <w:spacing w:after="0"/>
        <w:rPr>
          <w:rFonts w:ascii="Calibri" w:hAnsi="Calibri"/>
        </w:rPr>
      </w:pPr>
      <w:r>
        <w:rPr>
          <w:rFonts w:ascii="Calibri" w:hAnsi="Calibri"/>
        </w:rPr>
        <w:t>Evonik Oil Additives added John Maxwell</w:t>
      </w:r>
    </w:p>
    <w:p w:rsidR="009D7791" w:rsidRDefault="009D7791" w:rsidP="009D7791">
      <w:pPr>
        <w:pStyle w:val="ListParagraph"/>
        <w:numPr>
          <w:ilvl w:val="1"/>
          <w:numId w:val="4"/>
        </w:numPr>
        <w:spacing w:after="0"/>
        <w:rPr>
          <w:rFonts w:ascii="Calibri" w:hAnsi="Calibri"/>
        </w:rPr>
      </w:pPr>
      <w:r>
        <w:rPr>
          <w:rFonts w:ascii="Calibri" w:hAnsi="Calibri"/>
        </w:rPr>
        <w:t xml:space="preserve">Chevron </w:t>
      </w:r>
      <w:proofErr w:type="spellStart"/>
      <w:r>
        <w:rPr>
          <w:rFonts w:ascii="Calibri" w:hAnsi="Calibri"/>
        </w:rPr>
        <w:t>Oronite</w:t>
      </w:r>
      <w:proofErr w:type="spellEnd"/>
      <w:r>
        <w:rPr>
          <w:rFonts w:ascii="Calibri" w:hAnsi="Calibri"/>
        </w:rPr>
        <w:t xml:space="preserve"> removed </w:t>
      </w:r>
      <w:proofErr w:type="spellStart"/>
      <w:r>
        <w:rPr>
          <w:rFonts w:ascii="Calibri" w:hAnsi="Calibri"/>
        </w:rPr>
        <w:t>Kaustav</w:t>
      </w:r>
      <w:proofErr w:type="spellEnd"/>
      <w:r>
        <w:rPr>
          <w:rFonts w:ascii="Calibri" w:hAnsi="Calibri"/>
        </w:rPr>
        <w:t xml:space="preserve"> Sinha and added Man Hon Tsang</w:t>
      </w:r>
    </w:p>
    <w:p w:rsidR="009D7791" w:rsidRDefault="009D7791" w:rsidP="009D7791">
      <w:pPr>
        <w:pStyle w:val="ListParagraph"/>
        <w:numPr>
          <w:ilvl w:val="0"/>
          <w:numId w:val="4"/>
        </w:numPr>
        <w:spacing w:after="0"/>
        <w:rPr>
          <w:rFonts w:ascii="Calibri" w:hAnsi="Calibri"/>
        </w:rPr>
      </w:pPr>
      <w:r w:rsidRPr="009D7791">
        <w:rPr>
          <w:rFonts w:ascii="Calibri" w:hAnsi="Calibri"/>
        </w:rPr>
        <w:t>ASTM D75</w:t>
      </w:r>
      <w:r w:rsidR="00CF5D1C">
        <w:rPr>
          <w:rFonts w:ascii="Calibri" w:hAnsi="Calibri"/>
        </w:rPr>
        <w:t>28-017a approved. Changes included:</w:t>
      </w:r>
    </w:p>
    <w:p w:rsidR="009D7791" w:rsidRDefault="009D7791" w:rsidP="009D7791">
      <w:pPr>
        <w:pStyle w:val="ListParagraph"/>
        <w:numPr>
          <w:ilvl w:val="1"/>
          <w:numId w:val="4"/>
        </w:numPr>
        <w:spacing w:after="0"/>
        <w:rPr>
          <w:rFonts w:ascii="Calibri" w:hAnsi="Calibri"/>
        </w:rPr>
      </w:pPr>
      <w:r w:rsidRPr="009D7791">
        <w:rPr>
          <w:rFonts w:ascii="Calibri" w:hAnsi="Calibri"/>
        </w:rPr>
        <w:t xml:space="preserve">Introduction section revised. </w:t>
      </w:r>
    </w:p>
    <w:p w:rsidR="009D7791" w:rsidRPr="009D7791" w:rsidRDefault="009D7791" w:rsidP="009D7791">
      <w:pPr>
        <w:pStyle w:val="ListParagraph"/>
        <w:numPr>
          <w:ilvl w:val="2"/>
          <w:numId w:val="4"/>
        </w:numPr>
        <w:spacing w:after="0"/>
        <w:rPr>
          <w:rFonts w:ascii="Calibri" w:hAnsi="Calibri"/>
        </w:rPr>
      </w:pPr>
      <w:r>
        <w:rPr>
          <w:rFonts w:ascii="Calibri" w:hAnsi="Calibri"/>
        </w:rPr>
        <w:t>ASTM TMC monitoring is necessary/mandatory for ASTM D7528: ROBO. The SP believes it is critical to calibrate ROBO stands using TMC reference oils</w:t>
      </w:r>
    </w:p>
    <w:p w:rsidR="009D7791" w:rsidRPr="009D7791" w:rsidRDefault="009D7791" w:rsidP="009D7791">
      <w:pPr>
        <w:pStyle w:val="ListParagraph"/>
        <w:numPr>
          <w:ilvl w:val="1"/>
          <w:numId w:val="4"/>
        </w:numPr>
        <w:spacing w:after="0"/>
        <w:rPr>
          <w:rFonts w:ascii="Calibri" w:hAnsi="Calibri"/>
        </w:rPr>
      </w:pPr>
      <w:r w:rsidRPr="009D7791">
        <w:rPr>
          <w:rFonts w:ascii="Calibri" w:hAnsi="Calibri"/>
        </w:rPr>
        <w:t>Subsection 5.4 added, clarifying test validity requirements.</w:t>
      </w:r>
    </w:p>
    <w:p w:rsidR="009D7791" w:rsidRPr="009D7791" w:rsidRDefault="009D7791" w:rsidP="009D7791">
      <w:pPr>
        <w:pStyle w:val="ListParagraph"/>
        <w:numPr>
          <w:ilvl w:val="1"/>
          <w:numId w:val="4"/>
        </w:numPr>
        <w:spacing w:after="0"/>
        <w:rPr>
          <w:rFonts w:ascii="Calibri" w:hAnsi="Calibri"/>
        </w:rPr>
      </w:pPr>
      <w:r w:rsidRPr="009D7791">
        <w:rPr>
          <w:rFonts w:ascii="Calibri" w:hAnsi="Calibri"/>
        </w:rPr>
        <w:t>Subsection 6.6, corrected length of steel rod from 30 mm to 300 mm.</w:t>
      </w:r>
    </w:p>
    <w:p w:rsidR="009D7791" w:rsidRPr="009D7791" w:rsidRDefault="009D7791" w:rsidP="009D7791">
      <w:pPr>
        <w:pStyle w:val="ListParagraph"/>
        <w:numPr>
          <w:ilvl w:val="1"/>
          <w:numId w:val="4"/>
        </w:numPr>
        <w:spacing w:after="0"/>
        <w:rPr>
          <w:rFonts w:ascii="Calibri" w:hAnsi="Calibri"/>
        </w:rPr>
      </w:pPr>
      <w:r w:rsidRPr="009D7791">
        <w:rPr>
          <w:rFonts w:ascii="Calibri" w:hAnsi="Calibri"/>
        </w:rPr>
        <w:t>Subsection 7.7 revised, deleting specific numbered reference oils.</w:t>
      </w:r>
    </w:p>
    <w:p w:rsidR="009D7791" w:rsidRPr="009D7791" w:rsidRDefault="009D7791" w:rsidP="009D7791">
      <w:pPr>
        <w:pStyle w:val="ListParagraph"/>
        <w:numPr>
          <w:ilvl w:val="1"/>
          <w:numId w:val="4"/>
        </w:numPr>
        <w:spacing w:after="0"/>
        <w:rPr>
          <w:rFonts w:ascii="Calibri" w:hAnsi="Calibri"/>
        </w:rPr>
      </w:pPr>
      <w:r w:rsidRPr="009D7791">
        <w:rPr>
          <w:rFonts w:ascii="Calibri" w:hAnsi="Calibri"/>
        </w:rPr>
        <w:t>Section 9, Test Stand Calibration, completely revised; the existing section replaced with new wording.</w:t>
      </w:r>
    </w:p>
    <w:p w:rsidR="009D7791" w:rsidRPr="009D7791" w:rsidRDefault="009D7791" w:rsidP="009D7791">
      <w:pPr>
        <w:pStyle w:val="ListParagraph"/>
        <w:numPr>
          <w:ilvl w:val="1"/>
          <w:numId w:val="4"/>
        </w:numPr>
        <w:spacing w:after="0"/>
        <w:rPr>
          <w:rFonts w:ascii="Calibri" w:hAnsi="Calibri"/>
        </w:rPr>
      </w:pPr>
      <w:r w:rsidRPr="009D7791">
        <w:rPr>
          <w:rFonts w:ascii="Calibri" w:hAnsi="Calibri"/>
        </w:rPr>
        <w:t>New Annex A1 – Annex A4 added, explaining role of the Test Monitoring Center.</w:t>
      </w:r>
    </w:p>
    <w:p w:rsidR="009D7791" w:rsidRPr="009D7791" w:rsidRDefault="009D7791" w:rsidP="009D7791">
      <w:pPr>
        <w:pStyle w:val="ListParagraph"/>
        <w:numPr>
          <w:ilvl w:val="0"/>
          <w:numId w:val="4"/>
        </w:numPr>
        <w:spacing w:after="0"/>
        <w:rPr>
          <w:rFonts w:ascii="Calibri" w:hAnsi="Calibri"/>
        </w:rPr>
      </w:pPr>
      <w:r w:rsidRPr="009D7791">
        <w:rPr>
          <w:rFonts w:ascii="Calibri" w:hAnsi="Calibri"/>
        </w:rPr>
        <w:t>Update on NO2 concentrate supply – any issues from the SP?</w:t>
      </w:r>
    </w:p>
    <w:p w:rsidR="009D7791" w:rsidRDefault="009D7791" w:rsidP="009D7791">
      <w:pPr>
        <w:pStyle w:val="ListParagraph"/>
        <w:numPr>
          <w:ilvl w:val="1"/>
          <w:numId w:val="4"/>
        </w:numPr>
        <w:spacing w:after="0"/>
        <w:rPr>
          <w:rFonts w:ascii="Calibri" w:hAnsi="Calibri"/>
        </w:rPr>
      </w:pPr>
      <w:r w:rsidRPr="009D7791">
        <w:rPr>
          <w:rFonts w:ascii="Calibri" w:hAnsi="Calibri"/>
        </w:rPr>
        <w:t xml:space="preserve">Sigma-Aldrich </w:t>
      </w:r>
      <w:r w:rsidR="00CF5D1C">
        <w:rPr>
          <w:rFonts w:ascii="Calibri" w:hAnsi="Calibri"/>
        </w:rPr>
        <w:t>has once again discontinued NO2</w:t>
      </w:r>
    </w:p>
    <w:p w:rsidR="00CF5D1C" w:rsidRDefault="00CF5D1C" w:rsidP="00CF5D1C">
      <w:pPr>
        <w:pStyle w:val="ListParagraph"/>
        <w:numPr>
          <w:ilvl w:val="1"/>
          <w:numId w:val="4"/>
        </w:numPr>
        <w:spacing w:after="0"/>
        <w:rPr>
          <w:rFonts w:ascii="Calibri" w:hAnsi="Calibri"/>
        </w:rPr>
      </w:pPr>
      <w:r>
        <w:rPr>
          <w:rFonts w:ascii="Calibri" w:hAnsi="Calibri"/>
        </w:rPr>
        <w:t xml:space="preserve">Known alternative suppliers include Electronic Fluorocarbons and </w:t>
      </w:r>
      <w:proofErr w:type="spellStart"/>
      <w:r>
        <w:rPr>
          <w:rFonts w:ascii="Calibri" w:hAnsi="Calibri"/>
        </w:rPr>
        <w:t>SpecGas</w:t>
      </w:r>
      <w:proofErr w:type="spellEnd"/>
    </w:p>
    <w:p w:rsidR="00CF5D1C" w:rsidRDefault="00CF5D1C" w:rsidP="00CF5D1C">
      <w:pPr>
        <w:pStyle w:val="ListParagraph"/>
        <w:numPr>
          <w:ilvl w:val="2"/>
          <w:numId w:val="4"/>
        </w:numPr>
        <w:spacing w:after="0"/>
        <w:rPr>
          <w:rFonts w:ascii="Calibri" w:hAnsi="Calibri"/>
        </w:rPr>
      </w:pPr>
      <w:r>
        <w:rPr>
          <w:rFonts w:ascii="Calibri" w:hAnsi="Calibri"/>
        </w:rPr>
        <w:t>According to Bruce Zweitzig, s</w:t>
      </w:r>
      <w:r w:rsidR="00554EBF">
        <w:rPr>
          <w:rFonts w:ascii="Calibri" w:hAnsi="Calibri"/>
        </w:rPr>
        <w:t>hipping from Electronic Fluoroc</w:t>
      </w:r>
      <w:r>
        <w:rPr>
          <w:rFonts w:ascii="Calibri" w:hAnsi="Calibri"/>
        </w:rPr>
        <w:t>a</w:t>
      </w:r>
      <w:r w:rsidR="00554EBF">
        <w:rPr>
          <w:rFonts w:ascii="Calibri" w:hAnsi="Calibri"/>
        </w:rPr>
        <w:t>r</w:t>
      </w:r>
      <w:r>
        <w:rPr>
          <w:rFonts w:ascii="Calibri" w:hAnsi="Calibri"/>
        </w:rPr>
        <w:t>bons is ~$2,500 per order</w:t>
      </w:r>
    </w:p>
    <w:p w:rsidR="00CF5D1C" w:rsidRDefault="00CF5D1C" w:rsidP="00CF5D1C">
      <w:pPr>
        <w:pStyle w:val="ListParagraph"/>
        <w:numPr>
          <w:ilvl w:val="1"/>
          <w:numId w:val="4"/>
        </w:numPr>
        <w:spacing w:after="0"/>
        <w:rPr>
          <w:rFonts w:ascii="Calibri" w:hAnsi="Calibri"/>
        </w:rPr>
      </w:pPr>
      <w:r>
        <w:rPr>
          <w:rFonts w:ascii="Calibri" w:hAnsi="Calibri"/>
        </w:rPr>
        <w:t>Current supply/stock of NO2</w:t>
      </w:r>
    </w:p>
    <w:p w:rsidR="00CF5D1C" w:rsidRDefault="00CF5D1C" w:rsidP="00CF5D1C">
      <w:pPr>
        <w:pStyle w:val="ListParagraph"/>
        <w:numPr>
          <w:ilvl w:val="2"/>
          <w:numId w:val="4"/>
        </w:numPr>
        <w:spacing w:after="0"/>
        <w:rPr>
          <w:rFonts w:ascii="Calibri" w:hAnsi="Calibri"/>
        </w:rPr>
      </w:pPr>
      <w:r>
        <w:rPr>
          <w:rFonts w:ascii="Calibri" w:hAnsi="Calibri"/>
        </w:rPr>
        <w:t>Evonik estimates they have 1-2year supply</w:t>
      </w:r>
    </w:p>
    <w:p w:rsidR="00CF5D1C" w:rsidRDefault="00CF5D1C" w:rsidP="00CF5D1C">
      <w:pPr>
        <w:pStyle w:val="ListParagraph"/>
        <w:numPr>
          <w:ilvl w:val="2"/>
          <w:numId w:val="4"/>
        </w:numPr>
        <w:spacing w:after="0"/>
        <w:rPr>
          <w:rFonts w:ascii="Calibri" w:hAnsi="Calibri"/>
        </w:rPr>
      </w:pPr>
      <w:r>
        <w:rPr>
          <w:rFonts w:ascii="Calibri" w:hAnsi="Calibri"/>
        </w:rPr>
        <w:t>Lubrizol estimates they have a 1 year supply</w:t>
      </w:r>
    </w:p>
    <w:p w:rsidR="00CF5D1C" w:rsidRDefault="00CF5D1C" w:rsidP="00CF5D1C">
      <w:pPr>
        <w:pStyle w:val="ListParagraph"/>
        <w:numPr>
          <w:ilvl w:val="2"/>
          <w:numId w:val="4"/>
        </w:numPr>
        <w:spacing w:after="0"/>
        <w:rPr>
          <w:rFonts w:ascii="Calibri" w:hAnsi="Calibri"/>
        </w:rPr>
      </w:pPr>
      <w:r>
        <w:rPr>
          <w:rFonts w:ascii="Calibri" w:hAnsi="Calibri"/>
        </w:rPr>
        <w:t>SWRI estimates they have a 1 year supply</w:t>
      </w:r>
    </w:p>
    <w:p w:rsidR="00CF5D1C" w:rsidRDefault="00CF5D1C" w:rsidP="00CF5D1C">
      <w:pPr>
        <w:pStyle w:val="ListParagraph"/>
        <w:numPr>
          <w:ilvl w:val="0"/>
          <w:numId w:val="4"/>
        </w:numPr>
        <w:spacing w:after="0"/>
        <w:rPr>
          <w:rFonts w:ascii="Calibri" w:hAnsi="Calibri"/>
        </w:rPr>
      </w:pPr>
      <w:r>
        <w:rPr>
          <w:rFonts w:ascii="Calibri" w:hAnsi="Calibri"/>
        </w:rPr>
        <w:t>Test Oil Status</w:t>
      </w:r>
    </w:p>
    <w:p w:rsidR="00CF5D1C" w:rsidRPr="00CF5D1C" w:rsidRDefault="00CF5D1C" w:rsidP="00CF5D1C">
      <w:pPr>
        <w:pStyle w:val="ListParagraph"/>
        <w:numPr>
          <w:ilvl w:val="1"/>
          <w:numId w:val="4"/>
        </w:numPr>
        <w:rPr>
          <w:rFonts w:ascii="Calibri" w:hAnsi="Calibri"/>
        </w:rPr>
      </w:pPr>
      <w:r w:rsidRPr="00CF5D1C">
        <w:rPr>
          <w:rFonts w:ascii="Calibri" w:hAnsi="Calibri"/>
        </w:rPr>
        <w:t>434-2 implemented in 2017. It has 24.3 gallons allocated to ROBO – 6+ year supply</w:t>
      </w:r>
    </w:p>
    <w:p w:rsidR="00CF5D1C" w:rsidRPr="00CF5D1C" w:rsidRDefault="00CF5D1C" w:rsidP="00CF5D1C">
      <w:pPr>
        <w:pStyle w:val="ListParagraph"/>
        <w:numPr>
          <w:ilvl w:val="1"/>
          <w:numId w:val="4"/>
        </w:numPr>
        <w:rPr>
          <w:rFonts w:ascii="Calibri" w:hAnsi="Calibri"/>
        </w:rPr>
      </w:pPr>
      <w:r w:rsidRPr="00CF5D1C">
        <w:rPr>
          <w:rFonts w:ascii="Calibri" w:hAnsi="Calibri"/>
        </w:rPr>
        <w:t>435-1 has 435 gallons allocated to ROBO – 36 year supply</w:t>
      </w:r>
      <w:bookmarkStart w:id="0" w:name="_GoBack"/>
      <w:bookmarkEnd w:id="0"/>
    </w:p>
    <w:p w:rsidR="00CF5D1C" w:rsidRPr="00CF5D1C" w:rsidRDefault="00CF5D1C" w:rsidP="00CF5D1C">
      <w:pPr>
        <w:pStyle w:val="ListParagraph"/>
        <w:numPr>
          <w:ilvl w:val="1"/>
          <w:numId w:val="4"/>
        </w:numPr>
        <w:rPr>
          <w:rFonts w:ascii="Calibri" w:hAnsi="Calibri"/>
        </w:rPr>
      </w:pPr>
      <w:r w:rsidRPr="00CF5D1C">
        <w:rPr>
          <w:rFonts w:ascii="Calibri" w:hAnsi="Calibri"/>
        </w:rPr>
        <w:t xml:space="preserve">438 has 5 gallons allocated to ROBO – 1.25 year supply, but additional 25 gallons may be available from IIIG allocation. There is also the option to use a </w:t>
      </w:r>
      <w:proofErr w:type="spellStart"/>
      <w:r w:rsidRPr="00CF5D1C">
        <w:rPr>
          <w:rFonts w:ascii="Calibri" w:hAnsi="Calibri"/>
        </w:rPr>
        <w:t>reblend</w:t>
      </w:r>
      <w:proofErr w:type="spellEnd"/>
      <w:r w:rsidRPr="00CF5D1C">
        <w:rPr>
          <w:rFonts w:ascii="Calibri" w:hAnsi="Calibri"/>
        </w:rPr>
        <w:t>.</w:t>
      </w:r>
    </w:p>
    <w:p w:rsidR="00CF5D1C" w:rsidRDefault="00CF5D1C" w:rsidP="00CF5D1C">
      <w:pPr>
        <w:pStyle w:val="ListParagraph"/>
        <w:numPr>
          <w:ilvl w:val="2"/>
          <w:numId w:val="4"/>
        </w:numPr>
        <w:spacing w:after="0"/>
        <w:rPr>
          <w:rFonts w:ascii="Calibri" w:hAnsi="Calibri"/>
        </w:rPr>
      </w:pPr>
      <w:r>
        <w:rPr>
          <w:rFonts w:ascii="Calibri" w:hAnsi="Calibri"/>
        </w:rPr>
        <w:t>Tom Schofield is able to get 5 gallon allotments of 438 for ROBO from Sequence IIIG’s allocation.</w:t>
      </w:r>
    </w:p>
    <w:p w:rsidR="00CF5D1C" w:rsidRPr="009D7791" w:rsidRDefault="00CF5D1C" w:rsidP="00CF5D1C">
      <w:pPr>
        <w:pStyle w:val="ListParagraph"/>
        <w:numPr>
          <w:ilvl w:val="2"/>
          <w:numId w:val="4"/>
        </w:numPr>
        <w:spacing w:after="0"/>
        <w:rPr>
          <w:rFonts w:ascii="Calibri" w:hAnsi="Calibri"/>
        </w:rPr>
      </w:pPr>
      <w:r>
        <w:rPr>
          <w:rFonts w:ascii="Calibri" w:hAnsi="Calibri"/>
        </w:rPr>
        <w:t xml:space="preserve">Based on </w:t>
      </w:r>
      <w:proofErr w:type="spellStart"/>
      <w:r>
        <w:rPr>
          <w:rFonts w:ascii="Calibri" w:hAnsi="Calibri"/>
        </w:rPr>
        <w:t>Evonik’s</w:t>
      </w:r>
      <w:proofErr w:type="spellEnd"/>
      <w:r>
        <w:rPr>
          <w:rFonts w:ascii="Calibri" w:hAnsi="Calibri"/>
        </w:rPr>
        <w:t xml:space="preserve"> observations, TMC 438-1 is comparable to TMC 438.</w:t>
      </w:r>
    </w:p>
    <w:p w:rsidR="009D7791" w:rsidRDefault="009D7791" w:rsidP="009D7791">
      <w:pPr>
        <w:pStyle w:val="ListParagraph"/>
        <w:numPr>
          <w:ilvl w:val="0"/>
          <w:numId w:val="4"/>
        </w:numPr>
        <w:spacing w:after="0"/>
        <w:rPr>
          <w:rFonts w:ascii="Calibri" w:hAnsi="Calibri"/>
        </w:rPr>
      </w:pPr>
      <w:r w:rsidRPr="009D7791">
        <w:rPr>
          <w:rFonts w:ascii="Calibri" w:hAnsi="Calibri"/>
        </w:rPr>
        <w:t>TMC 434-2 limits – setting permanent limits</w:t>
      </w:r>
    </w:p>
    <w:p w:rsidR="00CF5D1C" w:rsidRDefault="00CF5D1C" w:rsidP="00CF5D1C">
      <w:pPr>
        <w:pStyle w:val="ListParagraph"/>
        <w:numPr>
          <w:ilvl w:val="1"/>
          <w:numId w:val="4"/>
        </w:numPr>
        <w:spacing w:after="0"/>
        <w:rPr>
          <w:rFonts w:ascii="Calibri" w:hAnsi="Calibri"/>
        </w:rPr>
      </w:pPr>
      <w:r>
        <w:rPr>
          <w:rFonts w:ascii="Calibri" w:hAnsi="Calibri"/>
        </w:rPr>
        <w:t>Temporary limits set in July 2017 were reviewed. The temporary limits used the current average of TMC 434-2 and added a bias correction (see slide #8 for further detail)</w:t>
      </w:r>
    </w:p>
    <w:p w:rsidR="00CF5D1C" w:rsidRDefault="00114922" w:rsidP="00CF5D1C">
      <w:pPr>
        <w:pStyle w:val="ListParagraph"/>
        <w:numPr>
          <w:ilvl w:val="1"/>
          <w:numId w:val="4"/>
        </w:numPr>
        <w:spacing w:after="0"/>
        <w:rPr>
          <w:rFonts w:ascii="Calibri" w:hAnsi="Calibri"/>
        </w:rPr>
      </w:pPr>
      <w:r>
        <w:rPr>
          <w:rFonts w:ascii="Calibri" w:hAnsi="Calibri"/>
        </w:rPr>
        <w:t>Several proposals for setting final limits were reviewed</w:t>
      </w:r>
    </w:p>
    <w:p w:rsidR="00114922" w:rsidRDefault="00114922" w:rsidP="00114922">
      <w:pPr>
        <w:pStyle w:val="ListParagraph"/>
        <w:numPr>
          <w:ilvl w:val="2"/>
          <w:numId w:val="4"/>
        </w:numPr>
        <w:spacing w:after="0"/>
        <w:rPr>
          <w:rFonts w:ascii="Calibri" w:hAnsi="Calibri"/>
        </w:rPr>
      </w:pPr>
      <w:r>
        <w:rPr>
          <w:rFonts w:ascii="Calibri" w:hAnsi="Calibri"/>
        </w:rPr>
        <w:t>There was some debate over whether or not we should continue to add a bias correction or just use the data as-is</w:t>
      </w:r>
    </w:p>
    <w:p w:rsidR="00114922" w:rsidRDefault="00114922" w:rsidP="00114922">
      <w:pPr>
        <w:pStyle w:val="ListParagraph"/>
        <w:numPr>
          <w:ilvl w:val="2"/>
          <w:numId w:val="4"/>
        </w:numPr>
        <w:spacing w:after="0"/>
        <w:rPr>
          <w:rFonts w:ascii="Calibri" w:hAnsi="Calibri"/>
        </w:rPr>
      </w:pPr>
      <w:r>
        <w:rPr>
          <w:rFonts w:ascii="Calibri" w:hAnsi="Calibri"/>
        </w:rPr>
        <w:t>No clear resolution was reached</w:t>
      </w:r>
    </w:p>
    <w:p w:rsidR="00114922" w:rsidRPr="009D7791" w:rsidRDefault="00114922" w:rsidP="00114922">
      <w:pPr>
        <w:pStyle w:val="ListParagraph"/>
        <w:numPr>
          <w:ilvl w:val="2"/>
          <w:numId w:val="4"/>
        </w:numPr>
        <w:spacing w:after="0"/>
        <w:rPr>
          <w:rFonts w:ascii="Calibri" w:hAnsi="Calibri"/>
        </w:rPr>
      </w:pPr>
      <w:r>
        <w:rPr>
          <w:rFonts w:ascii="Calibri" w:hAnsi="Calibri"/>
        </w:rPr>
        <w:t>Agreed to keep as an agenda item for next SP meeting</w:t>
      </w:r>
    </w:p>
    <w:p w:rsidR="009D7791" w:rsidRDefault="009D7791" w:rsidP="009D7791">
      <w:pPr>
        <w:pStyle w:val="ListParagraph"/>
        <w:numPr>
          <w:ilvl w:val="0"/>
          <w:numId w:val="4"/>
        </w:numPr>
        <w:spacing w:after="0"/>
        <w:rPr>
          <w:rFonts w:ascii="Calibri" w:hAnsi="Calibri"/>
        </w:rPr>
      </w:pPr>
      <w:r w:rsidRPr="009D7791">
        <w:rPr>
          <w:rFonts w:ascii="Calibri" w:hAnsi="Calibri"/>
        </w:rPr>
        <w:t>ROBO data dictionary</w:t>
      </w:r>
    </w:p>
    <w:p w:rsidR="00114922" w:rsidRDefault="00114922" w:rsidP="00114922">
      <w:pPr>
        <w:pStyle w:val="ListParagraph"/>
        <w:numPr>
          <w:ilvl w:val="1"/>
          <w:numId w:val="4"/>
        </w:numPr>
        <w:spacing w:after="0"/>
        <w:rPr>
          <w:rFonts w:ascii="Calibri" w:hAnsi="Calibri"/>
        </w:rPr>
      </w:pPr>
      <w:r>
        <w:rPr>
          <w:rFonts w:ascii="Calibri" w:hAnsi="Calibri"/>
        </w:rPr>
        <w:lastRenderedPageBreak/>
        <w:t>A motion was made to expand the ROBO data dictionary field CCSVEOT (CCS result on oxidized oil) to 10 characters</w:t>
      </w:r>
    </w:p>
    <w:p w:rsidR="00114922" w:rsidRPr="009D7791" w:rsidRDefault="00114922" w:rsidP="00114922">
      <w:pPr>
        <w:pStyle w:val="ListParagraph"/>
        <w:numPr>
          <w:ilvl w:val="2"/>
          <w:numId w:val="4"/>
        </w:numPr>
        <w:spacing w:after="0"/>
        <w:rPr>
          <w:rFonts w:ascii="Calibri" w:hAnsi="Calibri"/>
        </w:rPr>
      </w:pPr>
      <w:r>
        <w:rPr>
          <w:rFonts w:ascii="Calibri" w:hAnsi="Calibri"/>
        </w:rPr>
        <w:t>Motion made by Matt Schlaff – seconded by Alan Flamberg – no additional discussion</w:t>
      </w:r>
    </w:p>
    <w:p w:rsidR="009D7791" w:rsidRDefault="009D7791" w:rsidP="009D7791">
      <w:pPr>
        <w:pStyle w:val="ListParagraph"/>
        <w:numPr>
          <w:ilvl w:val="0"/>
          <w:numId w:val="4"/>
        </w:numPr>
        <w:spacing w:after="0"/>
        <w:rPr>
          <w:rFonts w:ascii="Calibri" w:hAnsi="Calibri"/>
        </w:rPr>
      </w:pPr>
      <w:r w:rsidRPr="009D7791">
        <w:rPr>
          <w:rFonts w:ascii="Calibri" w:hAnsi="Calibri"/>
        </w:rPr>
        <w:t>Update on NO2 in air alternative and path forward</w:t>
      </w:r>
    </w:p>
    <w:p w:rsidR="00114922" w:rsidRPr="00114922" w:rsidRDefault="00114922" w:rsidP="00114922">
      <w:pPr>
        <w:pStyle w:val="ListParagraph"/>
        <w:numPr>
          <w:ilvl w:val="1"/>
          <w:numId w:val="4"/>
        </w:numPr>
        <w:spacing w:after="0"/>
        <w:rPr>
          <w:rFonts w:ascii="Calibri" w:hAnsi="Calibri"/>
        </w:rPr>
      </w:pPr>
      <w:r w:rsidRPr="00114922">
        <w:rPr>
          <w:rFonts w:ascii="Calibri" w:hAnsi="Calibri"/>
        </w:rPr>
        <w:t>Dilute NO2 workgroup met in September 2017</w:t>
      </w:r>
    </w:p>
    <w:p w:rsidR="00114922" w:rsidRPr="00114922" w:rsidRDefault="00114922" w:rsidP="00114922">
      <w:pPr>
        <w:pStyle w:val="ListParagraph"/>
        <w:numPr>
          <w:ilvl w:val="1"/>
          <w:numId w:val="4"/>
        </w:numPr>
        <w:spacing w:after="0"/>
        <w:rPr>
          <w:rFonts w:ascii="Calibri" w:hAnsi="Calibri"/>
        </w:rPr>
      </w:pPr>
      <w:r w:rsidRPr="00114922">
        <w:rPr>
          <w:rFonts w:ascii="Calibri" w:hAnsi="Calibri"/>
        </w:rPr>
        <w:t>Evonik has completed 4 runs with dilute NO2 – no change in severity with dilute NO2 was observed</w:t>
      </w:r>
    </w:p>
    <w:p w:rsidR="00114922" w:rsidRPr="00114922" w:rsidRDefault="00114922" w:rsidP="00114922">
      <w:pPr>
        <w:pStyle w:val="ListParagraph"/>
        <w:numPr>
          <w:ilvl w:val="2"/>
          <w:numId w:val="4"/>
        </w:numPr>
        <w:spacing w:after="0"/>
        <w:rPr>
          <w:rFonts w:ascii="Calibri" w:hAnsi="Calibri"/>
        </w:rPr>
      </w:pPr>
      <w:r w:rsidRPr="00114922">
        <w:rPr>
          <w:rFonts w:ascii="Calibri" w:hAnsi="Calibri"/>
        </w:rPr>
        <w:t>Work at Evonik temporarily placed on hold due to demand from API SN Plus</w:t>
      </w:r>
    </w:p>
    <w:p w:rsidR="00114922" w:rsidRDefault="00114922" w:rsidP="00114922">
      <w:pPr>
        <w:pStyle w:val="ListParagraph"/>
        <w:numPr>
          <w:ilvl w:val="1"/>
          <w:numId w:val="4"/>
        </w:numPr>
        <w:spacing w:after="0"/>
        <w:rPr>
          <w:rFonts w:ascii="Calibri" w:hAnsi="Calibri"/>
        </w:rPr>
      </w:pPr>
      <w:r w:rsidRPr="00114922">
        <w:rPr>
          <w:rFonts w:ascii="Calibri" w:hAnsi="Calibri"/>
        </w:rPr>
        <w:t>More work is needed</w:t>
      </w:r>
      <w:r>
        <w:rPr>
          <w:rFonts w:ascii="Calibri" w:hAnsi="Calibri"/>
        </w:rPr>
        <w:t xml:space="preserve"> to develop dilute NO2 method</w:t>
      </w:r>
      <w:r w:rsidRPr="00114922">
        <w:rPr>
          <w:rFonts w:ascii="Calibri" w:hAnsi="Calibri"/>
        </w:rPr>
        <w:t>, but timeline is unclear</w:t>
      </w:r>
      <w:r>
        <w:rPr>
          <w:rFonts w:ascii="Calibri" w:hAnsi="Calibri"/>
        </w:rPr>
        <w:t xml:space="preserve"> due to high ROBO utilization related to API SN Plus</w:t>
      </w:r>
    </w:p>
    <w:p w:rsidR="00114922" w:rsidRPr="00114922" w:rsidRDefault="00114922" w:rsidP="00114922">
      <w:pPr>
        <w:pStyle w:val="ListParagraph"/>
        <w:numPr>
          <w:ilvl w:val="1"/>
          <w:numId w:val="4"/>
        </w:numPr>
        <w:spacing w:after="0"/>
        <w:rPr>
          <w:rFonts w:ascii="Calibri" w:hAnsi="Calibri"/>
        </w:rPr>
      </w:pPr>
      <w:r>
        <w:rPr>
          <w:rFonts w:ascii="Calibri" w:hAnsi="Calibri"/>
        </w:rPr>
        <w:t xml:space="preserve">For development work, labs can use </w:t>
      </w:r>
      <w:r w:rsidR="0040428E">
        <w:rPr>
          <w:rFonts w:ascii="Calibri" w:hAnsi="Calibri"/>
        </w:rPr>
        <w:t xml:space="preserve">decoded </w:t>
      </w:r>
      <w:r>
        <w:rPr>
          <w:rFonts w:ascii="Calibri" w:hAnsi="Calibri"/>
        </w:rPr>
        <w:t>TMC oils</w:t>
      </w:r>
      <w:r w:rsidR="0040428E">
        <w:rPr>
          <w:rFonts w:ascii="Calibri" w:hAnsi="Calibri"/>
        </w:rPr>
        <w:t>. Tom Schofield asks that labs use TMC 435-1 because TMC has a large volume of this test oil.</w:t>
      </w:r>
    </w:p>
    <w:p w:rsidR="009D7791" w:rsidRDefault="009D7791" w:rsidP="009D7791">
      <w:pPr>
        <w:pStyle w:val="ListParagraph"/>
        <w:numPr>
          <w:ilvl w:val="0"/>
          <w:numId w:val="4"/>
        </w:numPr>
        <w:spacing w:after="0"/>
        <w:rPr>
          <w:rFonts w:ascii="Calibri" w:hAnsi="Calibri"/>
        </w:rPr>
      </w:pPr>
      <w:r w:rsidRPr="009D7791">
        <w:rPr>
          <w:rFonts w:ascii="Calibri" w:hAnsi="Calibri"/>
        </w:rPr>
        <w:t>Capacity Concerns – Is there enough ROBO capacity for API SN Plus?</w:t>
      </w:r>
    </w:p>
    <w:p w:rsidR="0040428E" w:rsidRDefault="0040428E" w:rsidP="0040428E">
      <w:pPr>
        <w:pStyle w:val="ListParagraph"/>
        <w:numPr>
          <w:ilvl w:val="1"/>
          <w:numId w:val="4"/>
        </w:numPr>
        <w:spacing w:after="0"/>
        <w:rPr>
          <w:rFonts w:ascii="Calibri" w:hAnsi="Calibri"/>
        </w:rPr>
      </w:pPr>
      <w:r>
        <w:rPr>
          <w:rFonts w:ascii="Calibri" w:hAnsi="Calibri"/>
        </w:rPr>
        <w:t>Labs are experiencing a backlog of samples (likely due to API SN Plus).</w:t>
      </w:r>
    </w:p>
    <w:p w:rsidR="0040428E" w:rsidRPr="009D7791" w:rsidRDefault="0040428E" w:rsidP="0040428E">
      <w:pPr>
        <w:pStyle w:val="ListParagraph"/>
        <w:numPr>
          <w:ilvl w:val="1"/>
          <w:numId w:val="4"/>
        </w:numPr>
        <w:spacing w:after="0"/>
        <w:rPr>
          <w:rFonts w:ascii="Calibri" w:hAnsi="Calibri"/>
        </w:rPr>
      </w:pPr>
      <w:r>
        <w:rPr>
          <w:rFonts w:ascii="Calibri" w:hAnsi="Calibri"/>
        </w:rPr>
        <w:t>To address capacity concerns, some labs are adding additional ROBO capacity.</w:t>
      </w:r>
    </w:p>
    <w:p w:rsidR="009D7791" w:rsidRDefault="009D7791" w:rsidP="009D7791">
      <w:pPr>
        <w:pStyle w:val="ListParagraph"/>
        <w:numPr>
          <w:ilvl w:val="0"/>
          <w:numId w:val="4"/>
        </w:numPr>
        <w:spacing w:after="0"/>
        <w:rPr>
          <w:rFonts w:ascii="Calibri" w:hAnsi="Calibri"/>
        </w:rPr>
      </w:pPr>
      <w:r w:rsidRPr="009D7791">
        <w:rPr>
          <w:rFonts w:ascii="Calibri" w:hAnsi="Calibri"/>
        </w:rPr>
        <w:t>Bias review – what we need to do next</w:t>
      </w:r>
    </w:p>
    <w:p w:rsidR="00DB3FB2" w:rsidRPr="0040428E" w:rsidRDefault="0040428E" w:rsidP="0040428E">
      <w:pPr>
        <w:pStyle w:val="ListParagraph"/>
        <w:numPr>
          <w:ilvl w:val="1"/>
          <w:numId w:val="4"/>
        </w:numPr>
        <w:rPr>
          <w:rFonts w:ascii="Calibri" w:hAnsi="Calibri"/>
        </w:rPr>
      </w:pPr>
      <w:r>
        <w:rPr>
          <w:rFonts w:ascii="Calibri" w:hAnsi="Calibri"/>
        </w:rPr>
        <w:t>Within the ROBO SP, t</w:t>
      </w:r>
      <w:r w:rsidR="00DB3FB2" w:rsidRPr="0040428E">
        <w:rPr>
          <w:rFonts w:ascii="Calibri" w:hAnsi="Calibri"/>
        </w:rPr>
        <w:t xml:space="preserve">here </w:t>
      </w:r>
      <w:r>
        <w:rPr>
          <w:rFonts w:ascii="Calibri" w:hAnsi="Calibri"/>
        </w:rPr>
        <w:t>wa</w:t>
      </w:r>
      <w:r w:rsidR="00DB3FB2" w:rsidRPr="0040428E">
        <w:rPr>
          <w:rFonts w:ascii="Calibri" w:hAnsi="Calibri"/>
        </w:rPr>
        <w:t>s an outstanding action to develop a project charter so that we may get support from ASTM stats group</w:t>
      </w:r>
    </w:p>
    <w:p w:rsidR="0040428E" w:rsidRDefault="0040428E" w:rsidP="0040428E">
      <w:pPr>
        <w:pStyle w:val="ListParagraph"/>
        <w:numPr>
          <w:ilvl w:val="1"/>
          <w:numId w:val="4"/>
        </w:numPr>
        <w:spacing w:after="0"/>
        <w:rPr>
          <w:rFonts w:ascii="Calibri" w:hAnsi="Calibri"/>
        </w:rPr>
      </w:pPr>
      <w:r>
        <w:rPr>
          <w:rFonts w:ascii="Calibri" w:hAnsi="Calibri"/>
        </w:rPr>
        <w:t>The following Statistical Group Charter was accepted by the SP (motion to accept the charter was made by Matt Schlaff – seconded by Mike Faile – no further discussion)</w:t>
      </w:r>
    </w:p>
    <w:p w:rsidR="0040428E" w:rsidRPr="00DB3FB2" w:rsidRDefault="0040428E" w:rsidP="0040428E">
      <w:pPr>
        <w:pStyle w:val="ListParagraph"/>
        <w:numPr>
          <w:ilvl w:val="2"/>
          <w:numId w:val="4"/>
        </w:numPr>
        <w:rPr>
          <w:rFonts w:ascii="Calibri" w:hAnsi="Calibri"/>
        </w:rPr>
      </w:pPr>
      <w:r w:rsidRPr="00DB3FB2">
        <w:rPr>
          <w:rFonts w:ascii="Calibri" w:hAnsi="Calibri"/>
          <w:bCs/>
        </w:rPr>
        <w:t>Scope:</w:t>
      </w:r>
    </w:p>
    <w:p w:rsidR="00DB3FB2" w:rsidRPr="00DB3FB2" w:rsidRDefault="00DB3FB2" w:rsidP="0040428E">
      <w:pPr>
        <w:pStyle w:val="ListParagraph"/>
        <w:numPr>
          <w:ilvl w:val="3"/>
          <w:numId w:val="4"/>
        </w:numPr>
        <w:rPr>
          <w:rFonts w:ascii="Calibri" w:hAnsi="Calibri"/>
        </w:rPr>
      </w:pPr>
      <w:r w:rsidRPr="00DB3FB2">
        <w:rPr>
          <w:rFonts w:ascii="Calibri" w:hAnsi="Calibri"/>
        </w:rPr>
        <w:t>Use TMC ROBO reference results to investigate alternative or additional statistical applications for TMC test monitoring of the ROBO test given the overall and persistent mild industry performance of the test, and prior periods of high imprecision compared to target performance.</w:t>
      </w:r>
    </w:p>
    <w:p w:rsidR="0040428E" w:rsidRPr="00DB3FB2" w:rsidRDefault="0040428E" w:rsidP="0040428E">
      <w:pPr>
        <w:pStyle w:val="ListParagraph"/>
        <w:numPr>
          <w:ilvl w:val="2"/>
          <w:numId w:val="4"/>
        </w:numPr>
        <w:rPr>
          <w:rFonts w:ascii="Calibri" w:hAnsi="Calibri"/>
        </w:rPr>
      </w:pPr>
      <w:r w:rsidRPr="00DB3FB2">
        <w:rPr>
          <w:rFonts w:ascii="Calibri" w:hAnsi="Calibri"/>
          <w:bCs/>
        </w:rPr>
        <w:t>Objectives:</w:t>
      </w:r>
    </w:p>
    <w:p w:rsidR="00DB3FB2" w:rsidRPr="0040428E" w:rsidRDefault="00DB3FB2" w:rsidP="0040428E">
      <w:pPr>
        <w:pStyle w:val="ListParagraph"/>
        <w:numPr>
          <w:ilvl w:val="3"/>
          <w:numId w:val="4"/>
        </w:numPr>
        <w:rPr>
          <w:rFonts w:ascii="Calibri" w:hAnsi="Calibri"/>
        </w:rPr>
      </w:pPr>
      <w:r w:rsidRPr="0040428E">
        <w:rPr>
          <w:rFonts w:ascii="Calibri" w:hAnsi="Calibri"/>
        </w:rPr>
        <w:t>Analyze whether a log transform of the MRV results still applicable.</w:t>
      </w:r>
    </w:p>
    <w:p w:rsidR="00DB3FB2" w:rsidRPr="0040428E" w:rsidRDefault="00DB3FB2" w:rsidP="0040428E">
      <w:pPr>
        <w:pStyle w:val="ListParagraph"/>
        <w:numPr>
          <w:ilvl w:val="3"/>
          <w:numId w:val="4"/>
        </w:numPr>
        <w:rPr>
          <w:rFonts w:ascii="Calibri" w:hAnsi="Calibri"/>
        </w:rPr>
      </w:pPr>
      <w:r w:rsidRPr="0040428E">
        <w:rPr>
          <w:rFonts w:ascii="Calibri" w:hAnsi="Calibri"/>
        </w:rPr>
        <w:t>Analyze test results overall, by lab and by instrument and by oil to determine the most critical level of bias, and how that bias changes over time.</w:t>
      </w:r>
    </w:p>
    <w:p w:rsidR="00DB3FB2" w:rsidRPr="0040428E" w:rsidRDefault="00DB3FB2" w:rsidP="0040428E">
      <w:pPr>
        <w:pStyle w:val="ListParagraph"/>
        <w:numPr>
          <w:ilvl w:val="3"/>
          <w:numId w:val="4"/>
        </w:numPr>
        <w:rPr>
          <w:rFonts w:ascii="Calibri" w:hAnsi="Calibri"/>
        </w:rPr>
      </w:pPr>
      <w:r w:rsidRPr="0040428E">
        <w:rPr>
          <w:rFonts w:ascii="Calibri" w:hAnsi="Calibri"/>
        </w:rPr>
        <w:t>Propose a statistically justified correction of the bias where operational corrections cannot be achieved, with a focus on either an industry-wide correction factor, or severity adjustments at the lab or rig levels, as is most appropriate.</w:t>
      </w:r>
    </w:p>
    <w:p w:rsidR="0040428E" w:rsidRPr="0040428E" w:rsidRDefault="00DB3FB2" w:rsidP="0040428E">
      <w:pPr>
        <w:pStyle w:val="ListParagraph"/>
        <w:numPr>
          <w:ilvl w:val="3"/>
          <w:numId w:val="4"/>
        </w:numPr>
        <w:rPr>
          <w:rFonts w:ascii="Calibri" w:hAnsi="Calibri"/>
        </w:rPr>
      </w:pPr>
      <w:r w:rsidRPr="0040428E">
        <w:rPr>
          <w:rFonts w:ascii="Calibri" w:hAnsi="Calibri"/>
        </w:rPr>
        <w:t>Evaluate whether exclusion of exceptionally biased and/or imprecise labs or rigs is justified, and propose a statistical mechanism for doing so.</w:t>
      </w:r>
    </w:p>
    <w:p w:rsidR="009D7791" w:rsidRDefault="009D7791" w:rsidP="009D7791">
      <w:pPr>
        <w:pStyle w:val="ListParagraph"/>
        <w:numPr>
          <w:ilvl w:val="0"/>
          <w:numId w:val="4"/>
        </w:numPr>
        <w:spacing w:after="0"/>
        <w:rPr>
          <w:rFonts w:ascii="Calibri" w:hAnsi="Calibri"/>
        </w:rPr>
      </w:pPr>
      <w:r w:rsidRPr="009D7791">
        <w:rPr>
          <w:rFonts w:ascii="Calibri" w:hAnsi="Calibri"/>
        </w:rPr>
        <w:t>Next meeting</w:t>
      </w:r>
    </w:p>
    <w:p w:rsidR="0040428E" w:rsidRPr="0040428E" w:rsidRDefault="0040428E" w:rsidP="0040428E">
      <w:pPr>
        <w:pStyle w:val="ListParagraph"/>
        <w:numPr>
          <w:ilvl w:val="1"/>
          <w:numId w:val="4"/>
        </w:numPr>
        <w:spacing w:after="0"/>
        <w:rPr>
          <w:rFonts w:ascii="Calibri" w:hAnsi="Calibri"/>
        </w:rPr>
      </w:pPr>
      <w:r>
        <w:rPr>
          <w:rFonts w:ascii="Calibri" w:hAnsi="Calibri"/>
        </w:rPr>
        <w:t>Next meeting will be April 26, 2018</w:t>
      </w:r>
    </w:p>
    <w:p w:rsidR="009D7791" w:rsidRPr="009D7791" w:rsidRDefault="009D7791" w:rsidP="0087326A">
      <w:pPr>
        <w:spacing w:after="0"/>
        <w:rPr>
          <w:rFonts w:ascii="Calibri" w:hAnsi="Calibri"/>
          <w:b/>
        </w:rPr>
      </w:pPr>
    </w:p>
    <w:p w:rsidR="0087326A" w:rsidRPr="0087326A" w:rsidRDefault="0087326A" w:rsidP="0087326A">
      <w:pPr>
        <w:spacing w:after="0"/>
        <w:rPr>
          <w:rFonts w:ascii="Calibri" w:hAnsi="Calibri"/>
        </w:rPr>
      </w:pPr>
    </w:p>
    <w:p w:rsidR="0087326A" w:rsidRPr="0087326A" w:rsidRDefault="0087326A" w:rsidP="0087326A">
      <w:pPr>
        <w:spacing w:after="0"/>
        <w:rPr>
          <w:rFonts w:ascii="Calibri" w:hAnsi="Calibri"/>
        </w:rPr>
      </w:pPr>
    </w:p>
    <w:sectPr w:rsidR="0087326A" w:rsidRPr="0087326A" w:rsidSect="0087326A">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21D6F"/>
    <w:multiLevelType w:val="hybridMultilevel"/>
    <w:tmpl w:val="AC36044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11D1DA6"/>
    <w:multiLevelType w:val="hybridMultilevel"/>
    <w:tmpl w:val="6116E85E"/>
    <w:lvl w:ilvl="0" w:tplc="174AB64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7B2DD2"/>
    <w:multiLevelType w:val="hybridMultilevel"/>
    <w:tmpl w:val="0B1C7E22"/>
    <w:lvl w:ilvl="0" w:tplc="81AE57AC">
      <w:start w:val="1"/>
      <w:numFmt w:val="bullet"/>
      <w:lvlText w:val=""/>
      <w:lvlJc w:val="left"/>
      <w:pPr>
        <w:tabs>
          <w:tab w:val="num" w:pos="720"/>
        </w:tabs>
        <w:ind w:left="720" w:hanging="360"/>
      </w:pPr>
      <w:rPr>
        <w:rFonts w:ascii="Wingdings" w:hAnsi="Wingdings" w:hint="default"/>
      </w:rPr>
    </w:lvl>
    <w:lvl w:ilvl="1" w:tplc="D01E91EC" w:tentative="1">
      <w:start w:val="1"/>
      <w:numFmt w:val="bullet"/>
      <w:lvlText w:val=""/>
      <w:lvlJc w:val="left"/>
      <w:pPr>
        <w:tabs>
          <w:tab w:val="num" w:pos="1440"/>
        </w:tabs>
        <w:ind w:left="1440" w:hanging="360"/>
      </w:pPr>
      <w:rPr>
        <w:rFonts w:ascii="Wingdings" w:hAnsi="Wingdings" w:hint="default"/>
      </w:rPr>
    </w:lvl>
    <w:lvl w:ilvl="2" w:tplc="76F27E0A" w:tentative="1">
      <w:start w:val="1"/>
      <w:numFmt w:val="bullet"/>
      <w:lvlText w:val=""/>
      <w:lvlJc w:val="left"/>
      <w:pPr>
        <w:tabs>
          <w:tab w:val="num" w:pos="2160"/>
        </w:tabs>
        <w:ind w:left="2160" w:hanging="360"/>
      </w:pPr>
      <w:rPr>
        <w:rFonts w:ascii="Wingdings" w:hAnsi="Wingdings" w:hint="default"/>
      </w:rPr>
    </w:lvl>
    <w:lvl w:ilvl="3" w:tplc="E646CB60" w:tentative="1">
      <w:start w:val="1"/>
      <w:numFmt w:val="bullet"/>
      <w:lvlText w:val=""/>
      <w:lvlJc w:val="left"/>
      <w:pPr>
        <w:tabs>
          <w:tab w:val="num" w:pos="2880"/>
        </w:tabs>
        <w:ind w:left="2880" w:hanging="360"/>
      </w:pPr>
      <w:rPr>
        <w:rFonts w:ascii="Wingdings" w:hAnsi="Wingdings" w:hint="default"/>
      </w:rPr>
    </w:lvl>
    <w:lvl w:ilvl="4" w:tplc="DD5EDA5E" w:tentative="1">
      <w:start w:val="1"/>
      <w:numFmt w:val="bullet"/>
      <w:lvlText w:val=""/>
      <w:lvlJc w:val="left"/>
      <w:pPr>
        <w:tabs>
          <w:tab w:val="num" w:pos="3600"/>
        </w:tabs>
        <w:ind w:left="3600" w:hanging="360"/>
      </w:pPr>
      <w:rPr>
        <w:rFonts w:ascii="Wingdings" w:hAnsi="Wingdings" w:hint="default"/>
      </w:rPr>
    </w:lvl>
    <w:lvl w:ilvl="5" w:tplc="FDE4CF18" w:tentative="1">
      <w:start w:val="1"/>
      <w:numFmt w:val="bullet"/>
      <w:lvlText w:val=""/>
      <w:lvlJc w:val="left"/>
      <w:pPr>
        <w:tabs>
          <w:tab w:val="num" w:pos="4320"/>
        </w:tabs>
        <w:ind w:left="4320" w:hanging="360"/>
      </w:pPr>
      <w:rPr>
        <w:rFonts w:ascii="Wingdings" w:hAnsi="Wingdings" w:hint="default"/>
      </w:rPr>
    </w:lvl>
    <w:lvl w:ilvl="6" w:tplc="6602F230" w:tentative="1">
      <w:start w:val="1"/>
      <w:numFmt w:val="bullet"/>
      <w:lvlText w:val=""/>
      <w:lvlJc w:val="left"/>
      <w:pPr>
        <w:tabs>
          <w:tab w:val="num" w:pos="5040"/>
        </w:tabs>
        <w:ind w:left="5040" w:hanging="360"/>
      </w:pPr>
      <w:rPr>
        <w:rFonts w:ascii="Wingdings" w:hAnsi="Wingdings" w:hint="default"/>
      </w:rPr>
    </w:lvl>
    <w:lvl w:ilvl="7" w:tplc="B21AFC28" w:tentative="1">
      <w:start w:val="1"/>
      <w:numFmt w:val="bullet"/>
      <w:lvlText w:val=""/>
      <w:lvlJc w:val="left"/>
      <w:pPr>
        <w:tabs>
          <w:tab w:val="num" w:pos="5760"/>
        </w:tabs>
        <w:ind w:left="5760" w:hanging="360"/>
      </w:pPr>
      <w:rPr>
        <w:rFonts w:ascii="Wingdings" w:hAnsi="Wingdings" w:hint="default"/>
      </w:rPr>
    </w:lvl>
    <w:lvl w:ilvl="8" w:tplc="4D3692E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F865F4B"/>
    <w:multiLevelType w:val="hybridMultilevel"/>
    <w:tmpl w:val="1890AE78"/>
    <w:lvl w:ilvl="0" w:tplc="00BC6DF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E471AF"/>
    <w:multiLevelType w:val="hybridMultilevel"/>
    <w:tmpl w:val="1E68C73A"/>
    <w:lvl w:ilvl="0" w:tplc="F9C0FB6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562E2B"/>
    <w:multiLevelType w:val="hybridMultilevel"/>
    <w:tmpl w:val="E640D7C0"/>
    <w:lvl w:ilvl="0" w:tplc="8F2C34CC">
      <w:start w:val="1"/>
      <w:numFmt w:val="bullet"/>
      <w:lvlText w:val=""/>
      <w:lvlJc w:val="left"/>
      <w:pPr>
        <w:tabs>
          <w:tab w:val="num" w:pos="720"/>
        </w:tabs>
        <w:ind w:left="720" w:hanging="360"/>
      </w:pPr>
      <w:rPr>
        <w:rFonts w:ascii="Wingdings" w:hAnsi="Wingdings" w:hint="default"/>
      </w:rPr>
    </w:lvl>
    <w:lvl w:ilvl="1" w:tplc="CF36D5C8" w:tentative="1">
      <w:start w:val="1"/>
      <w:numFmt w:val="bullet"/>
      <w:lvlText w:val=""/>
      <w:lvlJc w:val="left"/>
      <w:pPr>
        <w:tabs>
          <w:tab w:val="num" w:pos="1440"/>
        </w:tabs>
        <w:ind w:left="1440" w:hanging="360"/>
      </w:pPr>
      <w:rPr>
        <w:rFonts w:ascii="Wingdings" w:hAnsi="Wingdings" w:hint="default"/>
      </w:rPr>
    </w:lvl>
    <w:lvl w:ilvl="2" w:tplc="D222F702" w:tentative="1">
      <w:start w:val="1"/>
      <w:numFmt w:val="bullet"/>
      <w:lvlText w:val=""/>
      <w:lvlJc w:val="left"/>
      <w:pPr>
        <w:tabs>
          <w:tab w:val="num" w:pos="2160"/>
        </w:tabs>
        <w:ind w:left="2160" w:hanging="360"/>
      </w:pPr>
      <w:rPr>
        <w:rFonts w:ascii="Wingdings" w:hAnsi="Wingdings" w:hint="default"/>
      </w:rPr>
    </w:lvl>
    <w:lvl w:ilvl="3" w:tplc="C8422414" w:tentative="1">
      <w:start w:val="1"/>
      <w:numFmt w:val="bullet"/>
      <w:lvlText w:val=""/>
      <w:lvlJc w:val="left"/>
      <w:pPr>
        <w:tabs>
          <w:tab w:val="num" w:pos="2880"/>
        </w:tabs>
        <w:ind w:left="2880" w:hanging="360"/>
      </w:pPr>
      <w:rPr>
        <w:rFonts w:ascii="Wingdings" w:hAnsi="Wingdings" w:hint="default"/>
      </w:rPr>
    </w:lvl>
    <w:lvl w:ilvl="4" w:tplc="79260EFA" w:tentative="1">
      <w:start w:val="1"/>
      <w:numFmt w:val="bullet"/>
      <w:lvlText w:val=""/>
      <w:lvlJc w:val="left"/>
      <w:pPr>
        <w:tabs>
          <w:tab w:val="num" w:pos="3600"/>
        </w:tabs>
        <w:ind w:left="3600" w:hanging="360"/>
      </w:pPr>
      <w:rPr>
        <w:rFonts w:ascii="Wingdings" w:hAnsi="Wingdings" w:hint="default"/>
      </w:rPr>
    </w:lvl>
    <w:lvl w:ilvl="5" w:tplc="09D0E8F2" w:tentative="1">
      <w:start w:val="1"/>
      <w:numFmt w:val="bullet"/>
      <w:lvlText w:val=""/>
      <w:lvlJc w:val="left"/>
      <w:pPr>
        <w:tabs>
          <w:tab w:val="num" w:pos="4320"/>
        </w:tabs>
        <w:ind w:left="4320" w:hanging="360"/>
      </w:pPr>
      <w:rPr>
        <w:rFonts w:ascii="Wingdings" w:hAnsi="Wingdings" w:hint="default"/>
      </w:rPr>
    </w:lvl>
    <w:lvl w:ilvl="6" w:tplc="4D46DD4E" w:tentative="1">
      <w:start w:val="1"/>
      <w:numFmt w:val="bullet"/>
      <w:lvlText w:val=""/>
      <w:lvlJc w:val="left"/>
      <w:pPr>
        <w:tabs>
          <w:tab w:val="num" w:pos="5040"/>
        </w:tabs>
        <w:ind w:left="5040" w:hanging="360"/>
      </w:pPr>
      <w:rPr>
        <w:rFonts w:ascii="Wingdings" w:hAnsi="Wingdings" w:hint="default"/>
      </w:rPr>
    </w:lvl>
    <w:lvl w:ilvl="7" w:tplc="B79437F8" w:tentative="1">
      <w:start w:val="1"/>
      <w:numFmt w:val="bullet"/>
      <w:lvlText w:val=""/>
      <w:lvlJc w:val="left"/>
      <w:pPr>
        <w:tabs>
          <w:tab w:val="num" w:pos="5760"/>
        </w:tabs>
        <w:ind w:left="5760" w:hanging="360"/>
      </w:pPr>
      <w:rPr>
        <w:rFonts w:ascii="Wingdings" w:hAnsi="Wingdings" w:hint="default"/>
      </w:rPr>
    </w:lvl>
    <w:lvl w:ilvl="8" w:tplc="AAF2A2F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28E141A"/>
    <w:multiLevelType w:val="hybridMultilevel"/>
    <w:tmpl w:val="AACA8B9E"/>
    <w:lvl w:ilvl="0" w:tplc="AB566BC2">
      <w:start w:val="1"/>
      <w:numFmt w:val="bullet"/>
      <w:lvlText w:val=""/>
      <w:lvlJc w:val="left"/>
      <w:pPr>
        <w:tabs>
          <w:tab w:val="num" w:pos="720"/>
        </w:tabs>
        <w:ind w:left="720" w:hanging="360"/>
      </w:pPr>
      <w:rPr>
        <w:rFonts w:ascii="Wingdings" w:hAnsi="Wingdings" w:hint="default"/>
      </w:rPr>
    </w:lvl>
    <w:lvl w:ilvl="1" w:tplc="4E14DF7C" w:tentative="1">
      <w:start w:val="1"/>
      <w:numFmt w:val="bullet"/>
      <w:lvlText w:val=""/>
      <w:lvlJc w:val="left"/>
      <w:pPr>
        <w:tabs>
          <w:tab w:val="num" w:pos="1440"/>
        </w:tabs>
        <w:ind w:left="1440" w:hanging="360"/>
      </w:pPr>
      <w:rPr>
        <w:rFonts w:ascii="Wingdings" w:hAnsi="Wingdings" w:hint="default"/>
      </w:rPr>
    </w:lvl>
    <w:lvl w:ilvl="2" w:tplc="2F3EBAE8" w:tentative="1">
      <w:start w:val="1"/>
      <w:numFmt w:val="bullet"/>
      <w:lvlText w:val=""/>
      <w:lvlJc w:val="left"/>
      <w:pPr>
        <w:tabs>
          <w:tab w:val="num" w:pos="2160"/>
        </w:tabs>
        <w:ind w:left="2160" w:hanging="360"/>
      </w:pPr>
      <w:rPr>
        <w:rFonts w:ascii="Wingdings" w:hAnsi="Wingdings" w:hint="default"/>
      </w:rPr>
    </w:lvl>
    <w:lvl w:ilvl="3" w:tplc="DDAC90BE" w:tentative="1">
      <w:start w:val="1"/>
      <w:numFmt w:val="bullet"/>
      <w:lvlText w:val=""/>
      <w:lvlJc w:val="left"/>
      <w:pPr>
        <w:tabs>
          <w:tab w:val="num" w:pos="2880"/>
        </w:tabs>
        <w:ind w:left="2880" w:hanging="360"/>
      </w:pPr>
      <w:rPr>
        <w:rFonts w:ascii="Wingdings" w:hAnsi="Wingdings" w:hint="default"/>
      </w:rPr>
    </w:lvl>
    <w:lvl w:ilvl="4" w:tplc="50E4B9B6" w:tentative="1">
      <w:start w:val="1"/>
      <w:numFmt w:val="bullet"/>
      <w:lvlText w:val=""/>
      <w:lvlJc w:val="left"/>
      <w:pPr>
        <w:tabs>
          <w:tab w:val="num" w:pos="3600"/>
        </w:tabs>
        <w:ind w:left="3600" w:hanging="360"/>
      </w:pPr>
      <w:rPr>
        <w:rFonts w:ascii="Wingdings" w:hAnsi="Wingdings" w:hint="default"/>
      </w:rPr>
    </w:lvl>
    <w:lvl w:ilvl="5" w:tplc="211CB988" w:tentative="1">
      <w:start w:val="1"/>
      <w:numFmt w:val="bullet"/>
      <w:lvlText w:val=""/>
      <w:lvlJc w:val="left"/>
      <w:pPr>
        <w:tabs>
          <w:tab w:val="num" w:pos="4320"/>
        </w:tabs>
        <w:ind w:left="4320" w:hanging="360"/>
      </w:pPr>
      <w:rPr>
        <w:rFonts w:ascii="Wingdings" w:hAnsi="Wingdings" w:hint="default"/>
      </w:rPr>
    </w:lvl>
    <w:lvl w:ilvl="6" w:tplc="408A38CE" w:tentative="1">
      <w:start w:val="1"/>
      <w:numFmt w:val="bullet"/>
      <w:lvlText w:val=""/>
      <w:lvlJc w:val="left"/>
      <w:pPr>
        <w:tabs>
          <w:tab w:val="num" w:pos="5040"/>
        </w:tabs>
        <w:ind w:left="5040" w:hanging="360"/>
      </w:pPr>
      <w:rPr>
        <w:rFonts w:ascii="Wingdings" w:hAnsi="Wingdings" w:hint="default"/>
      </w:rPr>
    </w:lvl>
    <w:lvl w:ilvl="7" w:tplc="B3543BD8" w:tentative="1">
      <w:start w:val="1"/>
      <w:numFmt w:val="bullet"/>
      <w:lvlText w:val=""/>
      <w:lvlJc w:val="left"/>
      <w:pPr>
        <w:tabs>
          <w:tab w:val="num" w:pos="5760"/>
        </w:tabs>
        <w:ind w:left="5760" w:hanging="360"/>
      </w:pPr>
      <w:rPr>
        <w:rFonts w:ascii="Wingdings" w:hAnsi="Wingdings" w:hint="default"/>
      </w:rPr>
    </w:lvl>
    <w:lvl w:ilvl="8" w:tplc="5426B29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E892180"/>
    <w:multiLevelType w:val="hybridMultilevel"/>
    <w:tmpl w:val="A4C00D98"/>
    <w:lvl w:ilvl="0" w:tplc="D88E818A">
      <w:start w:val="1"/>
      <w:numFmt w:val="bullet"/>
      <w:lvlText w:val=""/>
      <w:lvlJc w:val="left"/>
      <w:pPr>
        <w:tabs>
          <w:tab w:val="num" w:pos="720"/>
        </w:tabs>
        <w:ind w:left="720" w:hanging="360"/>
      </w:pPr>
      <w:rPr>
        <w:rFonts w:ascii="Wingdings" w:hAnsi="Wingdings" w:hint="default"/>
      </w:rPr>
    </w:lvl>
    <w:lvl w:ilvl="1" w:tplc="19DE9F46" w:tentative="1">
      <w:start w:val="1"/>
      <w:numFmt w:val="bullet"/>
      <w:lvlText w:val=""/>
      <w:lvlJc w:val="left"/>
      <w:pPr>
        <w:tabs>
          <w:tab w:val="num" w:pos="1440"/>
        </w:tabs>
        <w:ind w:left="1440" w:hanging="360"/>
      </w:pPr>
      <w:rPr>
        <w:rFonts w:ascii="Wingdings" w:hAnsi="Wingdings" w:hint="default"/>
      </w:rPr>
    </w:lvl>
    <w:lvl w:ilvl="2" w:tplc="DDD61FA0" w:tentative="1">
      <w:start w:val="1"/>
      <w:numFmt w:val="bullet"/>
      <w:lvlText w:val=""/>
      <w:lvlJc w:val="left"/>
      <w:pPr>
        <w:tabs>
          <w:tab w:val="num" w:pos="2160"/>
        </w:tabs>
        <w:ind w:left="2160" w:hanging="360"/>
      </w:pPr>
      <w:rPr>
        <w:rFonts w:ascii="Wingdings" w:hAnsi="Wingdings" w:hint="default"/>
      </w:rPr>
    </w:lvl>
    <w:lvl w:ilvl="3" w:tplc="B1BCEC18" w:tentative="1">
      <w:start w:val="1"/>
      <w:numFmt w:val="bullet"/>
      <w:lvlText w:val=""/>
      <w:lvlJc w:val="left"/>
      <w:pPr>
        <w:tabs>
          <w:tab w:val="num" w:pos="2880"/>
        </w:tabs>
        <w:ind w:left="2880" w:hanging="360"/>
      </w:pPr>
      <w:rPr>
        <w:rFonts w:ascii="Wingdings" w:hAnsi="Wingdings" w:hint="default"/>
      </w:rPr>
    </w:lvl>
    <w:lvl w:ilvl="4" w:tplc="026AE8D8" w:tentative="1">
      <w:start w:val="1"/>
      <w:numFmt w:val="bullet"/>
      <w:lvlText w:val=""/>
      <w:lvlJc w:val="left"/>
      <w:pPr>
        <w:tabs>
          <w:tab w:val="num" w:pos="3600"/>
        </w:tabs>
        <w:ind w:left="3600" w:hanging="360"/>
      </w:pPr>
      <w:rPr>
        <w:rFonts w:ascii="Wingdings" w:hAnsi="Wingdings" w:hint="default"/>
      </w:rPr>
    </w:lvl>
    <w:lvl w:ilvl="5" w:tplc="42587E0A" w:tentative="1">
      <w:start w:val="1"/>
      <w:numFmt w:val="bullet"/>
      <w:lvlText w:val=""/>
      <w:lvlJc w:val="left"/>
      <w:pPr>
        <w:tabs>
          <w:tab w:val="num" w:pos="4320"/>
        </w:tabs>
        <w:ind w:left="4320" w:hanging="360"/>
      </w:pPr>
      <w:rPr>
        <w:rFonts w:ascii="Wingdings" w:hAnsi="Wingdings" w:hint="default"/>
      </w:rPr>
    </w:lvl>
    <w:lvl w:ilvl="6" w:tplc="E0D26834" w:tentative="1">
      <w:start w:val="1"/>
      <w:numFmt w:val="bullet"/>
      <w:lvlText w:val=""/>
      <w:lvlJc w:val="left"/>
      <w:pPr>
        <w:tabs>
          <w:tab w:val="num" w:pos="5040"/>
        </w:tabs>
        <w:ind w:left="5040" w:hanging="360"/>
      </w:pPr>
      <w:rPr>
        <w:rFonts w:ascii="Wingdings" w:hAnsi="Wingdings" w:hint="default"/>
      </w:rPr>
    </w:lvl>
    <w:lvl w:ilvl="7" w:tplc="2DCC5ED6" w:tentative="1">
      <w:start w:val="1"/>
      <w:numFmt w:val="bullet"/>
      <w:lvlText w:val=""/>
      <w:lvlJc w:val="left"/>
      <w:pPr>
        <w:tabs>
          <w:tab w:val="num" w:pos="5760"/>
        </w:tabs>
        <w:ind w:left="5760" w:hanging="360"/>
      </w:pPr>
      <w:rPr>
        <w:rFonts w:ascii="Wingdings" w:hAnsi="Wingdings" w:hint="default"/>
      </w:rPr>
    </w:lvl>
    <w:lvl w:ilvl="8" w:tplc="A43AE3C2"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26A"/>
    <w:rsid w:val="00094C3B"/>
    <w:rsid w:val="00114922"/>
    <w:rsid w:val="001E3EF5"/>
    <w:rsid w:val="003C2F2D"/>
    <w:rsid w:val="0040428E"/>
    <w:rsid w:val="004079D4"/>
    <w:rsid w:val="00554EBF"/>
    <w:rsid w:val="00711440"/>
    <w:rsid w:val="00834D88"/>
    <w:rsid w:val="0087326A"/>
    <w:rsid w:val="009D7791"/>
    <w:rsid w:val="00CF5D1C"/>
    <w:rsid w:val="00D27744"/>
    <w:rsid w:val="00DB3FB2"/>
    <w:rsid w:val="00E1550A"/>
    <w:rsid w:val="00FF3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405173-F66F-4EC6-AA9F-0F602D521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732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326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87326A"/>
    <w:pPr>
      <w:ind w:left="720"/>
      <w:contextualSpacing/>
    </w:pPr>
  </w:style>
  <w:style w:type="paragraph" w:styleId="BalloonText">
    <w:name w:val="Balloon Text"/>
    <w:basedOn w:val="Normal"/>
    <w:link w:val="BalloonTextChar"/>
    <w:uiPriority w:val="99"/>
    <w:semiHidden/>
    <w:unhideWhenUsed/>
    <w:rsid w:val="00FF39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39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717158">
      <w:bodyDiv w:val="1"/>
      <w:marLeft w:val="0"/>
      <w:marRight w:val="0"/>
      <w:marTop w:val="0"/>
      <w:marBottom w:val="0"/>
      <w:divBdr>
        <w:top w:val="none" w:sz="0" w:space="0" w:color="auto"/>
        <w:left w:val="none" w:sz="0" w:space="0" w:color="auto"/>
        <w:bottom w:val="none" w:sz="0" w:space="0" w:color="auto"/>
        <w:right w:val="none" w:sz="0" w:space="0" w:color="auto"/>
      </w:divBdr>
      <w:divsChild>
        <w:div w:id="953708174">
          <w:marLeft w:val="288"/>
          <w:marRight w:val="0"/>
          <w:marTop w:val="240"/>
          <w:marBottom w:val="0"/>
          <w:divBdr>
            <w:top w:val="none" w:sz="0" w:space="0" w:color="auto"/>
            <w:left w:val="none" w:sz="0" w:space="0" w:color="auto"/>
            <w:bottom w:val="none" w:sz="0" w:space="0" w:color="auto"/>
            <w:right w:val="none" w:sz="0" w:space="0" w:color="auto"/>
          </w:divBdr>
        </w:div>
        <w:div w:id="1686441118">
          <w:marLeft w:val="288"/>
          <w:marRight w:val="0"/>
          <w:marTop w:val="240"/>
          <w:marBottom w:val="0"/>
          <w:divBdr>
            <w:top w:val="none" w:sz="0" w:space="0" w:color="auto"/>
            <w:left w:val="none" w:sz="0" w:space="0" w:color="auto"/>
            <w:bottom w:val="none" w:sz="0" w:space="0" w:color="auto"/>
            <w:right w:val="none" w:sz="0" w:space="0" w:color="auto"/>
          </w:divBdr>
        </w:div>
        <w:div w:id="1787506064">
          <w:marLeft w:val="288"/>
          <w:marRight w:val="0"/>
          <w:marTop w:val="240"/>
          <w:marBottom w:val="0"/>
          <w:divBdr>
            <w:top w:val="none" w:sz="0" w:space="0" w:color="auto"/>
            <w:left w:val="none" w:sz="0" w:space="0" w:color="auto"/>
            <w:bottom w:val="none" w:sz="0" w:space="0" w:color="auto"/>
            <w:right w:val="none" w:sz="0" w:space="0" w:color="auto"/>
          </w:divBdr>
        </w:div>
      </w:divsChild>
    </w:div>
    <w:div w:id="1852917369">
      <w:bodyDiv w:val="1"/>
      <w:marLeft w:val="0"/>
      <w:marRight w:val="0"/>
      <w:marTop w:val="0"/>
      <w:marBottom w:val="0"/>
      <w:divBdr>
        <w:top w:val="none" w:sz="0" w:space="0" w:color="auto"/>
        <w:left w:val="none" w:sz="0" w:space="0" w:color="auto"/>
        <w:bottom w:val="none" w:sz="0" w:space="0" w:color="auto"/>
        <w:right w:val="none" w:sz="0" w:space="0" w:color="auto"/>
      </w:divBdr>
      <w:divsChild>
        <w:div w:id="1242907369">
          <w:marLeft w:val="288"/>
          <w:marRight w:val="0"/>
          <w:marTop w:val="240"/>
          <w:marBottom w:val="0"/>
          <w:divBdr>
            <w:top w:val="none" w:sz="0" w:space="0" w:color="auto"/>
            <w:left w:val="none" w:sz="0" w:space="0" w:color="auto"/>
            <w:bottom w:val="none" w:sz="0" w:space="0" w:color="auto"/>
            <w:right w:val="none" w:sz="0" w:space="0" w:color="auto"/>
          </w:divBdr>
        </w:div>
        <w:div w:id="1820421813">
          <w:marLeft w:val="288"/>
          <w:marRight w:val="0"/>
          <w:marTop w:val="240"/>
          <w:marBottom w:val="0"/>
          <w:divBdr>
            <w:top w:val="none" w:sz="0" w:space="0" w:color="auto"/>
            <w:left w:val="none" w:sz="0" w:space="0" w:color="auto"/>
            <w:bottom w:val="none" w:sz="0" w:space="0" w:color="auto"/>
            <w:right w:val="none" w:sz="0" w:space="0" w:color="auto"/>
          </w:divBdr>
        </w:div>
        <w:div w:id="1314288366">
          <w:marLeft w:val="288"/>
          <w:marRight w:val="0"/>
          <w:marTop w:val="240"/>
          <w:marBottom w:val="0"/>
          <w:divBdr>
            <w:top w:val="none" w:sz="0" w:space="0" w:color="auto"/>
            <w:left w:val="none" w:sz="0" w:space="0" w:color="auto"/>
            <w:bottom w:val="none" w:sz="0" w:space="0" w:color="auto"/>
            <w:right w:val="none" w:sz="0" w:space="0" w:color="auto"/>
          </w:divBdr>
        </w:div>
        <w:div w:id="76364577">
          <w:marLeft w:val="288"/>
          <w:marRight w:val="0"/>
          <w:marTop w:val="240"/>
          <w:marBottom w:val="0"/>
          <w:divBdr>
            <w:top w:val="none" w:sz="0" w:space="0" w:color="auto"/>
            <w:left w:val="none" w:sz="0" w:space="0" w:color="auto"/>
            <w:bottom w:val="none" w:sz="0" w:space="0" w:color="auto"/>
            <w:right w:val="none" w:sz="0" w:space="0" w:color="auto"/>
          </w:divBdr>
        </w:div>
        <w:div w:id="1057168626">
          <w:marLeft w:val="288"/>
          <w:marRight w:val="0"/>
          <w:marTop w:val="240"/>
          <w:marBottom w:val="0"/>
          <w:divBdr>
            <w:top w:val="none" w:sz="0" w:space="0" w:color="auto"/>
            <w:left w:val="none" w:sz="0" w:space="0" w:color="auto"/>
            <w:bottom w:val="none" w:sz="0" w:space="0" w:color="auto"/>
            <w:right w:val="none" w:sz="0" w:space="0" w:color="auto"/>
          </w:divBdr>
        </w:div>
      </w:divsChild>
    </w:div>
    <w:div w:id="1895921359">
      <w:bodyDiv w:val="1"/>
      <w:marLeft w:val="0"/>
      <w:marRight w:val="0"/>
      <w:marTop w:val="0"/>
      <w:marBottom w:val="0"/>
      <w:divBdr>
        <w:top w:val="none" w:sz="0" w:space="0" w:color="auto"/>
        <w:left w:val="none" w:sz="0" w:space="0" w:color="auto"/>
        <w:bottom w:val="none" w:sz="0" w:space="0" w:color="auto"/>
        <w:right w:val="none" w:sz="0" w:space="0" w:color="auto"/>
      </w:divBdr>
      <w:divsChild>
        <w:div w:id="1674649692">
          <w:marLeft w:val="288"/>
          <w:marRight w:val="0"/>
          <w:marTop w:val="240"/>
          <w:marBottom w:val="0"/>
          <w:divBdr>
            <w:top w:val="none" w:sz="0" w:space="0" w:color="auto"/>
            <w:left w:val="none" w:sz="0" w:space="0" w:color="auto"/>
            <w:bottom w:val="none" w:sz="0" w:space="0" w:color="auto"/>
            <w:right w:val="none" w:sz="0" w:space="0" w:color="auto"/>
          </w:divBdr>
        </w:div>
      </w:divsChild>
    </w:div>
    <w:div w:id="191497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EOA 2016">
  <a:themeElements>
    <a:clrScheme name="Evonik">
      <a:dk1>
        <a:sysClr val="windowText" lastClr="000000"/>
      </a:dk1>
      <a:lt1>
        <a:sysClr val="window" lastClr="FFFFFF"/>
      </a:lt1>
      <a:dk2>
        <a:srgbClr val="ABA5A0"/>
      </a:dk2>
      <a:lt2>
        <a:srgbClr val="E6E5E3"/>
      </a:lt2>
      <a:accent1>
        <a:srgbClr val="C0BCB8"/>
      </a:accent1>
      <a:accent2>
        <a:srgbClr val="991D85"/>
      </a:accent2>
      <a:accent3>
        <a:srgbClr val="968F88"/>
      </a:accent3>
      <a:accent4>
        <a:srgbClr val="C277B6"/>
      </a:accent4>
      <a:accent5>
        <a:srgbClr val="D6D3D0"/>
      </a:accent5>
      <a:accent6>
        <a:srgbClr val="D6A5CE"/>
      </a:accent6>
      <a:hlink>
        <a:srgbClr val="AD4A9D"/>
      </a:hlink>
      <a:folHlink>
        <a:srgbClr val="968F8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5"/>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defPPr algn="ctr">
          <a:spcAft>
            <a:spcPts val="600"/>
          </a:spcAft>
          <a:defRPr sz="1600"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1"/>
          </a:solidFill>
          <a:tailEnd type="none"/>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spcAft>
            <a:spcPts val="600"/>
          </a:spcAft>
          <a:defRPr sz="1600" dirty="0" err="1" smtClean="0"/>
        </a:defPPr>
      </a:lstStyle>
    </a:txDef>
  </a:objectDefaults>
  <a:extraClrSchemeLst/>
  <a:extLst>
    <a:ext uri="{05A4C25C-085E-4340-85A3-A5531E510DB2}">
      <thm15:themeFamily xmlns:thm15="http://schemas.microsoft.com/office/thememl/2012/main" name="EOA 2016" id="{1029C2F2-E6D9-4FDA-868D-1C79455F34C4}" vid="{1E3CB182-AC77-40CC-B881-83F5EE593E78}"/>
    </a:ext>
  </a:extLst>
</a:theme>
</file>

<file path=docProps/app.xml><?xml version="1.0" encoding="utf-8"?>
<Properties xmlns="http://schemas.openxmlformats.org/officeDocument/2006/extended-properties" xmlns:vt="http://schemas.openxmlformats.org/officeDocument/2006/docPropsVTypes">
  <Template>28E452EF</Template>
  <TotalTime>32</TotalTime>
  <Pages>3</Pages>
  <Words>894</Words>
  <Characters>5099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Evonik Industries AG</Company>
  <LinksUpToDate>false</LinksUpToDate>
  <CharactersWithSpaces>5982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Mills, Justin</dc:creator>
  <cp:keywords/>
  <dc:description/>
  <cp:lastModifiedBy>Mills, Justin</cp:lastModifiedBy>
  <cp:revision>5</cp:revision>
  <cp:lastPrinted>2018-04-11T13:55:00Z</cp:lastPrinted>
  <dcterms:created xsi:type="dcterms:W3CDTF">2018-04-11T14:46:00Z</dcterms:created>
  <dcterms:modified xsi:type="dcterms:W3CDTF">2018-05-30T19:23:00Z</dcterms:modified>
</cp:coreProperties>
</file>