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7585B" w14:textId="77777777" w:rsidR="00E86296" w:rsidRDefault="00E86296">
      <w:pPr>
        <w:rPr>
          <w:rFonts w:ascii="Times New Roman" w:hAnsi="Times New Roman"/>
          <w:sz w:val="24"/>
          <w:szCs w:val="24"/>
        </w:rPr>
      </w:pPr>
    </w:p>
    <w:p w14:paraId="66F561DD" w14:textId="77777777" w:rsidR="00E86296" w:rsidRDefault="00E86296">
      <w:pPr>
        <w:spacing w:after="80"/>
        <w:rPr>
          <w:rFonts w:ascii="Arial" w:hAnsi="Arial"/>
          <w:color w:val="FF0000"/>
          <w:sz w:val="18"/>
          <w:szCs w:val="24"/>
        </w:rPr>
      </w:pPr>
      <w:r>
        <w:rPr>
          <w:rFonts w:ascii="Arial" w:hAnsi="Arial"/>
          <w:b/>
          <w:sz w:val="18"/>
          <w:szCs w:val="24"/>
        </w:rPr>
        <w:t>Date:</w:t>
      </w:r>
      <w:r>
        <w:rPr>
          <w:rFonts w:ascii="Arial" w:hAnsi="Arial"/>
          <w:b/>
          <w:sz w:val="18"/>
          <w:szCs w:val="24"/>
        </w:rPr>
        <w:tab/>
      </w:r>
      <w:r>
        <w:rPr>
          <w:rFonts w:ascii="Arial" w:hAnsi="Arial"/>
          <w:b/>
          <w:sz w:val="18"/>
          <w:szCs w:val="24"/>
        </w:rPr>
        <w:tab/>
      </w:r>
      <w:r>
        <w:rPr>
          <w:rFonts w:ascii="Arial" w:hAnsi="Arial"/>
          <w:b/>
          <w:color w:val="FF0000"/>
          <w:sz w:val="18"/>
          <w:szCs w:val="24"/>
        </w:rPr>
        <w:t>&lt;Enter Date&gt;</w:t>
      </w:r>
    </w:p>
    <w:p w14:paraId="6EB84E13" w14:textId="77777777" w:rsidR="00E86296" w:rsidRDefault="00E86296">
      <w:pPr>
        <w:spacing w:after="80"/>
        <w:rPr>
          <w:rFonts w:ascii="Arial" w:hAnsi="Arial"/>
          <w:color w:val="FF0000"/>
          <w:sz w:val="18"/>
          <w:szCs w:val="24"/>
        </w:rPr>
      </w:pPr>
      <w:r>
        <w:rPr>
          <w:rFonts w:ascii="Arial" w:hAnsi="Arial"/>
          <w:b/>
          <w:sz w:val="18"/>
          <w:szCs w:val="24"/>
        </w:rPr>
        <w:t>To:</w:t>
      </w:r>
      <w:r>
        <w:rPr>
          <w:rFonts w:ascii="Arial" w:hAnsi="Arial"/>
          <w:b/>
          <w:sz w:val="18"/>
          <w:szCs w:val="24"/>
        </w:rPr>
        <w:tab/>
      </w:r>
      <w:r>
        <w:rPr>
          <w:rFonts w:ascii="Arial" w:hAnsi="Arial"/>
          <w:b/>
          <w:sz w:val="18"/>
          <w:szCs w:val="24"/>
        </w:rPr>
        <w:tab/>
      </w:r>
      <w:r>
        <w:rPr>
          <w:rFonts w:ascii="Arial" w:hAnsi="Arial"/>
          <w:b/>
          <w:color w:val="FF0000"/>
          <w:sz w:val="18"/>
          <w:szCs w:val="24"/>
        </w:rPr>
        <w:t>Subcommittee &lt;AXX.XX&gt; or Main Committee &lt;AXX&gt; members (both for concurrent ballots)</w:t>
      </w:r>
    </w:p>
    <w:p w14:paraId="2F98133C" w14:textId="77777777" w:rsidR="00E86296" w:rsidRDefault="00E86296">
      <w:pPr>
        <w:spacing w:after="80"/>
        <w:rPr>
          <w:rFonts w:ascii="Arial" w:hAnsi="Arial"/>
          <w:color w:val="FF0000"/>
          <w:sz w:val="18"/>
          <w:szCs w:val="24"/>
        </w:rPr>
      </w:pPr>
      <w:r>
        <w:rPr>
          <w:rFonts w:ascii="Arial" w:hAnsi="Arial"/>
          <w:b/>
          <w:sz w:val="18"/>
          <w:szCs w:val="24"/>
        </w:rPr>
        <w:t>Tech Contact:</w:t>
      </w:r>
      <w:r>
        <w:rPr>
          <w:rFonts w:ascii="Arial" w:hAnsi="Arial"/>
          <w:b/>
          <w:sz w:val="18"/>
          <w:szCs w:val="24"/>
        </w:rPr>
        <w:tab/>
      </w:r>
      <w:r>
        <w:rPr>
          <w:rFonts w:ascii="Arial" w:hAnsi="Arial"/>
          <w:b/>
          <w:color w:val="FF0000"/>
          <w:sz w:val="18"/>
          <w:szCs w:val="24"/>
        </w:rPr>
        <w:t>&lt;Contact Name, email address/phone number&gt;</w:t>
      </w:r>
    </w:p>
    <w:p w14:paraId="7826A0A9" w14:textId="77777777" w:rsidR="00E86296" w:rsidRDefault="00E86296">
      <w:pPr>
        <w:spacing w:after="80"/>
        <w:rPr>
          <w:rFonts w:ascii="Arial" w:hAnsi="Arial"/>
          <w:color w:val="FF0000"/>
          <w:sz w:val="18"/>
          <w:szCs w:val="24"/>
        </w:rPr>
      </w:pPr>
      <w:r>
        <w:rPr>
          <w:rFonts w:ascii="Arial" w:hAnsi="Arial"/>
          <w:b/>
          <w:sz w:val="18"/>
          <w:szCs w:val="24"/>
        </w:rPr>
        <w:t>Work Item #:</w:t>
      </w:r>
      <w:r>
        <w:rPr>
          <w:rFonts w:ascii="Arial" w:hAnsi="Arial"/>
          <w:b/>
          <w:sz w:val="18"/>
          <w:szCs w:val="24"/>
        </w:rPr>
        <w:tab/>
      </w:r>
      <w:r>
        <w:rPr>
          <w:rFonts w:ascii="Arial" w:hAnsi="Arial"/>
          <w:b/>
          <w:color w:val="FF0000"/>
          <w:sz w:val="18"/>
          <w:szCs w:val="24"/>
        </w:rPr>
        <w:t>&lt;Enter Work Item number&gt;</w:t>
      </w:r>
    </w:p>
    <w:p w14:paraId="7CEE789D" w14:textId="77777777" w:rsidR="00E86296" w:rsidRDefault="00E86296">
      <w:pPr>
        <w:spacing w:after="80"/>
        <w:rPr>
          <w:rFonts w:ascii="Arial" w:hAnsi="Arial"/>
          <w:color w:val="FF0000"/>
          <w:sz w:val="18"/>
          <w:szCs w:val="24"/>
        </w:rPr>
      </w:pPr>
      <w:r>
        <w:rPr>
          <w:rFonts w:ascii="Arial" w:hAnsi="Arial"/>
          <w:b/>
          <w:sz w:val="18"/>
          <w:szCs w:val="24"/>
        </w:rPr>
        <w:t>Ballot Action:</w:t>
      </w:r>
      <w:r>
        <w:rPr>
          <w:rFonts w:ascii="Arial" w:hAnsi="Arial"/>
          <w:b/>
          <w:sz w:val="18"/>
          <w:szCs w:val="24"/>
        </w:rPr>
        <w:tab/>
      </w:r>
      <w:r>
        <w:rPr>
          <w:rFonts w:ascii="Arial" w:hAnsi="Arial"/>
          <w:b/>
          <w:color w:val="FF0000"/>
          <w:sz w:val="18"/>
          <w:szCs w:val="24"/>
        </w:rPr>
        <w:t>Revision of &lt;Enter Standard Designation/Title&gt;</w:t>
      </w:r>
    </w:p>
    <w:p w14:paraId="63961DBD" w14:textId="77777777" w:rsidR="00E86296" w:rsidRDefault="00E86296">
      <w:pPr>
        <w:spacing w:after="80"/>
        <w:rPr>
          <w:rFonts w:ascii="Arial" w:hAnsi="Arial"/>
          <w:color w:val="FF0000"/>
          <w:sz w:val="18"/>
          <w:szCs w:val="24"/>
        </w:rPr>
      </w:pPr>
      <w:r>
        <w:rPr>
          <w:rFonts w:ascii="Arial" w:hAnsi="Arial"/>
          <w:b/>
          <w:sz w:val="18"/>
          <w:szCs w:val="24"/>
        </w:rPr>
        <w:t>Rationale:</w:t>
      </w:r>
      <w:r>
        <w:rPr>
          <w:rFonts w:ascii="Arial" w:hAnsi="Arial"/>
          <w:b/>
          <w:sz w:val="18"/>
          <w:szCs w:val="24"/>
        </w:rPr>
        <w:tab/>
      </w:r>
      <w:r>
        <w:rPr>
          <w:rFonts w:ascii="Arial" w:hAnsi="Arial"/>
          <w:b/>
          <w:color w:val="FF0000"/>
          <w:sz w:val="18"/>
          <w:szCs w:val="24"/>
        </w:rPr>
        <w:t>&lt;Enter reasons for proposed ballot action. Include an update on previous ballot history, if applicable&gt;</w:t>
      </w:r>
    </w:p>
    <w:p w14:paraId="10FFBB7F" w14:textId="77777777" w:rsidR="00E86296" w:rsidRDefault="00E86296">
      <w:pPr>
        <w:rPr>
          <w:rFonts w:ascii="Arial" w:hAnsi="Arial"/>
          <w:sz w:val="24"/>
          <w:szCs w:val="24"/>
        </w:rPr>
      </w:pPr>
    </w:p>
    <w:p w14:paraId="3DC8B6D4" w14:textId="77777777" w:rsidR="00E86296" w:rsidRDefault="00E86296">
      <w:pPr>
        <w:pStyle w:val="Title1"/>
        <w:rPr>
          <w:rFonts w:ascii="Arial" w:hAnsi="Arial"/>
          <w:szCs w:val="24"/>
        </w:rPr>
      </w:pPr>
      <w:r>
        <w:rPr>
          <w:rFonts w:ascii="Arial" w:hAnsi="Arial"/>
          <w:b/>
          <w:szCs w:val="24"/>
        </w:rPr>
        <w:t xml:space="preserve">Standard Test Method for </w:t>
      </w:r>
    </w:p>
    <w:p w14:paraId="581AA5A0" w14:textId="77777777" w:rsidR="00E86296" w:rsidRDefault="00E86296">
      <w:pPr>
        <w:pStyle w:val="Title1"/>
        <w:rPr>
          <w:rFonts w:ascii="Arial" w:hAnsi="Arial"/>
          <w:sz w:val="24"/>
          <w:szCs w:val="24"/>
        </w:rPr>
      </w:pPr>
      <w:r>
        <w:rPr>
          <w:rFonts w:ascii="Arial" w:hAnsi="Arial"/>
          <w:b/>
          <w:sz w:val="24"/>
          <w:szCs w:val="24"/>
        </w:rPr>
        <w:t>Evaluation of Engine Oil Aeration Resistance in a Caterpillar C13 Direct-Injected Turbocharged Automotive Diesel Engine</w:t>
      </w:r>
      <w:r>
        <w:rPr>
          <w:rStyle w:val="FootnoteReference"/>
          <w:rFonts w:ascii="Arial" w:hAnsi="Arial"/>
          <w:b/>
          <w:sz w:val="24"/>
          <w:szCs w:val="24"/>
        </w:rPr>
        <w:footnoteReference w:id="1"/>
      </w:r>
      <w:r>
        <w:rPr>
          <w:rStyle w:val="FootnoteReference"/>
          <w:rFonts w:ascii="Arial" w:hAnsi="Arial"/>
          <w:b/>
          <w:sz w:val="24"/>
          <w:szCs w:val="24"/>
        </w:rPr>
        <w:t xml:space="preserve">1 </w:t>
      </w:r>
    </w:p>
    <w:p w14:paraId="1150D753" w14:textId="77777777" w:rsidR="00E86296" w:rsidRDefault="00E86296">
      <w:pPr>
        <w:rPr>
          <w:rFonts w:ascii="Arial" w:hAnsi="Arial"/>
          <w:szCs w:val="24"/>
        </w:rPr>
      </w:pPr>
    </w:p>
    <w:p w14:paraId="656149B7" w14:textId="77777777" w:rsidR="00E86296" w:rsidRDefault="00E86296">
      <w:pPr>
        <w:pStyle w:val="DocNote"/>
        <w:rPr>
          <w:rFonts w:ascii="Times New Roman" w:hAnsi="Times New Roman"/>
          <w:sz w:val="16"/>
          <w:szCs w:val="24"/>
        </w:rPr>
      </w:pPr>
      <w:r>
        <w:rPr>
          <w:rFonts w:ascii="Times New Roman" w:hAnsi="Times New Roman"/>
          <w:sz w:val="16"/>
          <w:szCs w:val="24"/>
        </w:rPr>
        <w:t>This standard is issued under the fixed designation D8047; the number immediately following the designation indicates the year of original adoption or, in the case of revision, the year of last revision. A number in parentheses indicates the year of last reapproval. A superscript epsilon (</w:t>
      </w:r>
      <w:r>
        <w:rPr>
          <w:rFonts w:ascii="Arial" w:hAnsi="Arial"/>
          <w:sz w:val="16"/>
          <w:szCs w:val="24"/>
        </w:rPr>
        <w:t>ε</w:t>
      </w:r>
      <w:r>
        <w:rPr>
          <w:rFonts w:ascii="Times New Roman" w:hAnsi="Times New Roman"/>
          <w:sz w:val="16"/>
          <w:szCs w:val="24"/>
        </w:rPr>
        <w:t xml:space="preserve">) indicates an editorial change since the last revision or reapproval. </w:t>
      </w:r>
    </w:p>
    <w:p w14:paraId="6055E505" w14:textId="77777777" w:rsidR="00E86296" w:rsidRDefault="00E86296">
      <w:pPr>
        <w:spacing w:after="50"/>
        <w:jc w:val="center"/>
        <w:rPr>
          <w:rFonts w:ascii="Times New Roman" w:hAnsi="Times New Roman"/>
          <w:szCs w:val="24"/>
        </w:rPr>
      </w:pPr>
      <w:r>
        <w:rPr>
          <w:rFonts w:ascii="Times New Roman" w:hAnsi="Times New Roman"/>
          <w:b/>
          <w:szCs w:val="24"/>
        </w:rPr>
        <w:t>INTRODUCTION</w:t>
      </w:r>
    </w:p>
    <w:p w14:paraId="5A3FCE1A" w14:textId="3760AF5E" w:rsidR="00E86296" w:rsidRDefault="00E86296">
      <w:pPr>
        <w:pStyle w:val="Paragraph"/>
        <w:ind w:firstLine="200"/>
        <w:jc w:val="both"/>
        <w:rPr>
          <w:rFonts w:ascii="Times New Roman" w:hAnsi="Times New Roman"/>
          <w:szCs w:val="24"/>
        </w:rPr>
      </w:pPr>
      <w:r>
        <w:rPr>
          <w:rFonts w:ascii="Times New Roman" w:hAnsi="Times New Roman"/>
          <w:szCs w:val="24"/>
        </w:rPr>
        <w:t>Portions of this test method are written for use by laboratories that make use of ASTM Test Monitoring Center (TMC)</w:t>
      </w:r>
      <w:r>
        <w:rPr>
          <w:rStyle w:val="FootnoteReference"/>
          <w:rFonts w:ascii="Times New Roman" w:hAnsi="Times New Roman"/>
          <w:szCs w:val="24"/>
        </w:rPr>
        <w:footnoteReference w:id="2"/>
      </w:r>
      <w:r>
        <w:rPr>
          <w:rStyle w:val="FootnoteReference"/>
          <w:rFonts w:ascii="Times New Roman" w:hAnsi="Times New Roman"/>
          <w:szCs w:val="24"/>
        </w:rPr>
        <w:t xml:space="preserve">2 </w:t>
      </w:r>
      <w:r>
        <w:rPr>
          <w:rFonts w:ascii="Times New Roman" w:hAnsi="Times New Roman"/>
          <w:szCs w:val="24"/>
        </w:rPr>
        <w:t xml:space="preserve">services (see </w:t>
      </w:r>
      <w:r>
        <w:rPr>
          <w:rFonts w:ascii="Times New Roman" w:hAnsi="Times New Roman"/>
          <w:color w:val="FF0000"/>
          <w:szCs w:val="24"/>
        </w:rPr>
        <w:t>Annex A1</w:t>
      </w:r>
      <w:r>
        <w:rPr>
          <w:rFonts w:ascii="Times New Roman" w:hAnsi="Times New Roman"/>
          <w:szCs w:val="24"/>
        </w:rPr>
        <w:t>).</w:t>
      </w:r>
    </w:p>
    <w:p w14:paraId="5CD29AC1"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The TMC provides reference oils, and engineering and statistical services to laboratories that desire to produce test results that are statistically </w:t>
      </w:r>
      <w:proofErr w:type="gramStart"/>
      <w:r>
        <w:rPr>
          <w:rFonts w:ascii="Times New Roman" w:hAnsi="Times New Roman"/>
          <w:szCs w:val="24"/>
        </w:rPr>
        <w:t>similar to</w:t>
      </w:r>
      <w:proofErr w:type="gramEnd"/>
      <w:r>
        <w:rPr>
          <w:rFonts w:ascii="Times New Roman" w:hAnsi="Times New Roman"/>
          <w:szCs w:val="24"/>
        </w:rPr>
        <w:t xml:space="preserve"> those produced by laboratories previously calibrated by the TMC.</w:t>
      </w:r>
    </w:p>
    <w:p w14:paraId="1687B9C1" w14:textId="77777777" w:rsidR="00E86296" w:rsidRDefault="00E86296">
      <w:pPr>
        <w:pStyle w:val="Paragraph"/>
        <w:ind w:firstLine="200"/>
        <w:jc w:val="both"/>
        <w:rPr>
          <w:rFonts w:ascii="Times New Roman" w:hAnsi="Times New Roman"/>
          <w:szCs w:val="24"/>
        </w:rPr>
      </w:pPr>
      <w:r>
        <w:rPr>
          <w:rFonts w:ascii="Times New Roman" w:hAnsi="Times New Roman"/>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FEDDA35" w14:textId="77777777" w:rsidR="00E86296" w:rsidRDefault="00E86296">
      <w:pPr>
        <w:pStyle w:val="Paragraph"/>
        <w:ind w:firstLine="200"/>
        <w:jc w:val="both"/>
        <w:rPr>
          <w:rFonts w:ascii="Times New Roman" w:hAnsi="Times New Roman"/>
          <w:szCs w:val="24"/>
        </w:rPr>
      </w:pPr>
      <w:r>
        <w:rPr>
          <w:rFonts w:ascii="Times New Roman" w:hAnsi="Times New Roman"/>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12D90CD5" w14:textId="77777777" w:rsidR="00E86296" w:rsidRDefault="00E86296">
      <w:pPr>
        <w:pStyle w:val="Paragraph"/>
        <w:ind w:firstLine="200"/>
        <w:jc w:val="both"/>
        <w:rPr>
          <w:rFonts w:ascii="Times New Roman" w:hAnsi="Times New Roman"/>
          <w:szCs w:val="24"/>
        </w:rPr>
      </w:pPr>
      <w:r>
        <w:rPr>
          <w:rFonts w:ascii="Times New Roman" w:hAnsi="Times New Roman"/>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alternative suppliers to be given the opportunity for consideration of supplying the critical part/component providing they meet the approval process set forth by the technical committee.</w:t>
      </w:r>
    </w:p>
    <w:p w14:paraId="2BCDF84F"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An alternative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alternative supplier for the requested replacement critical part. </w:t>
      </w:r>
      <w:proofErr w:type="gramStart"/>
      <w:r>
        <w:rPr>
          <w:rFonts w:ascii="Times New Roman" w:hAnsi="Times New Roman"/>
          <w:szCs w:val="24"/>
        </w:rPr>
        <w:t>In the event that</w:t>
      </w:r>
      <w:proofErr w:type="gramEnd"/>
      <w:r>
        <w:rPr>
          <w:rFonts w:ascii="Times New Roman" w:hAnsi="Times New Roman"/>
          <w:szCs w:val="24"/>
        </w:rPr>
        <w:t xml:space="preserve"> a replacement critical part has been identified and proven equivalent the sole-source supplier footnote shall be removed from the test procedure.</w:t>
      </w:r>
    </w:p>
    <w:p w14:paraId="17BBB9A1" w14:textId="77777777" w:rsidR="00E86296" w:rsidRDefault="00E86296">
      <w:pPr>
        <w:ind w:firstLine="200"/>
        <w:jc w:val="both"/>
        <w:rPr>
          <w:rFonts w:ascii="Times New Roman" w:hAnsi="Times New Roman"/>
          <w:szCs w:val="24"/>
        </w:rPr>
      </w:pPr>
    </w:p>
    <w:p w14:paraId="17CD218B" w14:textId="77777777" w:rsidR="00E86296" w:rsidRDefault="00E86296">
      <w:pPr>
        <w:pStyle w:val="Section"/>
        <w:spacing w:before="24"/>
        <w:rPr>
          <w:rFonts w:ascii="Times New Roman" w:hAnsi="Times New Roman"/>
          <w:szCs w:val="24"/>
        </w:rPr>
      </w:pPr>
      <w:r>
        <w:rPr>
          <w:rFonts w:ascii="Times New Roman" w:hAnsi="Times New Roman"/>
          <w:b/>
          <w:szCs w:val="24"/>
        </w:rPr>
        <w:t>1.  Scope *</w:t>
      </w:r>
    </w:p>
    <w:p w14:paraId="338C92FC" w14:textId="77777777" w:rsidR="00E86296" w:rsidRDefault="00E86296">
      <w:pPr>
        <w:rPr>
          <w:rFonts w:ascii="Times New Roman" w:hAnsi="Times New Roman"/>
          <w:b/>
          <w:szCs w:val="24"/>
        </w:rPr>
      </w:pPr>
    </w:p>
    <w:p w14:paraId="32EF9DF2" w14:textId="139B676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1.1  This</w:t>
      </w:r>
      <w:proofErr w:type="gramEnd"/>
      <w:r>
        <w:rPr>
          <w:rFonts w:ascii="Times New Roman" w:hAnsi="Times New Roman"/>
          <w:szCs w:val="24"/>
        </w:rPr>
        <w:t xml:space="preserve"> test method evaluates an engine oil's resistance to aeration in automotive diesel engine service. It is commonly referred to as the Caterpillar-C13 Engine-Oil Aeration Test (COAT). The test is conducted under high-engine-speed (1800 r/min), zero-load conditions using a specified Caterpillar 320 kW, direct-injection, turbocharged, after-cooled, six-cylinder diesel engine designed for heavy-duty, on-highway truck use. This test method was developed as a replacement for Test Method </w:t>
      </w:r>
      <w:r>
        <w:rPr>
          <w:rFonts w:ascii="Times New Roman" w:hAnsi="Times New Roman"/>
          <w:color w:val="FF0000"/>
          <w:szCs w:val="24"/>
        </w:rPr>
        <w:t>D6894</w:t>
      </w:r>
      <w:r>
        <w:rPr>
          <w:rFonts w:ascii="Times New Roman" w:hAnsi="Times New Roman"/>
          <w:szCs w:val="24"/>
        </w:rPr>
        <w:t>.</w:t>
      </w:r>
    </w:p>
    <w:p w14:paraId="2D8B22EF" w14:textId="14212A5F"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1</w:t>
      </w:r>
      <w:r>
        <w:rPr>
          <w:rFonts w:ascii="Times New Roman" w:hAnsi="Times New Roman"/>
          <w:sz w:val="18"/>
          <w:szCs w:val="24"/>
        </w:rPr>
        <w:t xml:space="preserve">—Companion test methods used to evaluate engine oil performance for specification requirements are discussed in the latest revision of Specification </w:t>
      </w:r>
      <w:r>
        <w:rPr>
          <w:rFonts w:ascii="Times New Roman" w:hAnsi="Times New Roman"/>
          <w:color w:val="FF0000"/>
          <w:sz w:val="18"/>
          <w:szCs w:val="24"/>
        </w:rPr>
        <w:t>D4485</w:t>
      </w:r>
      <w:r>
        <w:rPr>
          <w:rFonts w:ascii="Times New Roman" w:hAnsi="Times New Roman"/>
          <w:sz w:val="18"/>
          <w:szCs w:val="24"/>
        </w:rPr>
        <w:t>.</w:t>
      </w:r>
    </w:p>
    <w:p w14:paraId="4DC7F26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  The</w:t>
      </w:r>
      <w:proofErr w:type="gramEnd"/>
      <w:r>
        <w:rPr>
          <w:rFonts w:ascii="Times New Roman" w:hAnsi="Times New Roman"/>
          <w:szCs w:val="24"/>
        </w:rPr>
        <w:t xml:space="preserve"> values stated in SI units are to be regarded as standard. No other units of measurement are included in this standard. </w:t>
      </w:r>
    </w:p>
    <w:p w14:paraId="0AAA5EF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1.2.1  </w:t>
      </w:r>
      <w:r>
        <w:rPr>
          <w:rFonts w:ascii="Times New Roman" w:hAnsi="Times New Roman"/>
          <w:i/>
          <w:szCs w:val="24"/>
        </w:rPr>
        <w:t>Exception</w:t>
      </w:r>
      <w:proofErr w:type="gramEnd"/>
      <w:r>
        <w:rPr>
          <w:rFonts w:ascii="Times New Roman" w:hAnsi="Times New Roman"/>
          <w:i/>
          <w:szCs w:val="24"/>
        </w:rPr>
        <w:t>—</w:t>
      </w:r>
      <w:r>
        <w:rPr>
          <w:rFonts w:ascii="Times New Roman" w:hAnsi="Times New Roman"/>
          <w:szCs w:val="24"/>
        </w:rPr>
        <w:t>Where there is no direct SI equivalent, for example, screw threads, national pipe threads/diameters, and tubing size.</w:t>
      </w:r>
    </w:p>
    <w:p w14:paraId="450ACB0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  This</w:t>
      </w:r>
      <w:proofErr w:type="gramEnd"/>
      <w:r>
        <w:rPr>
          <w:rFonts w:ascii="Times New Roman" w:hAnsi="Times New Roman"/>
          <w:szCs w:val="24"/>
        </w:rPr>
        <w:t xml:space="preserve"> test method is arranged as follows:</w:t>
      </w:r>
    </w:p>
    <w:p w14:paraId="4A1BB172" w14:textId="77777777" w:rsidR="00E86296" w:rsidRDefault="00E86296">
      <w:pPr>
        <w:ind w:firstLine="200"/>
        <w:jc w:val="both"/>
        <w:rPr>
          <w:rFonts w:ascii="Times New Roman" w:hAnsi="Times New Roman"/>
          <w:szCs w:val="24"/>
        </w:rPr>
      </w:pPr>
    </w:p>
    <w:tbl>
      <w:tblPr>
        <w:tblW w:w="0" w:type="auto"/>
        <w:jc w:val="center"/>
        <w:tblLayout w:type="fixed"/>
        <w:tblCellMar>
          <w:left w:w="0" w:type="dxa"/>
          <w:right w:w="0" w:type="dxa"/>
        </w:tblCellMar>
        <w:tblLook w:val="04A0" w:firstRow="1" w:lastRow="0" w:firstColumn="1" w:lastColumn="0" w:noHBand="0" w:noVBand="1"/>
      </w:tblPr>
      <w:tblGrid>
        <w:gridCol w:w="3641"/>
        <w:gridCol w:w="869"/>
      </w:tblGrid>
      <w:tr w:rsidR="00E86296" w14:paraId="5CB07728" w14:textId="77777777">
        <w:trPr>
          <w:tblHeader/>
          <w:jc w:val="center"/>
        </w:trPr>
        <w:tc>
          <w:tcPr>
            <w:tcW w:w="3641" w:type="dxa"/>
            <w:tcMar>
              <w:top w:w="30" w:type="dxa"/>
              <w:left w:w="30" w:type="dxa"/>
              <w:bottom w:w="30" w:type="dxa"/>
              <w:right w:w="30" w:type="dxa"/>
            </w:tcMar>
            <w:vAlign w:val="center"/>
          </w:tcPr>
          <w:p w14:paraId="23733D74"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869" w:type="dxa"/>
            <w:tcMar>
              <w:top w:w="30" w:type="dxa"/>
              <w:left w:w="30" w:type="dxa"/>
              <w:bottom w:w="30" w:type="dxa"/>
              <w:right w:w="30" w:type="dxa"/>
            </w:tcMar>
            <w:vAlign w:val="center"/>
          </w:tcPr>
          <w:p w14:paraId="17095938" w14:textId="77777777" w:rsidR="00E86296" w:rsidRDefault="00E86296">
            <w:pPr>
              <w:spacing w:before="20"/>
              <w:jc w:val="center"/>
              <w:rPr>
                <w:rFonts w:ascii="Arial" w:hAnsi="Arial"/>
                <w:sz w:val="14"/>
                <w:szCs w:val="24"/>
              </w:rPr>
            </w:pPr>
            <w:r>
              <w:rPr>
                <w:rFonts w:ascii="Arial" w:hAnsi="Arial"/>
                <w:sz w:val="14"/>
                <w:szCs w:val="24"/>
              </w:rPr>
              <w:t>Section</w:t>
            </w:r>
          </w:p>
        </w:tc>
      </w:tr>
      <w:tr w:rsidR="00E86296" w14:paraId="4ADCA7C2" w14:textId="77777777">
        <w:trPr>
          <w:jc w:val="center"/>
        </w:trPr>
        <w:tc>
          <w:tcPr>
            <w:tcW w:w="3641" w:type="dxa"/>
            <w:tcMar>
              <w:top w:w="30" w:type="dxa"/>
              <w:left w:w="30" w:type="dxa"/>
              <w:bottom w:w="30" w:type="dxa"/>
              <w:right w:w="30" w:type="dxa"/>
            </w:tcMar>
          </w:tcPr>
          <w:p w14:paraId="78D8341C" w14:textId="77777777" w:rsidR="00E86296" w:rsidRDefault="00E86296">
            <w:pPr>
              <w:spacing w:before="20"/>
              <w:rPr>
                <w:rFonts w:ascii="Arial" w:hAnsi="Arial"/>
                <w:sz w:val="14"/>
                <w:szCs w:val="24"/>
              </w:rPr>
            </w:pPr>
            <w:r>
              <w:rPr>
                <w:rFonts w:ascii="Arial" w:hAnsi="Arial"/>
                <w:sz w:val="14"/>
                <w:szCs w:val="24"/>
              </w:rPr>
              <w:t>Scope</w:t>
            </w:r>
          </w:p>
        </w:tc>
        <w:tc>
          <w:tcPr>
            <w:tcW w:w="869" w:type="dxa"/>
            <w:tcMar>
              <w:top w:w="30" w:type="dxa"/>
              <w:left w:w="30" w:type="dxa"/>
              <w:bottom w:w="30" w:type="dxa"/>
              <w:right w:w="30" w:type="dxa"/>
            </w:tcMar>
          </w:tcPr>
          <w:p w14:paraId="19541CAC" w14:textId="23F9384D" w:rsidR="00E86296" w:rsidRDefault="00E86296">
            <w:pPr>
              <w:spacing w:before="20"/>
              <w:jc w:val="center"/>
              <w:rPr>
                <w:rFonts w:ascii="Arial" w:hAnsi="Arial"/>
                <w:sz w:val="14"/>
                <w:szCs w:val="24"/>
              </w:rPr>
            </w:pPr>
            <w:r>
              <w:rPr>
                <w:rFonts w:ascii="Arial" w:hAnsi="Arial"/>
                <w:color w:val="FF0000"/>
                <w:sz w:val="14"/>
                <w:szCs w:val="24"/>
              </w:rPr>
              <w:t>1</w:t>
            </w:r>
          </w:p>
        </w:tc>
      </w:tr>
      <w:tr w:rsidR="00E86296" w14:paraId="4F0E2E45" w14:textId="77777777">
        <w:trPr>
          <w:jc w:val="center"/>
        </w:trPr>
        <w:tc>
          <w:tcPr>
            <w:tcW w:w="3641" w:type="dxa"/>
            <w:tcMar>
              <w:top w:w="30" w:type="dxa"/>
              <w:left w:w="30" w:type="dxa"/>
              <w:bottom w:w="30" w:type="dxa"/>
              <w:right w:w="30" w:type="dxa"/>
            </w:tcMar>
          </w:tcPr>
          <w:p w14:paraId="0E1C9CF0" w14:textId="77777777" w:rsidR="00E86296" w:rsidRDefault="00E86296">
            <w:pPr>
              <w:spacing w:before="20"/>
              <w:rPr>
                <w:rFonts w:ascii="Arial" w:hAnsi="Arial"/>
                <w:sz w:val="14"/>
                <w:szCs w:val="24"/>
              </w:rPr>
            </w:pPr>
            <w:r>
              <w:rPr>
                <w:rFonts w:ascii="Arial" w:hAnsi="Arial"/>
                <w:sz w:val="14"/>
                <w:szCs w:val="24"/>
              </w:rPr>
              <w:t>Referenced Documents</w:t>
            </w:r>
          </w:p>
        </w:tc>
        <w:tc>
          <w:tcPr>
            <w:tcW w:w="869" w:type="dxa"/>
            <w:tcMar>
              <w:top w:w="30" w:type="dxa"/>
              <w:left w:w="30" w:type="dxa"/>
              <w:bottom w:w="30" w:type="dxa"/>
              <w:right w:w="30" w:type="dxa"/>
            </w:tcMar>
          </w:tcPr>
          <w:p w14:paraId="7ABD6665" w14:textId="731A687E" w:rsidR="00E86296" w:rsidRDefault="00E86296">
            <w:pPr>
              <w:spacing w:before="20"/>
              <w:jc w:val="center"/>
              <w:rPr>
                <w:rFonts w:ascii="Arial" w:hAnsi="Arial"/>
                <w:sz w:val="14"/>
                <w:szCs w:val="24"/>
              </w:rPr>
            </w:pPr>
            <w:r>
              <w:rPr>
                <w:rFonts w:ascii="Arial" w:hAnsi="Arial"/>
                <w:color w:val="FF0000"/>
                <w:sz w:val="14"/>
                <w:szCs w:val="24"/>
              </w:rPr>
              <w:t>2</w:t>
            </w:r>
          </w:p>
        </w:tc>
      </w:tr>
      <w:tr w:rsidR="00E86296" w14:paraId="0CF72121" w14:textId="77777777">
        <w:trPr>
          <w:jc w:val="center"/>
        </w:trPr>
        <w:tc>
          <w:tcPr>
            <w:tcW w:w="3641" w:type="dxa"/>
            <w:tcMar>
              <w:top w:w="30" w:type="dxa"/>
              <w:left w:w="30" w:type="dxa"/>
              <w:bottom w:w="30" w:type="dxa"/>
              <w:right w:w="30" w:type="dxa"/>
            </w:tcMar>
          </w:tcPr>
          <w:p w14:paraId="6E11F763" w14:textId="77777777" w:rsidR="00E86296" w:rsidRDefault="00E86296">
            <w:pPr>
              <w:spacing w:before="20"/>
              <w:rPr>
                <w:rFonts w:ascii="Arial" w:hAnsi="Arial"/>
                <w:sz w:val="14"/>
                <w:szCs w:val="24"/>
              </w:rPr>
            </w:pPr>
            <w:r>
              <w:rPr>
                <w:rFonts w:ascii="Arial" w:hAnsi="Arial"/>
                <w:sz w:val="14"/>
                <w:szCs w:val="24"/>
              </w:rPr>
              <w:t>Terminology</w:t>
            </w:r>
          </w:p>
        </w:tc>
        <w:tc>
          <w:tcPr>
            <w:tcW w:w="869" w:type="dxa"/>
            <w:tcMar>
              <w:top w:w="30" w:type="dxa"/>
              <w:left w:w="30" w:type="dxa"/>
              <w:bottom w:w="30" w:type="dxa"/>
              <w:right w:w="30" w:type="dxa"/>
            </w:tcMar>
          </w:tcPr>
          <w:p w14:paraId="424C8780" w14:textId="5F3020DD" w:rsidR="00E86296" w:rsidRDefault="00E86296">
            <w:pPr>
              <w:spacing w:before="20"/>
              <w:jc w:val="center"/>
              <w:rPr>
                <w:rFonts w:ascii="Arial" w:hAnsi="Arial"/>
                <w:sz w:val="14"/>
                <w:szCs w:val="24"/>
              </w:rPr>
            </w:pPr>
            <w:r>
              <w:rPr>
                <w:rFonts w:ascii="Arial" w:hAnsi="Arial"/>
                <w:color w:val="FF0000"/>
                <w:sz w:val="14"/>
                <w:szCs w:val="24"/>
              </w:rPr>
              <w:t>3</w:t>
            </w:r>
          </w:p>
        </w:tc>
      </w:tr>
      <w:tr w:rsidR="00E86296" w14:paraId="01AB39B0" w14:textId="77777777">
        <w:trPr>
          <w:jc w:val="center"/>
        </w:trPr>
        <w:tc>
          <w:tcPr>
            <w:tcW w:w="3641" w:type="dxa"/>
            <w:tcMar>
              <w:top w:w="30" w:type="dxa"/>
              <w:left w:w="30" w:type="dxa"/>
              <w:bottom w:w="30" w:type="dxa"/>
              <w:right w:w="30" w:type="dxa"/>
            </w:tcMar>
          </w:tcPr>
          <w:p w14:paraId="7FBEAA7A" w14:textId="77777777" w:rsidR="00E86296" w:rsidRDefault="00E86296">
            <w:pPr>
              <w:spacing w:before="20"/>
              <w:rPr>
                <w:rFonts w:ascii="Arial" w:hAnsi="Arial"/>
                <w:sz w:val="14"/>
                <w:szCs w:val="24"/>
              </w:rPr>
            </w:pPr>
            <w:r>
              <w:rPr>
                <w:rFonts w:ascii="Arial" w:hAnsi="Arial"/>
                <w:sz w:val="14"/>
                <w:szCs w:val="24"/>
              </w:rPr>
              <w:t>Summary of Test Method</w:t>
            </w:r>
          </w:p>
        </w:tc>
        <w:tc>
          <w:tcPr>
            <w:tcW w:w="869" w:type="dxa"/>
            <w:tcMar>
              <w:top w:w="30" w:type="dxa"/>
              <w:left w:w="30" w:type="dxa"/>
              <w:bottom w:w="30" w:type="dxa"/>
              <w:right w:w="30" w:type="dxa"/>
            </w:tcMar>
          </w:tcPr>
          <w:p w14:paraId="509F1310" w14:textId="3E2E89E5" w:rsidR="00E86296" w:rsidRDefault="00E86296">
            <w:pPr>
              <w:spacing w:before="20"/>
              <w:jc w:val="center"/>
              <w:rPr>
                <w:rFonts w:ascii="Arial" w:hAnsi="Arial"/>
                <w:sz w:val="14"/>
                <w:szCs w:val="24"/>
              </w:rPr>
            </w:pPr>
            <w:r>
              <w:rPr>
                <w:rFonts w:ascii="Arial" w:hAnsi="Arial"/>
                <w:color w:val="FF0000"/>
                <w:sz w:val="14"/>
                <w:szCs w:val="24"/>
              </w:rPr>
              <w:t>4</w:t>
            </w:r>
          </w:p>
        </w:tc>
      </w:tr>
      <w:tr w:rsidR="00E86296" w14:paraId="0A141F5F" w14:textId="77777777">
        <w:trPr>
          <w:jc w:val="center"/>
        </w:trPr>
        <w:tc>
          <w:tcPr>
            <w:tcW w:w="3641" w:type="dxa"/>
            <w:tcMar>
              <w:top w:w="30" w:type="dxa"/>
              <w:left w:w="30" w:type="dxa"/>
              <w:bottom w:w="30" w:type="dxa"/>
              <w:right w:w="30" w:type="dxa"/>
            </w:tcMar>
          </w:tcPr>
          <w:p w14:paraId="20D0C57E" w14:textId="77777777" w:rsidR="00E86296" w:rsidRDefault="00E86296">
            <w:pPr>
              <w:spacing w:before="20"/>
              <w:rPr>
                <w:rFonts w:ascii="Arial" w:hAnsi="Arial"/>
                <w:sz w:val="14"/>
                <w:szCs w:val="24"/>
              </w:rPr>
            </w:pPr>
            <w:r>
              <w:rPr>
                <w:rFonts w:ascii="Arial" w:hAnsi="Arial"/>
                <w:sz w:val="14"/>
                <w:szCs w:val="24"/>
              </w:rPr>
              <w:t>Significance and Use</w:t>
            </w:r>
          </w:p>
        </w:tc>
        <w:tc>
          <w:tcPr>
            <w:tcW w:w="869" w:type="dxa"/>
            <w:tcMar>
              <w:top w:w="30" w:type="dxa"/>
              <w:left w:w="30" w:type="dxa"/>
              <w:bottom w:w="30" w:type="dxa"/>
              <w:right w:w="30" w:type="dxa"/>
            </w:tcMar>
          </w:tcPr>
          <w:p w14:paraId="0435413B" w14:textId="14A05B14" w:rsidR="00E86296" w:rsidRDefault="00E86296">
            <w:pPr>
              <w:spacing w:before="20"/>
              <w:jc w:val="center"/>
              <w:rPr>
                <w:rFonts w:ascii="Arial" w:hAnsi="Arial"/>
                <w:sz w:val="14"/>
                <w:szCs w:val="24"/>
              </w:rPr>
            </w:pPr>
            <w:r>
              <w:rPr>
                <w:rFonts w:ascii="Arial" w:hAnsi="Arial"/>
                <w:color w:val="FF0000"/>
                <w:sz w:val="14"/>
                <w:szCs w:val="24"/>
              </w:rPr>
              <w:t>5</w:t>
            </w:r>
          </w:p>
        </w:tc>
      </w:tr>
      <w:tr w:rsidR="00E86296" w14:paraId="20CF540A" w14:textId="77777777">
        <w:trPr>
          <w:jc w:val="center"/>
        </w:trPr>
        <w:tc>
          <w:tcPr>
            <w:tcW w:w="3641" w:type="dxa"/>
            <w:tcMar>
              <w:top w:w="30" w:type="dxa"/>
              <w:left w:w="30" w:type="dxa"/>
              <w:bottom w:w="30" w:type="dxa"/>
              <w:right w:w="30" w:type="dxa"/>
            </w:tcMar>
          </w:tcPr>
          <w:p w14:paraId="4104360F" w14:textId="77777777" w:rsidR="00E86296" w:rsidRDefault="00E86296">
            <w:pPr>
              <w:spacing w:before="20"/>
              <w:rPr>
                <w:rFonts w:ascii="Arial" w:hAnsi="Arial"/>
                <w:sz w:val="14"/>
                <w:szCs w:val="24"/>
              </w:rPr>
            </w:pPr>
            <w:r>
              <w:rPr>
                <w:rFonts w:ascii="Arial" w:hAnsi="Arial"/>
                <w:sz w:val="14"/>
                <w:szCs w:val="24"/>
              </w:rPr>
              <w:t>Apparatus</w:t>
            </w:r>
          </w:p>
        </w:tc>
        <w:tc>
          <w:tcPr>
            <w:tcW w:w="869" w:type="dxa"/>
            <w:tcMar>
              <w:top w:w="30" w:type="dxa"/>
              <w:left w:w="30" w:type="dxa"/>
              <w:bottom w:w="30" w:type="dxa"/>
              <w:right w:w="30" w:type="dxa"/>
            </w:tcMar>
          </w:tcPr>
          <w:p w14:paraId="599AC047" w14:textId="4C43BBD7" w:rsidR="00E86296" w:rsidRDefault="00E86296">
            <w:pPr>
              <w:spacing w:before="20"/>
              <w:jc w:val="center"/>
              <w:rPr>
                <w:rFonts w:ascii="Arial" w:hAnsi="Arial"/>
                <w:sz w:val="14"/>
                <w:szCs w:val="24"/>
              </w:rPr>
            </w:pPr>
            <w:r>
              <w:rPr>
                <w:rFonts w:ascii="Arial" w:hAnsi="Arial"/>
                <w:color w:val="FF0000"/>
                <w:sz w:val="14"/>
                <w:szCs w:val="24"/>
              </w:rPr>
              <w:t>6</w:t>
            </w:r>
          </w:p>
        </w:tc>
      </w:tr>
      <w:tr w:rsidR="00E86296" w14:paraId="2107AC65" w14:textId="77777777">
        <w:trPr>
          <w:jc w:val="center"/>
        </w:trPr>
        <w:tc>
          <w:tcPr>
            <w:tcW w:w="3641" w:type="dxa"/>
            <w:tcMar>
              <w:top w:w="30" w:type="dxa"/>
              <w:left w:w="30" w:type="dxa"/>
              <w:bottom w:w="30" w:type="dxa"/>
              <w:right w:w="30" w:type="dxa"/>
            </w:tcMar>
          </w:tcPr>
          <w:p w14:paraId="4CD7BADB" w14:textId="77777777" w:rsidR="00E86296" w:rsidRDefault="00E86296">
            <w:pPr>
              <w:spacing w:before="20"/>
              <w:rPr>
                <w:rFonts w:ascii="Arial" w:hAnsi="Arial"/>
                <w:sz w:val="14"/>
                <w:szCs w:val="24"/>
              </w:rPr>
            </w:pPr>
            <w:r>
              <w:rPr>
                <w:rFonts w:ascii="Arial" w:hAnsi="Arial"/>
                <w:sz w:val="14"/>
                <w:szCs w:val="24"/>
              </w:rPr>
              <w:t>Engine Liquids and Cleaning Solvent</w:t>
            </w:r>
          </w:p>
        </w:tc>
        <w:tc>
          <w:tcPr>
            <w:tcW w:w="869" w:type="dxa"/>
            <w:tcMar>
              <w:top w:w="30" w:type="dxa"/>
              <w:left w:w="30" w:type="dxa"/>
              <w:bottom w:w="30" w:type="dxa"/>
              <w:right w:w="30" w:type="dxa"/>
            </w:tcMar>
          </w:tcPr>
          <w:p w14:paraId="0B283862" w14:textId="0BEDD505" w:rsidR="00E86296" w:rsidRDefault="00E86296">
            <w:pPr>
              <w:spacing w:before="20"/>
              <w:jc w:val="center"/>
              <w:rPr>
                <w:rFonts w:ascii="Arial" w:hAnsi="Arial"/>
                <w:sz w:val="14"/>
                <w:szCs w:val="24"/>
              </w:rPr>
            </w:pPr>
            <w:r>
              <w:rPr>
                <w:rFonts w:ascii="Arial" w:hAnsi="Arial"/>
                <w:color w:val="FF0000"/>
                <w:sz w:val="14"/>
                <w:szCs w:val="24"/>
              </w:rPr>
              <w:t>7</w:t>
            </w:r>
          </w:p>
        </w:tc>
      </w:tr>
      <w:tr w:rsidR="00E86296" w14:paraId="208A1B40" w14:textId="77777777">
        <w:trPr>
          <w:jc w:val="center"/>
        </w:trPr>
        <w:tc>
          <w:tcPr>
            <w:tcW w:w="3641" w:type="dxa"/>
            <w:tcMar>
              <w:top w:w="30" w:type="dxa"/>
              <w:left w:w="30" w:type="dxa"/>
              <w:bottom w:w="30" w:type="dxa"/>
              <w:right w:w="30" w:type="dxa"/>
            </w:tcMar>
          </w:tcPr>
          <w:p w14:paraId="3E6D5949" w14:textId="77777777" w:rsidR="00E86296" w:rsidRDefault="00E86296">
            <w:pPr>
              <w:spacing w:before="20"/>
              <w:rPr>
                <w:rFonts w:ascii="Arial" w:hAnsi="Arial"/>
                <w:sz w:val="14"/>
                <w:szCs w:val="24"/>
              </w:rPr>
            </w:pPr>
            <w:r>
              <w:rPr>
                <w:rFonts w:ascii="Arial" w:hAnsi="Arial"/>
                <w:sz w:val="14"/>
                <w:szCs w:val="24"/>
              </w:rPr>
              <w:t>Preparation of Apparatus</w:t>
            </w:r>
          </w:p>
        </w:tc>
        <w:tc>
          <w:tcPr>
            <w:tcW w:w="869" w:type="dxa"/>
            <w:tcMar>
              <w:top w:w="30" w:type="dxa"/>
              <w:left w:w="30" w:type="dxa"/>
              <w:bottom w:w="30" w:type="dxa"/>
              <w:right w:w="30" w:type="dxa"/>
            </w:tcMar>
          </w:tcPr>
          <w:p w14:paraId="04072103" w14:textId="618DCEBC" w:rsidR="00E86296" w:rsidRDefault="00E86296">
            <w:pPr>
              <w:spacing w:before="20"/>
              <w:jc w:val="center"/>
              <w:rPr>
                <w:rFonts w:ascii="Arial" w:hAnsi="Arial"/>
                <w:sz w:val="14"/>
                <w:szCs w:val="24"/>
              </w:rPr>
            </w:pPr>
            <w:r>
              <w:rPr>
                <w:rFonts w:ascii="Arial" w:hAnsi="Arial"/>
                <w:color w:val="FF0000"/>
                <w:sz w:val="14"/>
                <w:szCs w:val="24"/>
              </w:rPr>
              <w:t>8</w:t>
            </w:r>
          </w:p>
        </w:tc>
      </w:tr>
      <w:tr w:rsidR="00E86296" w14:paraId="13156F14" w14:textId="77777777">
        <w:trPr>
          <w:jc w:val="center"/>
        </w:trPr>
        <w:tc>
          <w:tcPr>
            <w:tcW w:w="3641" w:type="dxa"/>
            <w:tcMar>
              <w:top w:w="30" w:type="dxa"/>
              <w:left w:w="30" w:type="dxa"/>
              <w:bottom w:w="30" w:type="dxa"/>
              <w:right w:w="30" w:type="dxa"/>
            </w:tcMar>
          </w:tcPr>
          <w:p w14:paraId="6D4431B3" w14:textId="77777777" w:rsidR="00E86296" w:rsidRDefault="00E86296">
            <w:pPr>
              <w:spacing w:before="20"/>
              <w:rPr>
                <w:rFonts w:ascii="Arial" w:hAnsi="Arial"/>
                <w:sz w:val="14"/>
                <w:szCs w:val="24"/>
              </w:rPr>
            </w:pPr>
            <w:r>
              <w:rPr>
                <w:rFonts w:ascii="Arial" w:hAnsi="Arial"/>
                <w:sz w:val="14"/>
                <w:szCs w:val="24"/>
              </w:rPr>
              <w:t>Engine Stand Calibration and Non-Reference Oil Tests</w:t>
            </w:r>
          </w:p>
        </w:tc>
        <w:tc>
          <w:tcPr>
            <w:tcW w:w="869" w:type="dxa"/>
            <w:tcMar>
              <w:top w:w="30" w:type="dxa"/>
              <w:left w:w="30" w:type="dxa"/>
              <w:bottom w:w="30" w:type="dxa"/>
              <w:right w:w="30" w:type="dxa"/>
            </w:tcMar>
          </w:tcPr>
          <w:p w14:paraId="6C339CDB" w14:textId="3A1016E6" w:rsidR="00E86296" w:rsidRDefault="00E86296">
            <w:pPr>
              <w:spacing w:before="20"/>
              <w:jc w:val="center"/>
              <w:rPr>
                <w:rFonts w:ascii="Arial" w:hAnsi="Arial"/>
                <w:sz w:val="14"/>
                <w:szCs w:val="24"/>
              </w:rPr>
            </w:pPr>
            <w:r>
              <w:rPr>
                <w:rFonts w:ascii="Arial" w:hAnsi="Arial"/>
                <w:color w:val="FF0000"/>
                <w:sz w:val="14"/>
                <w:szCs w:val="24"/>
              </w:rPr>
              <w:t>9</w:t>
            </w:r>
          </w:p>
        </w:tc>
      </w:tr>
      <w:tr w:rsidR="00E86296" w14:paraId="336B0A8F" w14:textId="77777777">
        <w:trPr>
          <w:jc w:val="center"/>
        </w:trPr>
        <w:tc>
          <w:tcPr>
            <w:tcW w:w="3641" w:type="dxa"/>
            <w:tcMar>
              <w:top w:w="30" w:type="dxa"/>
              <w:left w:w="30" w:type="dxa"/>
              <w:bottom w:w="30" w:type="dxa"/>
              <w:right w:w="30" w:type="dxa"/>
            </w:tcMar>
          </w:tcPr>
          <w:p w14:paraId="38530CEF" w14:textId="77777777" w:rsidR="00E86296" w:rsidRDefault="00E86296">
            <w:pPr>
              <w:spacing w:before="20"/>
              <w:rPr>
                <w:rFonts w:ascii="Arial" w:hAnsi="Arial"/>
                <w:sz w:val="14"/>
                <w:szCs w:val="24"/>
              </w:rPr>
            </w:pPr>
            <w:r>
              <w:rPr>
                <w:rFonts w:ascii="Arial" w:hAnsi="Arial"/>
                <w:sz w:val="14"/>
                <w:szCs w:val="24"/>
              </w:rPr>
              <w:t>Procedure</w:t>
            </w:r>
          </w:p>
        </w:tc>
        <w:tc>
          <w:tcPr>
            <w:tcW w:w="869" w:type="dxa"/>
            <w:tcMar>
              <w:top w:w="30" w:type="dxa"/>
              <w:left w:w="30" w:type="dxa"/>
              <w:bottom w:w="30" w:type="dxa"/>
              <w:right w:w="30" w:type="dxa"/>
            </w:tcMar>
          </w:tcPr>
          <w:p w14:paraId="65240F47" w14:textId="4819EC19" w:rsidR="00E86296" w:rsidRDefault="00E86296">
            <w:pPr>
              <w:spacing w:before="20"/>
              <w:jc w:val="center"/>
              <w:rPr>
                <w:rFonts w:ascii="Arial" w:hAnsi="Arial"/>
                <w:sz w:val="14"/>
                <w:szCs w:val="24"/>
              </w:rPr>
            </w:pPr>
            <w:r>
              <w:rPr>
                <w:rFonts w:ascii="Arial" w:hAnsi="Arial"/>
                <w:color w:val="FF0000"/>
                <w:sz w:val="14"/>
                <w:szCs w:val="24"/>
              </w:rPr>
              <w:t>10</w:t>
            </w:r>
          </w:p>
        </w:tc>
      </w:tr>
      <w:tr w:rsidR="00E86296" w14:paraId="45ECE4EC" w14:textId="77777777">
        <w:trPr>
          <w:jc w:val="center"/>
        </w:trPr>
        <w:tc>
          <w:tcPr>
            <w:tcW w:w="3641" w:type="dxa"/>
            <w:tcMar>
              <w:top w:w="30" w:type="dxa"/>
              <w:left w:w="30" w:type="dxa"/>
              <w:bottom w:w="30" w:type="dxa"/>
              <w:right w:w="30" w:type="dxa"/>
            </w:tcMar>
          </w:tcPr>
          <w:p w14:paraId="2C80DBC7" w14:textId="77777777" w:rsidR="00E86296" w:rsidRDefault="00E86296">
            <w:pPr>
              <w:spacing w:before="20"/>
              <w:rPr>
                <w:rFonts w:ascii="Arial" w:hAnsi="Arial"/>
                <w:sz w:val="14"/>
                <w:szCs w:val="24"/>
              </w:rPr>
            </w:pPr>
            <w:r>
              <w:rPr>
                <w:rFonts w:ascii="Arial" w:hAnsi="Arial"/>
                <w:sz w:val="14"/>
                <w:szCs w:val="24"/>
              </w:rPr>
              <w:t>Calculation, Test Validity and Test Results</w:t>
            </w:r>
          </w:p>
        </w:tc>
        <w:tc>
          <w:tcPr>
            <w:tcW w:w="869" w:type="dxa"/>
            <w:tcMar>
              <w:top w:w="30" w:type="dxa"/>
              <w:left w:w="30" w:type="dxa"/>
              <w:bottom w:w="30" w:type="dxa"/>
              <w:right w:w="30" w:type="dxa"/>
            </w:tcMar>
          </w:tcPr>
          <w:p w14:paraId="667C343D" w14:textId="23234910" w:rsidR="00E86296" w:rsidRDefault="00E86296">
            <w:pPr>
              <w:spacing w:before="20"/>
              <w:jc w:val="center"/>
              <w:rPr>
                <w:rFonts w:ascii="Arial" w:hAnsi="Arial"/>
                <w:sz w:val="14"/>
                <w:szCs w:val="24"/>
              </w:rPr>
            </w:pPr>
            <w:r>
              <w:rPr>
                <w:rFonts w:ascii="Arial" w:hAnsi="Arial"/>
                <w:color w:val="FF0000"/>
                <w:sz w:val="14"/>
                <w:szCs w:val="24"/>
              </w:rPr>
              <w:t>11</w:t>
            </w:r>
          </w:p>
        </w:tc>
      </w:tr>
      <w:tr w:rsidR="00E86296" w14:paraId="0AFDDD83" w14:textId="77777777">
        <w:trPr>
          <w:jc w:val="center"/>
        </w:trPr>
        <w:tc>
          <w:tcPr>
            <w:tcW w:w="3641" w:type="dxa"/>
            <w:tcMar>
              <w:top w:w="30" w:type="dxa"/>
              <w:left w:w="30" w:type="dxa"/>
              <w:bottom w:w="30" w:type="dxa"/>
              <w:right w:w="30" w:type="dxa"/>
            </w:tcMar>
          </w:tcPr>
          <w:p w14:paraId="2C1706A1" w14:textId="77777777" w:rsidR="00E86296" w:rsidRDefault="00E86296">
            <w:pPr>
              <w:spacing w:before="20"/>
              <w:rPr>
                <w:rFonts w:ascii="Arial" w:hAnsi="Arial"/>
                <w:sz w:val="14"/>
                <w:szCs w:val="24"/>
              </w:rPr>
            </w:pPr>
            <w:r>
              <w:rPr>
                <w:rFonts w:ascii="Arial" w:hAnsi="Arial"/>
                <w:sz w:val="14"/>
                <w:szCs w:val="24"/>
              </w:rPr>
              <w:t>Report</w:t>
            </w:r>
          </w:p>
        </w:tc>
        <w:tc>
          <w:tcPr>
            <w:tcW w:w="869" w:type="dxa"/>
            <w:tcMar>
              <w:top w:w="30" w:type="dxa"/>
              <w:left w:w="30" w:type="dxa"/>
              <w:bottom w:w="30" w:type="dxa"/>
              <w:right w:w="30" w:type="dxa"/>
            </w:tcMar>
          </w:tcPr>
          <w:p w14:paraId="0A66209D" w14:textId="59226C94" w:rsidR="00E86296" w:rsidRDefault="00E86296">
            <w:pPr>
              <w:spacing w:before="20"/>
              <w:jc w:val="center"/>
              <w:rPr>
                <w:rFonts w:ascii="Arial" w:hAnsi="Arial"/>
                <w:sz w:val="14"/>
                <w:szCs w:val="24"/>
              </w:rPr>
            </w:pPr>
            <w:r>
              <w:rPr>
                <w:rFonts w:ascii="Arial" w:hAnsi="Arial"/>
                <w:color w:val="FF0000"/>
                <w:sz w:val="14"/>
                <w:szCs w:val="24"/>
              </w:rPr>
              <w:t>12</w:t>
            </w:r>
          </w:p>
        </w:tc>
      </w:tr>
      <w:tr w:rsidR="00E86296" w14:paraId="21BE6046" w14:textId="77777777">
        <w:trPr>
          <w:jc w:val="center"/>
        </w:trPr>
        <w:tc>
          <w:tcPr>
            <w:tcW w:w="3641" w:type="dxa"/>
            <w:tcMar>
              <w:top w:w="30" w:type="dxa"/>
              <w:left w:w="30" w:type="dxa"/>
              <w:bottom w:w="30" w:type="dxa"/>
              <w:right w:w="30" w:type="dxa"/>
            </w:tcMar>
          </w:tcPr>
          <w:p w14:paraId="4827A017" w14:textId="77777777" w:rsidR="00E86296" w:rsidRDefault="00E86296">
            <w:pPr>
              <w:spacing w:before="20"/>
              <w:rPr>
                <w:rFonts w:ascii="Arial" w:hAnsi="Arial"/>
                <w:sz w:val="14"/>
                <w:szCs w:val="24"/>
              </w:rPr>
            </w:pPr>
            <w:r>
              <w:rPr>
                <w:rFonts w:ascii="Arial" w:hAnsi="Arial"/>
                <w:sz w:val="14"/>
                <w:szCs w:val="24"/>
              </w:rPr>
              <w:t>Precision and Bias</w:t>
            </w:r>
          </w:p>
        </w:tc>
        <w:tc>
          <w:tcPr>
            <w:tcW w:w="869" w:type="dxa"/>
            <w:tcMar>
              <w:top w:w="30" w:type="dxa"/>
              <w:left w:w="30" w:type="dxa"/>
              <w:bottom w:w="30" w:type="dxa"/>
              <w:right w:w="30" w:type="dxa"/>
            </w:tcMar>
          </w:tcPr>
          <w:p w14:paraId="3335605B" w14:textId="485059F5" w:rsidR="00E86296" w:rsidRDefault="00E86296">
            <w:pPr>
              <w:spacing w:before="20"/>
              <w:jc w:val="center"/>
              <w:rPr>
                <w:rFonts w:ascii="Arial" w:hAnsi="Arial"/>
                <w:sz w:val="14"/>
                <w:szCs w:val="24"/>
              </w:rPr>
            </w:pPr>
            <w:r>
              <w:rPr>
                <w:rFonts w:ascii="Arial" w:hAnsi="Arial"/>
                <w:color w:val="FF0000"/>
                <w:sz w:val="14"/>
                <w:szCs w:val="24"/>
              </w:rPr>
              <w:t>13</w:t>
            </w:r>
          </w:p>
        </w:tc>
      </w:tr>
      <w:tr w:rsidR="00E86296" w14:paraId="2574D538" w14:textId="77777777">
        <w:trPr>
          <w:jc w:val="center"/>
        </w:trPr>
        <w:tc>
          <w:tcPr>
            <w:tcW w:w="3641" w:type="dxa"/>
            <w:tcMar>
              <w:top w:w="30" w:type="dxa"/>
              <w:left w:w="30" w:type="dxa"/>
              <w:bottom w:w="30" w:type="dxa"/>
              <w:right w:w="30" w:type="dxa"/>
            </w:tcMar>
          </w:tcPr>
          <w:p w14:paraId="1F800F69" w14:textId="77777777" w:rsidR="00E86296" w:rsidRDefault="00E86296">
            <w:pPr>
              <w:spacing w:before="20"/>
              <w:rPr>
                <w:rFonts w:ascii="Arial" w:hAnsi="Arial"/>
                <w:sz w:val="14"/>
                <w:szCs w:val="24"/>
              </w:rPr>
            </w:pPr>
            <w:r>
              <w:rPr>
                <w:rFonts w:ascii="Arial" w:hAnsi="Arial"/>
                <w:sz w:val="14"/>
                <w:szCs w:val="24"/>
              </w:rPr>
              <w:t>Keywords</w:t>
            </w:r>
          </w:p>
        </w:tc>
        <w:tc>
          <w:tcPr>
            <w:tcW w:w="869" w:type="dxa"/>
            <w:tcMar>
              <w:top w:w="30" w:type="dxa"/>
              <w:left w:w="30" w:type="dxa"/>
              <w:bottom w:w="30" w:type="dxa"/>
              <w:right w:w="30" w:type="dxa"/>
            </w:tcMar>
          </w:tcPr>
          <w:p w14:paraId="0EDBE88B" w14:textId="4ED0CDF3" w:rsidR="00E86296" w:rsidRDefault="00E86296">
            <w:pPr>
              <w:spacing w:before="20"/>
              <w:jc w:val="center"/>
              <w:rPr>
                <w:rFonts w:ascii="Arial" w:hAnsi="Arial"/>
                <w:sz w:val="14"/>
                <w:szCs w:val="24"/>
              </w:rPr>
            </w:pPr>
            <w:r>
              <w:rPr>
                <w:rFonts w:ascii="Arial" w:hAnsi="Arial"/>
                <w:color w:val="FF0000"/>
                <w:sz w:val="14"/>
                <w:szCs w:val="24"/>
              </w:rPr>
              <w:t>14</w:t>
            </w:r>
          </w:p>
        </w:tc>
      </w:tr>
      <w:tr w:rsidR="00E86296" w14:paraId="5108C1A8" w14:textId="77777777">
        <w:trPr>
          <w:jc w:val="center"/>
        </w:trPr>
        <w:tc>
          <w:tcPr>
            <w:tcW w:w="3641" w:type="dxa"/>
            <w:tcMar>
              <w:top w:w="30" w:type="dxa"/>
              <w:left w:w="30" w:type="dxa"/>
              <w:bottom w:w="30" w:type="dxa"/>
              <w:right w:w="30" w:type="dxa"/>
            </w:tcMar>
          </w:tcPr>
          <w:p w14:paraId="0E248C14" w14:textId="77777777" w:rsidR="00E86296" w:rsidRDefault="00E86296">
            <w:pPr>
              <w:spacing w:before="20"/>
              <w:rPr>
                <w:rFonts w:ascii="Arial" w:hAnsi="Arial"/>
                <w:sz w:val="14"/>
                <w:szCs w:val="24"/>
              </w:rPr>
            </w:pPr>
            <w:r>
              <w:rPr>
                <w:rFonts w:ascii="Arial" w:hAnsi="Arial"/>
                <w:sz w:val="14"/>
                <w:szCs w:val="24"/>
              </w:rPr>
              <w:t>ASTM Test Monitoring Center Organization</w:t>
            </w:r>
          </w:p>
        </w:tc>
        <w:tc>
          <w:tcPr>
            <w:tcW w:w="869" w:type="dxa"/>
            <w:tcMar>
              <w:top w:w="30" w:type="dxa"/>
              <w:left w:w="30" w:type="dxa"/>
              <w:bottom w:w="30" w:type="dxa"/>
              <w:right w:w="30" w:type="dxa"/>
            </w:tcMar>
          </w:tcPr>
          <w:p w14:paraId="2B1EA0BA" w14:textId="7418533F" w:rsidR="00E86296" w:rsidRDefault="00E86296">
            <w:pPr>
              <w:spacing w:before="20"/>
              <w:jc w:val="center"/>
              <w:rPr>
                <w:rFonts w:ascii="Arial" w:hAnsi="Arial"/>
                <w:sz w:val="14"/>
                <w:szCs w:val="24"/>
              </w:rPr>
            </w:pPr>
            <w:r>
              <w:rPr>
                <w:rFonts w:ascii="Arial" w:hAnsi="Arial"/>
                <w:color w:val="FF0000"/>
                <w:sz w:val="14"/>
                <w:szCs w:val="24"/>
              </w:rPr>
              <w:t>Annex A1</w:t>
            </w:r>
          </w:p>
        </w:tc>
      </w:tr>
      <w:tr w:rsidR="00E86296" w14:paraId="5D3F325F" w14:textId="77777777">
        <w:trPr>
          <w:jc w:val="center"/>
        </w:trPr>
        <w:tc>
          <w:tcPr>
            <w:tcW w:w="3641" w:type="dxa"/>
            <w:tcMar>
              <w:top w:w="30" w:type="dxa"/>
              <w:left w:w="30" w:type="dxa"/>
              <w:bottom w:w="30" w:type="dxa"/>
              <w:right w:w="30" w:type="dxa"/>
            </w:tcMar>
          </w:tcPr>
          <w:p w14:paraId="57FA2BD0" w14:textId="77777777" w:rsidR="00E86296" w:rsidRDefault="00E86296">
            <w:pPr>
              <w:spacing w:before="20"/>
              <w:rPr>
                <w:rFonts w:ascii="Arial" w:hAnsi="Arial"/>
                <w:sz w:val="14"/>
                <w:szCs w:val="24"/>
              </w:rPr>
            </w:pPr>
            <w:r>
              <w:rPr>
                <w:rFonts w:ascii="Arial" w:hAnsi="Arial"/>
                <w:sz w:val="14"/>
                <w:szCs w:val="24"/>
              </w:rPr>
              <w:t>Safety Precautions</w:t>
            </w:r>
          </w:p>
        </w:tc>
        <w:tc>
          <w:tcPr>
            <w:tcW w:w="869" w:type="dxa"/>
            <w:tcMar>
              <w:top w:w="30" w:type="dxa"/>
              <w:left w:w="30" w:type="dxa"/>
              <w:bottom w:w="30" w:type="dxa"/>
              <w:right w:w="30" w:type="dxa"/>
            </w:tcMar>
          </w:tcPr>
          <w:p w14:paraId="336FA5FA" w14:textId="2D45A83A" w:rsidR="00E86296" w:rsidRDefault="00E86296">
            <w:pPr>
              <w:spacing w:before="20"/>
              <w:jc w:val="center"/>
              <w:rPr>
                <w:rFonts w:ascii="Arial" w:hAnsi="Arial"/>
                <w:sz w:val="14"/>
                <w:szCs w:val="24"/>
              </w:rPr>
            </w:pPr>
            <w:r>
              <w:rPr>
                <w:rFonts w:ascii="Arial" w:hAnsi="Arial"/>
                <w:color w:val="FF0000"/>
                <w:sz w:val="14"/>
                <w:szCs w:val="24"/>
              </w:rPr>
              <w:t>Annex A2</w:t>
            </w:r>
          </w:p>
        </w:tc>
      </w:tr>
      <w:tr w:rsidR="00E86296" w14:paraId="7D30A288" w14:textId="77777777">
        <w:trPr>
          <w:jc w:val="center"/>
        </w:trPr>
        <w:tc>
          <w:tcPr>
            <w:tcW w:w="3641" w:type="dxa"/>
            <w:tcMar>
              <w:top w:w="30" w:type="dxa"/>
              <w:left w:w="30" w:type="dxa"/>
              <w:bottom w:w="30" w:type="dxa"/>
              <w:right w:w="30" w:type="dxa"/>
            </w:tcMar>
          </w:tcPr>
          <w:p w14:paraId="5C7C5C73" w14:textId="77777777" w:rsidR="00E86296" w:rsidRDefault="00E86296">
            <w:pPr>
              <w:spacing w:before="20"/>
              <w:rPr>
                <w:rFonts w:ascii="Arial" w:hAnsi="Arial"/>
                <w:sz w:val="14"/>
                <w:szCs w:val="24"/>
              </w:rPr>
            </w:pPr>
            <w:r>
              <w:rPr>
                <w:rFonts w:ascii="Arial" w:hAnsi="Arial"/>
                <w:sz w:val="14"/>
                <w:szCs w:val="24"/>
              </w:rPr>
              <w:t>Engine and Engine Build Parts Kit</w:t>
            </w:r>
          </w:p>
        </w:tc>
        <w:tc>
          <w:tcPr>
            <w:tcW w:w="869" w:type="dxa"/>
            <w:tcMar>
              <w:top w:w="30" w:type="dxa"/>
              <w:left w:w="30" w:type="dxa"/>
              <w:bottom w:w="30" w:type="dxa"/>
              <w:right w:w="30" w:type="dxa"/>
            </w:tcMar>
          </w:tcPr>
          <w:p w14:paraId="29F37DDF" w14:textId="636D2F04" w:rsidR="00E86296" w:rsidRDefault="00E86296">
            <w:pPr>
              <w:spacing w:before="20"/>
              <w:jc w:val="center"/>
              <w:rPr>
                <w:rFonts w:ascii="Arial" w:hAnsi="Arial"/>
                <w:sz w:val="14"/>
                <w:szCs w:val="24"/>
              </w:rPr>
            </w:pPr>
            <w:r>
              <w:rPr>
                <w:rFonts w:ascii="Arial" w:hAnsi="Arial"/>
                <w:color w:val="FF0000"/>
                <w:sz w:val="14"/>
                <w:szCs w:val="24"/>
              </w:rPr>
              <w:t>Annex A3</w:t>
            </w:r>
          </w:p>
        </w:tc>
      </w:tr>
      <w:tr w:rsidR="00E86296" w14:paraId="60A0821C" w14:textId="77777777">
        <w:trPr>
          <w:jc w:val="center"/>
        </w:trPr>
        <w:tc>
          <w:tcPr>
            <w:tcW w:w="3641" w:type="dxa"/>
            <w:tcMar>
              <w:top w:w="30" w:type="dxa"/>
              <w:left w:w="30" w:type="dxa"/>
              <w:bottom w:w="30" w:type="dxa"/>
              <w:right w:w="30" w:type="dxa"/>
            </w:tcMar>
          </w:tcPr>
          <w:p w14:paraId="4DD84965" w14:textId="77777777" w:rsidR="00E86296" w:rsidRDefault="00E86296">
            <w:pPr>
              <w:spacing w:before="20"/>
              <w:rPr>
                <w:rFonts w:ascii="Arial" w:hAnsi="Arial"/>
                <w:sz w:val="14"/>
                <w:szCs w:val="24"/>
              </w:rPr>
            </w:pPr>
            <w:r>
              <w:rPr>
                <w:rFonts w:ascii="Arial" w:hAnsi="Arial"/>
                <w:sz w:val="14"/>
                <w:szCs w:val="24"/>
              </w:rPr>
              <w:t>Oil Temperature Control System</w:t>
            </w:r>
          </w:p>
        </w:tc>
        <w:tc>
          <w:tcPr>
            <w:tcW w:w="869" w:type="dxa"/>
            <w:tcMar>
              <w:top w:w="30" w:type="dxa"/>
              <w:left w:w="30" w:type="dxa"/>
              <w:bottom w:w="30" w:type="dxa"/>
              <w:right w:w="30" w:type="dxa"/>
            </w:tcMar>
          </w:tcPr>
          <w:p w14:paraId="7D84899F" w14:textId="18C4E381" w:rsidR="00E86296" w:rsidRDefault="00E86296">
            <w:pPr>
              <w:spacing w:before="20"/>
              <w:jc w:val="center"/>
              <w:rPr>
                <w:rFonts w:ascii="Arial" w:hAnsi="Arial"/>
                <w:sz w:val="14"/>
                <w:szCs w:val="24"/>
              </w:rPr>
            </w:pPr>
            <w:r>
              <w:rPr>
                <w:rFonts w:ascii="Arial" w:hAnsi="Arial"/>
                <w:color w:val="FF0000"/>
                <w:sz w:val="14"/>
                <w:szCs w:val="24"/>
              </w:rPr>
              <w:t>Annex A4</w:t>
            </w:r>
          </w:p>
        </w:tc>
      </w:tr>
      <w:tr w:rsidR="00E86296" w14:paraId="4707765D" w14:textId="77777777">
        <w:trPr>
          <w:jc w:val="center"/>
        </w:trPr>
        <w:tc>
          <w:tcPr>
            <w:tcW w:w="3641" w:type="dxa"/>
            <w:tcMar>
              <w:top w:w="30" w:type="dxa"/>
              <w:left w:w="30" w:type="dxa"/>
              <w:bottom w:w="30" w:type="dxa"/>
              <w:right w:w="30" w:type="dxa"/>
            </w:tcMar>
          </w:tcPr>
          <w:p w14:paraId="08AC5500" w14:textId="77777777" w:rsidR="00E86296" w:rsidRDefault="00E86296">
            <w:pPr>
              <w:spacing w:before="20"/>
              <w:rPr>
                <w:rFonts w:ascii="Arial" w:hAnsi="Arial"/>
                <w:sz w:val="14"/>
                <w:szCs w:val="24"/>
              </w:rPr>
            </w:pPr>
            <w:r>
              <w:rPr>
                <w:rFonts w:ascii="Arial" w:hAnsi="Arial"/>
                <w:sz w:val="14"/>
                <w:szCs w:val="24"/>
              </w:rPr>
              <w:t>Engine Modifications and Instrumentation</w:t>
            </w:r>
          </w:p>
        </w:tc>
        <w:tc>
          <w:tcPr>
            <w:tcW w:w="869" w:type="dxa"/>
            <w:tcMar>
              <w:top w:w="30" w:type="dxa"/>
              <w:left w:w="30" w:type="dxa"/>
              <w:bottom w:w="30" w:type="dxa"/>
              <w:right w:w="30" w:type="dxa"/>
            </w:tcMar>
          </w:tcPr>
          <w:p w14:paraId="564598E5" w14:textId="61DE4CB6" w:rsidR="00E86296" w:rsidRDefault="00E86296">
            <w:pPr>
              <w:spacing w:before="20"/>
              <w:jc w:val="center"/>
              <w:rPr>
                <w:rFonts w:ascii="Arial" w:hAnsi="Arial"/>
                <w:sz w:val="14"/>
                <w:szCs w:val="24"/>
              </w:rPr>
            </w:pPr>
            <w:r>
              <w:rPr>
                <w:rFonts w:ascii="Arial" w:hAnsi="Arial"/>
                <w:color w:val="FF0000"/>
                <w:sz w:val="14"/>
                <w:szCs w:val="24"/>
              </w:rPr>
              <w:t>Annex A5</w:t>
            </w:r>
          </w:p>
        </w:tc>
      </w:tr>
      <w:tr w:rsidR="00E86296" w14:paraId="51313F12" w14:textId="77777777">
        <w:trPr>
          <w:jc w:val="center"/>
        </w:trPr>
        <w:tc>
          <w:tcPr>
            <w:tcW w:w="3641" w:type="dxa"/>
            <w:tcMar>
              <w:top w:w="30" w:type="dxa"/>
              <w:left w:w="30" w:type="dxa"/>
              <w:bottom w:w="30" w:type="dxa"/>
              <w:right w:w="30" w:type="dxa"/>
            </w:tcMar>
          </w:tcPr>
          <w:p w14:paraId="04549A37" w14:textId="77777777" w:rsidR="00E86296" w:rsidRDefault="00706AAC">
            <w:pPr>
              <w:spacing w:before="20"/>
              <w:rPr>
                <w:rFonts w:ascii="Arial" w:hAnsi="Arial"/>
                <w:sz w:val="14"/>
                <w:szCs w:val="24"/>
              </w:rPr>
            </w:pPr>
            <w:r w:rsidRPr="00706AAC">
              <w:rPr>
                <w:rFonts w:ascii="Arial" w:hAnsi="Arial"/>
                <w:sz w:val="14"/>
                <w:szCs w:val="24"/>
              </w:rPr>
              <w:t xml:space="preserve">Flow Density Meter Calibration or </w:t>
            </w:r>
            <w:proofErr w:type="gramStart"/>
            <w:r w:rsidRPr="00706AAC">
              <w:rPr>
                <w:rFonts w:ascii="Arial" w:hAnsi="Arial"/>
                <w:sz w:val="14"/>
                <w:szCs w:val="24"/>
              </w:rPr>
              <w:t>Verification  Procedure</w:t>
            </w:r>
            <w:proofErr w:type="gramEnd"/>
          </w:p>
        </w:tc>
        <w:tc>
          <w:tcPr>
            <w:tcW w:w="869" w:type="dxa"/>
            <w:tcMar>
              <w:top w:w="30" w:type="dxa"/>
              <w:left w:w="30" w:type="dxa"/>
              <w:bottom w:w="30" w:type="dxa"/>
              <w:right w:w="30" w:type="dxa"/>
            </w:tcMar>
          </w:tcPr>
          <w:p w14:paraId="3CACEDF2" w14:textId="2421CECA" w:rsidR="00E86296" w:rsidRDefault="00E86296">
            <w:pPr>
              <w:spacing w:before="20"/>
              <w:jc w:val="center"/>
              <w:rPr>
                <w:rFonts w:ascii="Arial" w:hAnsi="Arial"/>
                <w:sz w:val="14"/>
                <w:szCs w:val="24"/>
              </w:rPr>
            </w:pPr>
            <w:r>
              <w:rPr>
                <w:rFonts w:ascii="Arial" w:hAnsi="Arial"/>
                <w:color w:val="FF0000"/>
                <w:sz w:val="14"/>
                <w:szCs w:val="24"/>
              </w:rPr>
              <w:t>Annex A6</w:t>
            </w:r>
          </w:p>
        </w:tc>
      </w:tr>
      <w:tr w:rsidR="00E86296" w14:paraId="7A13DBE0" w14:textId="77777777">
        <w:trPr>
          <w:jc w:val="center"/>
        </w:trPr>
        <w:tc>
          <w:tcPr>
            <w:tcW w:w="3641" w:type="dxa"/>
            <w:tcMar>
              <w:top w:w="30" w:type="dxa"/>
              <w:left w:w="30" w:type="dxa"/>
              <w:bottom w:w="30" w:type="dxa"/>
              <w:right w:w="30" w:type="dxa"/>
            </w:tcMar>
          </w:tcPr>
          <w:p w14:paraId="694D6D6E" w14:textId="77777777" w:rsidR="00E86296" w:rsidRDefault="00E86296">
            <w:pPr>
              <w:spacing w:before="20"/>
              <w:rPr>
                <w:rFonts w:ascii="Arial" w:hAnsi="Arial"/>
                <w:sz w:val="14"/>
                <w:szCs w:val="24"/>
              </w:rPr>
            </w:pPr>
            <w:r>
              <w:rPr>
                <w:rFonts w:ascii="Arial" w:hAnsi="Arial"/>
                <w:sz w:val="14"/>
                <w:szCs w:val="24"/>
              </w:rPr>
              <w:t>Aeration Measurement System</w:t>
            </w:r>
          </w:p>
        </w:tc>
        <w:tc>
          <w:tcPr>
            <w:tcW w:w="869" w:type="dxa"/>
            <w:tcMar>
              <w:top w:w="30" w:type="dxa"/>
              <w:left w:w="30" w:type="dxa"/>
              <w:bottom w:w="30" w:type="dxa"/>
              <w:right w:w="30" w:type="dxa"/>
            </w:tcMar>
          </w:tcPr>
          <w:p w14:paraId="5A6BF145" w14:textId="38FE4726" w:rsidR="00E86296" w:rsidRDefault="00E86296">
            <w:pPr>
              <w:spacing w:before="20"/>
              <w:jc w:val="center"/>
              <w:rPr>
                <w:rFonts w:ascii="Arial" w:hAnsi="Arial"/>
                <w:sz w:val="14"/>
                <w:szCs w:val="24"/>
              </w:rPr>
            </w:pPr>
            <w:r>
              <w:rPr>
                <w:rFonts w:ascii="Arial" w:hAnsi="Arial"/>
                <w:color w:val="FF0000"/>
                <w:sz w:val="14"/>
                <w:szCs w:val="24"/>
              </w:rPr>
              <w:t>Annex A7</w:t>
            </w:r>
          </w:p>
        </w:tc>
      </w:tr>
      <w:tr w:rsidR="00E86296" w14:paraId="326841FB" w14:textId="77777777">
        <w:trPr>
          <w:jc w:val="center"/>
        </w:trPr>
        <w:tc>
          <w:tcPr>
            <w:tcW w:w="3641" w:type="dxa"/>
            <w:tcMar>
              <w:top w:w="30" w:type="dxa"/>
              <w:left w:w="30" w:type="dxa"/>
              <w:bottom w:w="30" w:type="dxa"/>
              <w:right w:w="30" w:type="dxa"/>
            </w:tcMar>
          </w:tcPr>
          <w:p w14:paraId="66E70B39" w14:textId="77777777" w:rsidR="00E86296" w:rsidRDefault="00E86296">
            <w:pPr>
              <w:spacing w:before="20"/>
              <w:rPr>
                <w:rFonts w:ascii="Arial" w:hAnsi="Arial"/>
                <w:sz w:val="14"/>
                <w:szCs w:val="24"/>
              </w:rPr>
            </w:pPr>
            <w:r>
              <w:rPr>
                <w:rFonts w:ascii="Arial" w:hAnsi="Arial"/>
                <w:sz w:val="14"/>
                <w:szCs w:val="24"/>
              </w:rPr>
              <w:t>Specified Units and Formats</w:t>
            </w:r>
          </w:p>
        </w:tc>
        <w:tc>
          <w:tcPr>
            <w:tcW w:w="869" w:type="dxa"/>
            <w:tcMar>
              <w:top w:w="30" w:type="dxa"/>
              <w:left w:w="30" w:type="dxa"/>
              <w:bottom w:w="30" w:type="dxa"/>
              <w:right w:w="30" w:type="dxa"/>
            </w:tcMar>
          </w:tcPr>
          <w:p w14:paraId="48A66472" w14:textId="20461F34" w:rsidR="00E86296" w:rsidRDefault="00E86296">
            <w:pPr>
              <w:spacing w:before="20"/>
              <w:jc w:val="center"/>
              <w:rPr>
                <w:rFonts w:ascii="Arial" w:hAnsi="Arial"/>
                <w:sz w:val="14"/>
                <w:szCs w:val="24"/>
              </w:rPr>
            </w:pPr>
            <w:r>
              <w:rPr>
                <w:rFonts w:ascii="Arial" w:hAnsi="Arial"/>
                <w:color w:val="FF0000"/>
                <w:sz w:val="14"/>
                <w:szCs w:val="24"/>
              </w:rPr>
              <w:t>Annex A8</w:t>
            </w:r>
          </w:p>
        </w:tc>
      </w:tr>
      <w:tr w:rsidR="00E86296" w14:paraId="0943006D" w14:textId="77777777">
        <w:trPr>
          <w:jc w:val="center"/>
        </w:trPr>
        <w:tc>
          <w:tcPr>
            <w:tcW w:w="3641" w:type="dxa"/>
            <w:tcMar>
              <w:top w:w="30" w:type="dxa"/>
              <w:left w:w="30" w:type="dxa"/>
              <w:bottom w:w="30" w:type="dxa"/>
              <w:right w:w="30" w:type="dxa"/>
            </w:tcMar>
          </w:tcPr>
          <w:p w14:paraId="64B8087B" w14:textId="77777777" w:rsidR="00E86296" w:rsidRDefault="00E86296">
            <w:pPr>
              <w:spacing w:before="20"/>
              <w:rPr>
                <w:rFonts w:ascii="Arial" w:hAnsi="Arial"/>
                <w:sz w:val="14"/>
                <w:szCs w:val="24"/>
              </w:rPr>
            </w:pPr>
            <w:r>
              <w:rPr>
                <w:rFonts w:ascii="Arial" w:hAnsi="Arial"/>
                <w:sz w:val="14"/>
                <w:szCs w:val="24"/>
              </w:rPr>
              <w:t>ASTM TMC: Calibration Procedures</w:t>
            </w:r>
          </w:p>
        </w:tc>
        <w:tc>
          <w:tcPr>
            <w:tcW w:w="869" w:type="dxa"/>
            <w:tcMar>
              <w:top w:w="30" w:type="dxa"/>
              <w:left w:w="30" w:type="dxa"/>
              <w:bottom w:w="30" w:type="dxa"/>
              <w:right w:w="30" w:type="dxa"/>
            </w:tcMar>
          </w:tcPr>
          <w:p w14:paraId="032A4FC6" w14:textId="51476181" w:rsidR="00E86296" w:rsidRDefault="00E86296">
            <w:pPr>
              <w:spacing w:before="20"/>
              <w:jc w:val="center"/>
              <w:rPr>
                <w:rFonts w:ascii="Arial" w:hAnsi="Arial"/>
                <w:sz w:val="14"/>
                <w:szCs w:val="24"/>
              </w:rPr>
            </w:pPr>
            <w:r>
              <w:rPr>
                <w:rFonts w:ascii="Arial" w:hAnsi="Arial"/>
                <w:color w:val="FF0000"/>
                <w:sz w:val="14"/>
                <w:szCs w:val="24"/>
              </w:rPr>
              <w:t>Annex A9</w:t>
            </w:r>
          </w:p>
        </w:tc>
      </w:tr>
      <w:tr w:rsidR="00E86296" w14:paraId="627CC340" w14:textId="77777777">
        <w:trPr>
          <w:jc w:val="center"/>
        </w:trPr>
        <w:tc>
          <w:tcPr>
            <w:tcW w:w="3641" w:type="dxa"/>
            <w:tcMar>
              <w:top w:w="30" w:type="dxa"/>
              <w:left w:w="30" w:type="dxa"/>
              <w:bottom w:w="30" w:type="dxa"/>
              <w:right w:w="30" w:type="dxa"/>
            </w:tcMar>
          </w:tcPr>
          <w:p w14:paraId="6A74107E" w14:textId="77777777" w:rsidR="00E86296" w:rsidRDefault="00E86296">
            <w:pPr>
              <w:spacing w:before="20"/>
              <w:rPr>
                <w:rFonts w:ascii="Arial" w:hAnsi="Arial"/>
                <w:sz w:val="14"/>
                <w:szCs w:val="24"/>
              </w:rPr>
            </w:pPr>
            <w:r>
              <w:rPr>
                <w:rFonts w:ascii="Arial" w:hAnsi="Arial"/>
                <w:sz w:val="14"/>
                <w:szCs w:val="24"/>
              </w:rPr>
              <w:t>ASTM TMC: Maintenance Activities</w:t>
            </w:r>
          </w:p>
        </w:tc>
        <w:tc>
          <w:tcPr>
            <w:tcW w:w="869" w:type="dxa"/>
            <w:tcMar>
              <w:top w:w="30" w:type="dxa"/>
              <w:left w:w="30" w:type="dxa"/>
              <w:bottom w:w="30" w:type="dxa"/>
              <w:right w:w="30" w:type="dxa"/>
            </w:tcMar>
          </w:tcPr>
          <w:p w14:paraId="01A999C5" w14:textId="3995FD7B" w:rsidR="00E86296" w:rsidRDefault="00E86296">
            <w:pPr>
              <w:spacing w:before="20"/>
              <w:jc w:val="center"/>
              <w:rPr>
                <w:rFonts w:ascii="Arial" w:hAnsi="Arial"/>
                <w:sz w:val="14"/>
                <w:szCs w:val="24"/>
              </w:rPr>
            </w:pPr>
            <w:r>
              <w:rPr>
                <w:rFonts w:ascii="Arial" w:hAnsi="Arial"/>
                <w:color w:val="FF0000"/>
                <w:sz w:val="14"/>
                <w:szCs w:val="24"/>
              </w:rPr>
              <w:t>Annex A10</w:t>
            </w:r>
          </w:p>
        </w:tc>
      </w:tr>
      <w:tr w:rsidR="00E86296" w14:paraId="417188D4" w14:textId="77777777">
        <w:trPr>
          <w:jc w:val="center"/>
        </w:trPr>
        <w:tc>
          <w:tcPr>
            <w:tcW w:w="3641" w:type="dxa"/>
            <w:tcMar>
              <w:top w:w="30" w:type="dxa"/>
              <w:left w:w="30" w:type="dxa"/>
              <w:bottom w:w="30" w:type="dxa"/>
              <w:right w:w="30" w:type="dxa"/>
            </w:tcMar>
          </w:tcPr>
          <w:p w14:paraId="675B604A" w14:textId="77777777" w:rsidR="00E86296" w:rsidRDefault="00E86296">
            <w:pPr>
              <w:spacing w:before="20"/>
              <w:rPr>
                <w:rFonts w:ascii="Arial" w:hAnsi="Arial"/>
                <w:sz w:val="14"/>
                <w:szCs w:val="24"/>
              </w:rPr>
            </w:pPr>
            <w:r>
              <w:rPr>
                <w:rFonts w:ascii="Arial" w:hAnsi="Arial"/>
                <w:sz w:val="14"/>
                <w:szCs w:val="24"/>
              </w:rPr>
              <w:t>ASTM TMC: Related Information</w:t>
            </w:r>
          </w:p>
        </w:tc>
        <w:tc>
          <w:tcPr>
            <w:tcW w:w="869" w:type="dxa"/>
            <w:tcMar>
              <w:top w:w="30" w:type="dxa"/>
              <w:left w:w="30" w:type="dxa"/>
              <w:bottom w:w="30" w:type="dxa"/>
              <w:right w:w="30" w:type="dxa"/>
            </w:tcMar>
          </w:tcPr>
          <w:p w14:paraId="3789EDB8" w14:textId="50EC0596" w:rsidR="00E86296" w:rsidRDefault="00E86296">
            <w:pPr>
              <w:spacing w:before="20"/>
              <w:jc w:val="center"/>
              <w:rPr>
                <w:rFonts w:ascii="Arial" w:hAnsi="Arial"/>
                <w:sz w:val="14"/>
                <w:szCs w:val="24"/>
              </w:rPr>
            </w:pPr>
            <w:r>
              <w:rPr>
                <w:rFonts w:ascii="Arial" w:hAnsi="Arial"/>
                <w:color w:val="FF0000"/>
                <w:sz w:val="14"/>
                <w:szCs w:val="24"/>
              </w:rPr>
              <w:t>Annex A11</w:t>
            </w:r>
          </w:p>
        </w:tc>
      </w:tr>
      <w:tr w:rsidR="00E86296" w14:paraId="3B97B889" w14:textId="77777777">
        <w:trPr>
          <w:jc w:val="center"/>
        </w:trPr>
        <w:tc>
          <w:tcPr>
            <w:tcW w:w="3641" w:type="dxa"/>
            <w:tcMar>
              <w:top w:w="30" w:type="dxa"/>
              <w:left w:w="30" w:type="dxa"/>
              <w:bottom w:w="30" w:type="dxa"/>
              <w:right w:w="30" w:type="dxa"/>
            </w:tcMar>
          </w:tcPr>
          <w:p w14:paraId="3B9B16D1" w14:textId="77777777" w:rsidR="00E86296" w:rsidRDefault="00E86296">
            <w:pPr>
              <w:spacing w:before="20"/>
              <w:rPr>
                <w:rFonts w:ascii="Arial" w:hAnsi="Arial"/>
                <w:sz w:val="14"/>
                <w:szCs w:val="24"/>
              </w:rPr>
            </w:pPr>
            <w:r>
              <w:rPr>
                <w:rFonts w:ascii="Arial" w:hAnsi="Arial"/>
                <w:sz w:val="14"/>
                <w:szCs w:val="24"/>
              </w:rPr>
              <w:t>Engine Break-in and Silicon Passivation Procedure</w:t>
            </w:r>
          </w:p>
        </w:tc>
        <w:tc>
          <w:tcPr>
            <w:tcW w:w="869" w:type="dxa"/>
            <w:tcMar>
              <w:top w:w="30" w:type="dxa"/>
              <w:left w:w="30" w:type="dxa"/>
              <w:bottom w:w="30" w:type="dxa"/>
              <w:right w:w="30" w:type="dxa"/>
            </w:tcMar>
          </w:tcPr>
          <w:p w14:paraId="47C715AF" w14:textId="27943914" w:rsidR="00E86296" w:rsidRDefault="00E86296">
            <w:pPr>
              <w:spacing w:before="20"/>
              <w:jc w:val="center"/>
              <w:rPr>
                <w:rFonts w:ascii="Arial" w:hAnsi="Arial"/>
                <w:sz w:val="14"/>
                <w:szCs w:val="24"/>
              </w:rPr>
            </w:pPr>
            <w:r>
              <w:rPr>
                <w:rFonts w:ascii="Arial" w:hAnsi="Arial"/>
                <w:color w:val="FF0000"/>
                <w:sz w:val="14"/>
                <w:szCs w:val="24"/>
              </w:rPr>
              <w:t>Annex A12</w:t>
            </w:r>
          </w:p>
        </w:tc>
      </w:tr>
      <w:tr w:rsidR="00E86296" w14:paraId="65D9CCD2" w14:textId="77777777">
        <w:trPr>
          <w:jc w:val="center"/>
        </w:trPr>
        <w:tc>
          <w:tcPr>
            <w:tcW w:w="3641" w:type="dxa"/>
            <w:tcMar>
              <w:top w:w="30" w:type="dxa"/>
              <w:left w:w="30" w:type="dxa"/>
              <w:bottom w:w="30" w:type="dxa"/>
              <w:right w:w="30" w:type="dxa"/>
            </w:tcMar>
          </w:tcPr>
          <w:p w14:paraId="468F3111" w14:textId="77777777" w:rsidR="00E86296" w:rsidRDefault="00E86296">
            <w:pPr>
              <w:spacing w:before="20"/>
              <w:rPr>
                <w:rFonts w:ascii="Arial" w:hAnsi="Arial"/>
                <w:sz w:val="14"/>
                <w:szCs w:val="24"/>
              </w:rPr>
            </w:pPr>
            <w:r>
              <w:rPr>
                <w:rFonts w:ascii="Arial" w:hAnsi="Arial"/>
                <w:sz w:val="14"/>
                <w:szCs w:val="24"/>
              </w:rPr>
              <w:t>Schedule for Taking Oil Samples and Carrying out Analyses</w:t>
            </w:r>
          </w:p>
        </w:tc>
        <w:tc>
          <w:tcPr>
            <w:tcW w:w="869" w:type="dxa"/>
            <w:tcMar>
              <w:top w:w="30" w:type="dxa"/>
              <w:left w:w="30" w:type="dxa"/>
              <w:bottom w:w="30" w:type="dxa"/>
              <w:right w:w="30" w:type="dxa"/>
            </w:tcMar>
          </w:tcPr>
          <w:p w14:paraId="7E5A3615" w14:textId="2D759E82" w:rsidR="00E86296" w:rsidRDefault="00E86296">
            <w:pPr>
              <w:spacing w:before="20"/>
              <w:jc w:val="center"/>
              <w:rPr>
                <w:rFonts w:ascii="Arial" w:hAnsi="Arial"/>
                <w:sz w:val="14"/>
                <w:szCs w:val="24"/>
              </w:rPr>
            </w:pPr>
            <w:r>
              <w:rPr>
                <w:rFonts w:ascii="Arial" w:hAnsi="Arial"/>
                <w:color w:val="FF0000"/>
                <w:sz w:val="14"/>
                <w:szCs w:val="24"/>
              </w:rPr>
              <w:t>Annex A13</w:t>
            </w:r>
          </w:p>
        </w:tc>
      </w:tr>
      <w:tr w:rsidR="00E86296" w14:paraId="53077922" w14:textId="77777777">
        <w:trPr>
          <w:jc w:val="center"/>
        </w:trPr>
        <w:tc>
          <w:tcPr>
            <w:tcW w:w="3641" w:type="dxa"/>
            <w:tcMar>
              <w:top w:w="30" w:type="dxa"/>
              <w:left w:w="30" w:type="dxa"/>
              <w:bottom w:w="30" w:type="dxa"/>
              <w:right w:w="30" w:type="dxa"/>
            </w:tcMar>
          </w:tcPr>
          <w:p w14:paraId="6F93849B" w14:textId="77777777" w:rsidR="00E86296" w:rsidRDefault="00E86296">
            <w:pPr>
              <w:spacing w:before="20"/>
              <w:rPr>
                <w:rFonts w:ascii="Arial" w:hAnsi="Arial"/>
                <w:sz w:val="14"/>
                <w:szCs w:val="24"/>
              </w:rPr>
            </w:pPr>
            <w:r>
              <w:rPr>
                <w:rFonts w:ascii="Arial" w:hAnsi="Arial"/>
                <w:sz w:val="14"/>
                <w:szCs w:val="24"/>
              </w:rPr>
              <w:t>Determination of Operational Validity</w:t>
            </w:r>
          </w:p>
        </w:tc>
        <w:tc>
          <w:tcPr>
            <w:tcW w:w="869" w:type="dxa"/>
            <w:tcMar>
              <w:top w:w="30" w:type="dxa"/>
              <w:left w:w="30" w:type="dxa"/>
              <w:bottom w:w="30" w:type="dxa"/>
              <w:right w:w="30" w:type="dxa"/>
            </w:tcMar>
          </w:tcPr>
          <w:p w14:paraId="095312DE" w14:textId="4F1E5833" w:rsidR="00E86296" w:rsidRDefault="00E86296">
            <w:pPr>
              <w:spacing w:before="20"/>
              <w:jc w:val="center"/>
              <w:rPr>
                <w:rFonts w:ascii="Arial" w:hAnsi="Arial"/>
                <w:sz w:val="14"/>
                <w:szCs w:val="24"/>
              </w:rPr>
            </w:pPr>
            <w:r>
              <w:rPr>
                <w:rFonts w:ascii="Arial" w:hAnsi="Arial"/>
                <w:color w:val="FF0000"/>
                <w:sz w:val="14"/>
                <w:szCs w:val="24"/>
              </w:rPr>
              <w:t>Annex A14</w:t>
            </w:r>
          </w:p>
        </w:tc>
      </w:tr>
      <w:tr w:rsidR="00E86296" w14:paraId="07962DE6" w14:textId="77777777">
        <w:trPr>
          <w:jc w:val="center"/>
        </w:trPr>
        <w:tc>
          <w:tcPr>
            <w:tcW w:w="3641" w:type="dxa"/>
            <w:tcMar>
              <w:top w:w="30" w:type="dxa"/>
              <w:left w:w="30" w:type="dxa"/>
              <w:bottom w:w="30" w:type="dxa"/>
              <w:right w:w="30" w:type="dxa"/>
            </w:tcMar>
          </w:tcPr>
          <w:p w14:paraId="60BEE6D0" w14:textId="77777777" w:rsidR="00E86296" w:rsidRDefault="00E86296">
            <w:pPr>
              <w:spacing w:before="20"/>
              <w:rPr>
                <w:rFonts w:ascii="Arial" w:hAnsi="Arial"/>
                <w:sz w:val="14"/>
                <w:szCs w:val="24"/>
              </w:rPr>
            </w:pPr>
            <w:r>
              <w:rPr>
                <w:rFonts w:ascii="Arial" w:hAnsi="Arial"/>
                <w:sz w:val="14"/>
                <w:szCs w:val="24"/>
              </w:rPr>
              <w:t>Typical System Configuration</w:t>
            </w:r>
          </w:p>
        </w:tc>
        <w:tc>
          <w:tcPr>
            <w:tcW w:w="869" w:type="dxa"/>
            <w:tcMar>
              <w:top w:w="30" w:type="dxa"/>
              <w:left w:w="30" w:type="dxa"/>
              <w:bottom w:w="30" w:type="dxa"/>
              <w:right w:w="30" w:type="dxa"/>
            </w:tcMar>
          </w:tcPr>
          <w:p w14:paraId="16A9B51F" w14:textId="413E4139" w:rsidR="00E86296" w:rsidRDefault="00E86296">
            <w:pPr>
              <w:spacing w:before="20"/>
              <w:jc w:val="center"/>
              <w:rPr>
                <w:rFonts w:ascii="Arial" w:hAnsi="Arial"/>
                <w:sz w:val="14"/>
                <w:szCs w:val="24"/>
              </w:rPr>
            </w:pPr>
            <w:r>
              <w:rPr>
                <w:rFonts w:ascii="Arial" w:hAnsi="Arial"/>
                <w:color w:val="FF0000"/>
                <w:sz w:val="14"/>
                <w:szCs w:val="24"/>
              </w:rPr>
              <w:t>Appendix X1</w:t>
            </w:r>
          </w:p>
        </w:tc>
      </w:tr>
    </w:tbl>
    <w:p w14:paraId="276B768C" w14:textId="3FA4FC8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1.4  </w:t>
      </w:r>
      <w:r>
        <w:rPr>
          <w:rFonts w:ascii="Times New Roman" w:hAnsi="Times New Roman"/>
          <w:i/>
          <w:szCs w:val="24"/>
        </w:rPr>
        <w:t>This</w:t>
      </w:r>
      <w:proofErr w:type="gramEnd"/>
      <w:r>
        <w:rPr>
          <w:rFonts w:ascii="Times New Roman" w:hAnsi="Times New Roman"/>
          <w:i/>
          <w:szCs w:val="24"/>
        </w:rPr>
        <w:t xml:space="preserve"> standard does not purport to address all of the safety concerns, if any, associated with its use. It is the responsibility of the user of this standard to establish appropriate safety, health, and environmental practices and determine the applicability of regulatory limitations prior to use. </w:t>
      </w:r>
      <w:r>
        <w:rPr>
          <w:rFonts w:ascii="Times New Roman" w:hAnsi="Times New Roman"/>
          <w:szCs w:val="24"/>
        </w:rPr>
        <w:t xml:space="preserve">See </w:t>
      </w:r>
      <w:r>
        <w:rPr>
          <w:rFonts w:ascii="Times New Roman" w:hAnsi="Times New Roman"/>
          <w:color w:val="FF0000"/>
          <w:szCs w:val="24"/>
        </w:rPr>
        <w:t>Annex A2</w:t>
      </w:r>
      <w:r>
        <w:rPr>
          <w:rFonts w:ascii="Times New Roman" w:hAnsi="Times New Roman"/>
          <w:szCs w:val="24"/>
        </w:rPr>
        <w:t xml:space="preserve"> for general safety precautions.</w:t>
      </w:r>
    </w:p>
    <w:p w14:paraId="60AF8FD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1.5  </w:t>
      </w:r>
      <w:r>
        <w:rPr>
          <w:rFonts w:ascii="Times New Roman" w:hAnsi="Times New Roman"/>
          <w:i/>
          <w:szCs w:val="24"/>
        </w:rPr>
        <w:t>This</w:t>
      </w:r>
      <w:proofErr w:type="gramEnd"/>
      <w:r>
        <w:rPr>
          <w:rFonts w:ascii="Times New Roman" w:hAnsi="Times New Roman"/>
          <w:i/>
          <w:szCs w:val="24"/>
        </w:rPr>
        <w:t xml:space="preserve"> international standard was developed in accordance with internationally recognized principles on standardization established in the Decision on Principles for the Development of International Standards, Guides and Recommendations issued by the World Trade Organization Technical Barriers to Trade (TBT) Committee.</w:t>
      </w:r>
    </w:p>
    <w:p w14:paraId="4A2EAAD6" w14:textId="77777777" w:rsidR="00E86296" w:rsidRDefault="00E86296">
      <w:pPr>
        <w:ind w:firstLine="200"/>
        <w:jc w:val="both"/>
        <w:rPr>
          <w:rFonts w:ascii="Times New Roman" w:hAnsi="Times New Roman"/>
          <w:szCs w:val="24"/>
        </w:rPr>
      </w:pPr>
    </w:p>
    <w:p w14:paraId="7B5CAB41" w14:textId="77777777" w:rsidR="00E86296" w:rsidRDefault="00E86296">
      <w:pPr>
        <w:pStyle w:val="Section"/>
        <w:rPr>
          <w:rFonts w:ascii="Times New Roman" w:hAnsi="Times New Roman"/>
          <w:szCs w:val="24"/>
        </w:rPr>
      </w:pPr>
      <w:r>
        <w:rPr>
          <w:rFonts w:ascii="Times New Roman" w:hAnsi="Times New Roman"/>
          <w:b/>
          <w:szCs w:val="24"/>
        </w:rPr>
        <w:t xml:space="preserve">2.  Referenced Documents </w:t>
      </w:r>
    </w:p>
    <w:p w14:paraId="2D22E2D0" w14:textId="77777777" w:rsidR="00E86296" w:rsidRDefault="00E86296">
      <w:pPr>
        <w:rPr>
          <w:rFonts w:ascii="Times New Roman" w:hAnsi="Times New Roman"/>
          <w:b/>
          <w:szCs w:val="24"/>
        </w:rPr>
      </w:pPr>
    </w:p>
    <w:p w14:paraId="2E6405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2.1  </w:t>
      </w:r>
      <w:r>
        <w:rPr>
          <w:rFonts w:ascii="Times New Roman" w:hAnsi="Times New Roman"/>
          <w:i/>
          <w:szCs w:val="24"/>
        </w:rPr>
        <w:t>ASTM</w:t>
      </w:r>
      <w:proofErr w:type="gramEnd"/>
      <w:r>
        <w:rPr>
          <w:rFonts w:ascii="Times New Roman" w:hAnsi="Times New Roman"/>
          <w:i/>
          <w:szCs w:val="24"/>
        </w:rPr>
        <w:t xml:space="preserve"> Standards:</w:t>
      </w:r>
      <w:r>
        <w:rPr>
          <w:rFonts w:ascii="Times New Roman" w:hAnsi="Times New Roman"/>
          <w:szCs w:val="24"/>
          <w:vertAlign w:val="superscript"/>
        </w:rPr>
        <w:t>3</w:t>
      </w:r>
      <w:r>
        <w:rPr>
          <w:rFonts w:ascii="Times New Roman" w:hAnsi="Times New Roman"/>
          <w:szCs w:val="24"/>
        </w:rPr>
        <w:footnoteReference w:id="3"/>
      </w:r>
      <w:r>
        <w:rPr>
          <w:rFonts w:ascii="Times New Roman" w:hAnsi="Times New Roman"/>
          <w:szCs w:val="24"/>
        </w:rPr>
        <w:t xml:space="preserve"> </w:t>
      </w:r>
    </w:p>
    <w:p w14:paraId="4E2D3118" w14:textId="337047D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lastRenderedPageBreak/>
        <w:t>D86</w:t>
      </w:r>
      <w:r>
        <w:rPr>
          <w:rFonts w:ascii="Times New Roman" w:hAnsi="Times New Roman"/>
          <w:szCs w:val="24"/>
        </w:rPr>
        <w:t xml:space="preserve">  </w:t>
      </w:r>
    </w:p>
    <w:p w14:paraId="36C14DCC" w14:textId="1CED96D8"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D93</w:t>
      </w:r>
      <w:r>
        <w:rPr>
          <w:rFonts w:ascii="Times New Roman" w:hAnsi="Times New Roman"/>
          <w:szCs w:val="24"/>
        </w:rPr>
        <w:t xml:space="preserve">  </w:t>
      </w:r>
    </w:p>
    <w:p w14:paraId="30D24A0D" w14:textId="0AB7611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w:t>
      </w:r>
      <w:r>
        <w:rPr>
          <w:rFonts w:ascii="Times New Roman" w:hAnsi="Times New Roman"/>
          <w:szCs w:val="24"/>
        </w:rPr>
        <w:t xml:space="preserve">  </w:t>
      </w:r>
    </w:p>
    <w:p w14:paraId="0E6F9E61" w14:textId="4976EFA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D130</w:t>
      </w:r>
      <w:r>
        <w:rPr>
          <w:rFonts w:ascii="Times New Roman" w:hAnsi="Times New Roman"/>
          <w:szCs w:val="24"/>
        </w:rPr>
        <w:t xml:space="preserve">  </w:t>
      </w:r>
    </w:p>
    <w:p w14:paraId="6B1BB7EB" w14:textId="23B4956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D235</w:t>
      </w:r>
      <w:r>
        <w:rPr>
          <w:rFonts w:ascii="Times New Roman" w:hAnsi="Times New Roman"/>
          <w:szCs w:val="24"/>
        </w:rPr>
        <w:t xml:space="preserve">  </w:t>
      </w:r>
    </w:p>
    <w:p w14:paraId="216B938E" w14:textId="03EE7DA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D445</w:t>
      </w:r>
      <w:r>
        <w:rPr>
          <w:rFonts w:ascii="Times New Roman" w:hAnsi="Times New Roman"/>
          <w:szCs w:val="24"/>
        </w:rPr>
        <w:t xml:space="preserve">  </w:t>
      </w:r>
    </w:p>
    <w:p w14:paraId="370878B1" w14:textId="65CA9D7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D482</w:t>
      </w:r>
      <w:r>
        <w:rPr>
          <w:rFonts w:ascii="Times New Roman" w:hAnsi="Times New Roman"/>
          <w:szCs w:val="24"/>
        </w:rPr>
        <w:t xml:space="preserve">  </w:t>
      </w:r>
    </w:p>
    <w:p w14:paraId="5B0AEA6D" w14:textId="2FE9F31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D524</w:t>
      </w:r>
      <w:r>
        <w:rPr>
          <w:rFonts w:ascii="Times New Roman" w:hAnsi="Times New Roman"/>
          <w:szCs w:val="24"/>
        </w:rPr>
        <w:t xml:space="preserve">  </w:t>
      </w:r>
    </w:p>
    <w:p w14:paraId="4CD0466B" w14:textId="2F57E077"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D613</w:t>
      </w:r>
      <w:r>
        <w:rPr>
          <w:rFonts w:ascii="Times New Roman" w:hAnsi="Times New Roman"/>
          <w:szCs w:val="24"/>
        </w:rPr>
        <w:t xml:space="preserve">  </w:t>
      </w:r>
    </w:p>
    <w:p w14:paraId="6D2A4325" w14:textId="0F300BB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D664</w:t>
      </w:r>
      <w:r>
        <w:rPr>
          <w:rFonts w:ascii="Times New Roman" w:hAnsi="Times New Roman"/>
          <w:szCs w:val="24"/>
        </w:rPr>
        <w:t xml:space="preserve">  </w:t>
      </w:r>
    </w:p>
    <w:p w14:paraId="095EDF33" w14:textId="5AA444F6"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D975</w:t>
      </w:r>
      <w:r>
        <w:rPr>
          <w:rFonts w:ascii="Times New Roman" w:hAnsi="Times New Roman"/>
          <w:szCs w:val="24"/>
        </w:rPr>
        <w:t xml:space="preserve">  </w:t>
      </w:r>
    </w:p>
    <w:p w14:paraId="17A56BA4" w14:textId="790197A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D976</w:t>
      </w:r>
      <w:r>
        <w:rPr>
          <w:rFonts w:ascii="Times New Roman" w:hAnsi="Times New Roman"/>
          <w:szCs w:val="24"/>
        </w:rPr>
        <w:t xml:space="preserve">  </w:t>
      </w:r>
    </w:p>
    <w:p w14:paraId="401F2A53" w14:textId="7C2E0CE6"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D1319</w:t>
      </w:r>
      <w:r>
        <w:rPr>
          <w:rFonts w:ascii="Times New Roman" w:hAnsi="Times New Roman"/>
          <w:szCs w:val="24"/>
        </w:rPr>
        <w:t xml:space="preserve">  </w:t>
      </w:r>
    </w:p>
    <w:p w14:paraId="06A79164" w14:textId="32FB918F"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D2274</w:t>
      </w:r>
      <w:r>
        <w:rPr>
          <w:rFonts w:ascii="Times New Roman" w:hAnsi="Times New Roman"/>
          <w:szCs w:val="24"/>
        </w:rPr>
        <w:t xml:space="preserve">  </w:t>
      </w:r>
    </w:p>
    <w:p w14:paraId="658157A2" w14:textId="08C1621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D2709</w:t>
      </w:r>
      <w:r>
        <w:rPr>
          <w:rFonts w:ascii="Times New Roman" w:hAnsi="Times New Roman"/>
          <w:szCs w:val="24"/>
        </w:rPr>
        <w:t xml:space="preserve">  </w:t>
      </w:r>
    </w:p>
    <w:p w14:paraId="2E0BC56F" w14:textId="21D6B468"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D3524</w:t>
      </w:r>
      <w:r>
        <w:rPr>
          <w:rFonts w:ascii="Times New Roman" w:hAnsi="Times New Roman"/>
          <w:szCs w:val="24"/>
        </w:rPr>
        <w:t xml:space="preserve">  </w:t>
      </w:r>
    </w:p>
    <w:p w14:paraId="14A1F62A" w14:textId="16B632A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D4052</w:t>
      </w:r>
      <w:r>
        <w:rPr>
          <w:rFonts w:ascii="Times New Roman" w:hAnsi="Times New Roman"/>
          <w:szCs w:val="24"/>
        </w:rPr>
        <w:t xml:space="preserve">  </w:t>
      </w:r>
    </w:p>
    <w:p w14:paraId="246D5DA2" w14:textId="2AC5C84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D4175</w:t>
      </w:r>
      <w:r>
        <w:rPr>
          <w:rFonts w:ascii="Times New Roman" w:hAnsi="Times New Roman"/>
          <w:szCs w:val="24"/>
        </w:rPr>
        <w:t xml:space="preserve">  </w:t>
      </w:r>
    </w:p>
    <w:p w14:paraId="12ADE86B" w14:textId="17C8CD84"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D4485</w:t>
      </w:r>
      <w:r>
        <w:rPr>
          <w:rFonts w:ascii="Times New Roman" w:hAnsi="Times New Roman"/>
          <w:szCs w:val="24"/>
        </w:rPr>
        <w:t xml:space="preserve">  </w:t>
      </w:r>
    </w:p>
    <w:p w14:paraId="34BA1F2C" w14:textId="5E4E4B6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D5185</w:t>
      </w:r>
      <w:r>
        <w:rPr>
          <w:rFonts w:ascii="Times New Roman" w:hAnsi="Times New Roman"/>
          <w:szCs w:val="24"/>
        </w:rPr>
        <w:t xml:space="preserve">  </w:t>
      </w:r>
    </w:p>
    <w:p w14:paraId="634AADB4" w14:textId="0F5BDB65"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D5186</w:t>
      </w:r>
      <w:r>
        <w:rPr>
          <w:rFonts w:ascii="Times New Roman" w:hAnsi="Times New Roman"/>
          <w:szCs w:val="24"/>
        </w:rPr>
        <w:t xml:space="preserve">  </w:t>
      </w:r>
    </w:p>
    <w:p w14:paraId="42F6C09C" w14:textId="61E710E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D5453</w:t>
      </w:r>
      <w:r>
        <w:rPr>
          <w:rFonts w:ascii="Times New Roman" w:hAnsi="Times New Roman"/>
          <w:szCs w:val="24"/>
        </w:rPr>
        <w:t xml:space="preserve">  </w:t>
      </w:r>
    </w:p>
    <w:p w14:paraId="0F4801EF" w14:textId="5286ADD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D6078</w:t>
      </w:r>
      <w:r>
        <w:rPr>
          <w:rFonts w:ascii="Times New Roman" w:hAnsi="Times New Roman"/>
          <w:szCs w:val="24"/>
        </w:rPr>
        <w:t xml:space="preserve">  </w:t>
      </w:r>
    </w:p>
    <w:p w14:paraId="587ED875" w14:textId="666971F1"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D6894</w:t>
      </w:r>
      <w:r>
        <w:rPr>
          <w:rFonts w:ascii="Times New Roman" w:hAnsi="Times New Roman"/>
          <w:szCs w:val="24"/>
        </w:rPr>
        <w:t xml:space="preserve">  </w:t>
      </w:r>
    </w:p>
    <w:p w14:paraId="1542E7E8" w14:textId="3536CBA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D7549</w:t>
      </w:r>
      <w:r>
        <w:rPr>
          <w:rFonts w:ascii="Times New Roman" w:hAnsi="Times New Roman"/>
          <w:szCs w:val="24"/>
        </w:rPr>
        <w:t xml:space="preserve">  </w:t>
      </w:r>
    </w:p>
    <w:p w14:paraId="42C77C3C" w14:textId="49191271"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E29</w:t>
      </w:r>
      <w:r>
        <w:rPr>
          <w:rFonts w:ascii="Times New Roman" w:hAnsi="Times New Roman"/>
          <w:szCs w:val="24"/>
        </w:rPr>
        <w:t xml:space="preserve">  </w:t>
      </w:r>
    </w:p>
    <w:p w14:paraId="79F5D22D" w14:textId="77777777" w:rsidR="00E86296" w:rsidRDefault="00E86296">
      <w:pPr>
        <w:spacing w:before="50" w:after="50"/>
        <w:ind w:left="400"/>
        <w:jc w:val="both"/>
        <w:rPr>
          <w:rFonts w:ascii="Times New Roman" w:hAnsi="Times New Roman"/>
          <w:szCs w:val="24"/>
        </w:rPr>
      </w:pPr>
    </w:p>
    <w:p w14:paraId="668CF405" w14:textId="77777777" w:rsidR="00E86296" w:rsidRDefault="00E86296">
      <w:pPr>
        <w:pStyle w:val="Section"/>
        <w:rPr>
          <w:rFonts w:ascii="Times New Roman" w:hAnsi="Times New Roman"/>
          <w:szCs w:val="24"/>
        </w:rPr>
      </w:pPr>
      <w:r>
        <w:rPr>
          <w:rFonts w:ascii="Times New Roman" w:hAnsi="Times New Roman"/>
          <w:b/>
          <w:szCs w:val="24"/>
        </w:rPr>
        <w:t xml:space="preserve">3.  Terminology </w:t>
      </w:r>
    </w:p>
    <w:p w14:paraId="487A3E68" w14:textId="77777777" w:rsidR="00E86296" w:rsidRDefault="00E86296">
      <w:pPr>
        <w:rPr>
          <w:rFonts w:ascii="Times New Roman" w:hAnsi="Times New Roman"/>
          <w:b/>
          <w:szCs w:val="24"/>
        </w:rPr>
      </w:pPr>
    </w:p>
    <w:p w14:paraId="14B8E66A" w14:textId="77777777" w:rsidR="00E86296" w:rsidRDefault="00E86296">
      <w:pPr>
        <w:pStyle w:val="Sub-section"/>
        <w:ind w:firstLine="200"/>
        <w:jc w:val="both"/>
        <w:rPr>
          <w:rFonts w:ascii="Times New Roman" w:hAnsi="Times New Roman"/>
          <w:i/>
          <w:szCs w:val="24"/>
        </w:rPr>
      </w:pPr>
      <w:proofErr w:type="gramStart"/>
      <w:r>
        <w:rPr>
          <w:rFonts w:ascii="Times New Roman" w:hAnsi="Times New Roman"/>
          <w:szCs w:val="24"/>
        </w:rPr>
        <w:t xml:space="preserve">3.1  </w:t>
      </w:r>
      <w:r>
        <w:rPr>
          <w:rFonts w:ascii="Times New Roman" w:hAnsi="Times New Roman"/>
          <w:i/>
          <w:szCs w:val="24"/>
        </w:rPr>
        <w:t>Definitions</w:t>
      </w:r>
      <w:proofErr w:type="gramEnd"/>
      <w:r>
        <w:rPr>
          <w:rFonts w:ascii="Times New Roman" w:hAnsi="Times New Roman"/>
          <w:i/>
          <w:szCs w:val="24"/>
        </w:rPr>
        <w:t>:</w:t>
      </w:r>
    </w:p>
    <w:p w14:paraId="146C20B1" w14:textId="32303EB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3.1.1  </w:t>
      </w:r>
      <w:r>
        <w:rPr>
          <w:rFonts w:ascii="Times New Roman" w:hAnsi="Times New Roman"/>
          <w:i/>
          <w:szCs w:val="24"/>
        </w:rPr>
        <w:t>automotive</w:t>
      </w:r>
      <w:proofErr w:type="gramEnd"/>
      <w:r>
        <w:rPr>
          <w:rFonts w:ascii="Times New Roman" w:hAnsi="Times New Roman"/>
          <w:szCs w:val="24"/>
        </w:rPr>
        <w:t xml:space="preserve">, </w:t>
      </w:r>
      <w:r>
        <w:rPr>
          <w:rFonts w:ascii="Times New Roman" w:hAnsi="Times New Roman"/>
          <w:i/>
          <w:szCs w:val="24"/>
        </w:rPr>
        <w:t>adj</w:t>
      </w:r>
      <w:r>
        <w:rPr>
          <w:rFonts w:ascii="Times New Roman" w:hAnsi="Times New Roman"/>
          <w:szCs w:val="24"/>
        </w:rPr>
        <w:t xml:space="preserve">—descriptive of equipment associated with self-propelled machinery, usually vehicles driven by internal combustion engines.        </w:t>
      </w:r>
      <w:r>
        <w:rPr>
          <w:rFonts w:ascii="Times New Roman" w:hAnsi="Times New Roman"/>
          <w:b/>
          <w:color w:val="FF0000"/>
          <w:szCs w:val="24"/>
        </w:rPr>
        <w:t>D4175</w:t>
      </w:r>
    </w:p>
    <w:p w14:paraId="132ED1EA" w14:textId="03D3E7A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3.1.2  </w:t>
      </w:r>
      <w:r>
        <w:rPr>
          <w:rFonts w:ascii="Times New Roman" w:hAnsi="Times New Roman"/>
          <w:i/>
          <w:szCs w:val="24"/>
        </w:rPr>
        <w:t>blowby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that portion of the combustion products and unburned air/fuel mixture that leaks past piston rings into the engine crankcase during operation.        </w:t>
      </w:r>
      <w:r>
        <w:rPr>
          <w:rFonts w:ascii="Times New Roman" w:hAnsi="Times New Roman"/>
          <w:b/>
          <w:color w:val="FF0000"/>
          <w:szCs w:val="24"/>
        </w:rPr>
        <w:t>D4175</w:t>
      </w:r>
    </w:p>
    <w:p w14:paraId="0637A68C" w14:textId="367928A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3.1.3  </w:t>
      </w:r>
      <w:r>
        <w:rPr>
          <w:rFonts w:ascii="Times New Roman" w:hAnsi="Times New Roman"/>
          <w:i/>
          <w:szCs w:val="24"/>
        </w:rPr>
        <w:t>break</w:t>
      </w:r>
      <w:proofErr w:type="gramEnd"/>
      <w:r>
        <w:rPr>
          <w:rFonts w:ascii="Times New Roman" w:hAnsi="Times New Roman"/>
          <w:i/>
          <w:szCs w:val="24"/>
        </w:rPr>
        <w:t>-in</w:t>
      </w:r>
      <w:r>
        <w:rPr>
          <w:rFonts w:ascii="Times New Roman" w:hAnsi="Times New Roman"/>
          <w:szCs w:val="24"/>
        </w:rPr>
        <w:t xml:space="preserve">, </w:t>
      </w:r>
      <w:r>
        <w:rPr>
          <w:rFonts w:ascii="Times New Roman" w:hAnsi="Times New Roman"/>
          <w:i/>
          <w:szCs w:val="24"/>
        </w:rPr>
        <w:t>v</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the running of a new engine under prescribed conditions to help stabilize engine response and help remove initial friction characteristics associated with new engine parts.        </w:t>
      </w:r>
      <w:r>
        <w:rPr>
          <w:rFonts w:ascii="Times New Roman" w:hAnsi="Times New Roman"/>
          <w:b/>
          <w:color w:val="FF0000"/>
          <w:szCs w:val="24"/>
        </w:rPr>
        <w:t>D4175</w:t>
      </w:r>
    </w:p>
    <w:p w14:paraId="1FFD069A" w14:textId="09EEFB6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3.1.4  </w:t>
      </w:r>
      <w:r>
        <w:rPr>
          <w:rFonts w:ascii="Times New Roman" w:hAnsi="Times New Roman"/>
          <w:i/>
          <w:szCs w:val="24"/>
        </w:rPr>
        <w:t>calibrate</w:t>
      </w:r>
      <w:proofErr w:type="gramEnd"/>
      <w:r>
        <w:rPr>
          <w:rFonts w:ascii="Times New Roman" w:hAnsi="Times New Roman"/>
          <w:szCs w:val="24"/>
        </w:rPr>
        <w:t xml:space="preserve">, </w:t>
      </w:r>
      <w:r>
        <w:rPr>
          <w:rFonts w:ascii="Times New Roman" w:hAnsi="Times New Roman"/>
          <w:i/>
          <w:szCs w:val="24"/>
        </w:rPr>
        <w:t>v</w:t>
      </w:r>
      <w:r>
        <w:rPr>
          <w:rFonts w:ascii="Times New Roman" w:hAnsi="Times New Roman"/>
          <w:szCs w:val="24"/>
        </w:rPr>
        <w:t xml:space="preserve">—to determine the indication or output of a measuring device or a given engine with respect to a standard.        </w:t>
      </w:r>
      <w:r>
        <w:rPr>
          <w:rFonts w:ascii="Times New Roman" w:hAnsi="Times New Roman"/>
          <w:b/>
          <w:color w:val="FF0000"/>
          <w:szCs w:val="24"/>
        </w:rPr>
        <w:t>D4175</w:t>
      </w:r>
    </w:p>
    <w:p w14:paraId="48F30F3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3.1.5  </w:t>
      </w:r>
      <w:r>
        <w:rPr>
          <w:rFonts w:ascii="Times New Roman" w:hAnsi="Times New Roman"/>
          <w:i/>
          <w:szCs w:val="24"/>
        </w:rPr>
        <w:t>calibrated</w:t>
      </w:r>
      <w:proofErr w:type="gramEnd"/>
      <w:r>
        <w:rPr>
          <w:rFonts w:ascii="Times New Roman" w:hAnsi="Times New Roman"/>
          <w:i/>
          <w:szCs w:val="24"/>
        </w:rPr>
        <w:t xml:space="preserve"> test stand</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test stand on which the testing of reference material(s), conducted as specified in the standard, provided acceptable test results.</w:t>
      </w:r>
    </w:p>
    <w:p w14:paraId="2F9AD56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3.1.5.1  </w:t>
      </w:r>
      <w:r>
        <w:rPr>
          <w:rFonts w:ascii="Times New Roman" w:hAnsi="Times New Roman"/>
          <w:i/>
          <w:szCs w:val="24"/>
        </w:rPr>
        <w:t>Discussion</w:t>
      </w:r>
      <w:proofErr w:type="gramEnd"/>
      <w:r>
        <w:rPr>
          <w:rFonts w:ascii="Times New Roman" w:hAnsi="Times New Roman"/>
          <w:szCs w:val="24"/>
        </w:rPr>
        <w:t>—In several automotive lubricant standard test methods, the ASTM Test Monitoring Center provides testing guidance and determines acceptability.</w:t>
      </w:r>
    </w:p>
    <w:p w14:paraId="61FA450F" w14:textId="4CCD56CE" w:rsidR="00E86296" w:rsidRDefault="00E86296">
      <w:pPr>
        <w:jc w:val="right"/>
        <w:rPr>
          <w:rFonts w:ascii="Times New Roman" w:hAnsi="Times New Roman"/>
          <w:szCs w:val="24"/>
        </w:rPr>
      </w:pPr>
      <w:r>
        <w:rPr>
          <w:rFonts w:ascii="Times New Roman" w:hAnsi="Times New Roman"/>
          <w:b/>
          <w:color w:val="FF0000"/>
          <w:szCs w:val="24"/>
        </w:rPr>
        <w:t>D4175</w:t>
      </w:r>
    </w:p>
    <w:p w14:paraId="59382C76" w14:textId="41BEF651" w:rsidR="00E86296" w:rsidRDefault="00E86296">
      <w:pPr>
        <w:pStyle w:val="Sub-section"/>
        <w:ind w:firstLine="200"/>
        <w:jc w:val="both"/>
        <w:rPr>
          <w:rFonts w:ascii="Times New Roman" w:hAnsi="Times New Roman"/>
          <w:szCs w:val="24"/>
        </w:rPr>
      </w:pPr>
      <w:r>
        <w:rPr>
          <w:rFonts w:ascii="Times New Roman" w:hAnsi="Times New Roman"/>
          <w:szCs w:val="24"/>
        </w:rPr>
        <w:lastRenderedPageBreak/>
        <w:t xml:space="preserve"> </w:t>
      </w:r>
      <w:proofErr w:type="gramStart"/>
      <w:r>
        <w:rPr>
          <w:rFonts w:ascii="Times New Roman" w:hAnsi="Times New Roman"/>
          <w:szCs w:val="24"/>
        </w:rPr>
        <w:t xml:space="preserve">3.1.6  </w:t>
      </w:r>
      <w:r>
        <w:rPr>
          <w:rFonts w:ascii="Times New Roman" w:hAnsi="Times New Roman"/>
          <w:i/>
          <w:szCs w:val="24"/>
        </w:rPr>
        <w:t>calibration</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oil that is used to determine the indication or output of a measuring device or a given engine with respect to a standard.        </w:t>
      </w:r>
      <w:r>
        <w:rPr>
          <w:rFonts w:ascii="Times New Roman" w:hAnsi="Times New Roman"/>
          <w:b/>
          <w:color w:val="FF0000"/>
          <w:szCs w:val="24"/>
        </w:rPr>
        <w:t>D4175</w:t>
      </w:r>
    </w:p>
    <w:p w14:paraId="5B0E86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3.1.7  </w:t>
      </w:r>
      <w:r>
        <w:rPr>
          <w:rFonts w:ascii="Times New Roman" w:hAnsi="Times New Roman"/>
          <w:i/>
          <w:szCs w:val="24"/>
        </w:rPr>
        <w:t>calibration</w:t>
      </w:r>
      <w:proofErr w:type="gramEnd"/>
      <w:r>
        <w:rPr>
          <w:rFonts w:ascii="Times New Roman" w:hAnsi="Times New Roman"/>
          <w:i/>
          <w:szCs w:val="24"/>
        </w:rPr>
        <w:t xml:space="preserve"> test</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engine test conducted on a reference oil under carefully prescribed conditions, the results of which are used to determine the suitability of the engine stand/laboratory for such tests on non-reference oils.</w:t>
      </w:r>
    </w:p>
    <w:p w14:paraId="575661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3.1.7.1  </w:t>
      </w:r>
      <w:r>
        <w:rPr>
          <w:rFonts w:ascii="Times New Roman" w:hAnsi="Times New Roman"/>
          <w:i/>
          <w:szCs w:val="24"/>
        </w:rPr>
        <w:t>Discussion</w:t>
      </w:r>
      <w:proofErr w:type="gramEnd"/>
      <w:r>
        <w:rPr>
          <w:rFonts w:ascii="Times New Roman" w:hAnsi="Times New Roman"/>
          <w:szCs w:val="24"/>
        </w:rPr>
        <w:t>—A calibration test also includes tests conducted on parts to ensure their suitability for use in reference and non-reference tests.</w:t>
      </w:r>
    </w:p>
    <w:p w14:paraId="27F2F4ED" w14:textId="5307E623" w:rsidR="00E86296" w:rsidRDefault="00E86296">
      <w:pPr>
        <w:jc w:val="right"/>
        <w:rPr>
          <w:rFonts w:ascii="Times New Roman" w:hAnsi="Times New Roman"/>
          <w:szCs w:val="24"/>
        </w:rPr>
      </w:pPr>
      <w:r>
        <w:rPr>
          <w:rFonts w:ascii="Times New Roman" w:hAnsi="Times New Roman"/>
          <w:b/>
          <w:color w:val="FF0000"/>
          <w:szCs w:val="24"/>
        </w:rPr>
        <w:t>D4175</w:t>
      </w:r>
    </w:p>
    <w:p w14:paraId="2EAB00D0"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3.1.8  </w:t>
      </w:r>
      <w:r>
        <w:rPr>
          <w:rFonts w:ascii="Times New Roman" w:hAnsi="Times New Roman"/>
          <w:i/>
          <w:szCs w:val="24"/>
        </w:rPr>
        <w:t>candidate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that is intended to have the performance characteristics necessary to satisfy a specification and is to be tested against that specification.</w:t>
      </w:r>
    </w:p>
    <w:p w14:paraId="714B07C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3.1.8.1  </w:t>
      </w:r>
      <w:r>
        <w:rPr>
          <w:rFonts w:ascii="Times New Roman" w:hAnsi="Times New Roman"/>
          <w:i/>
          <w:szCs w:val="24"/>
        </w:rPr>
        <w:t>Discussion</w:t>
      </w:r>
      <w:proofErr w:type="gramEnd"/>
      <w:r>
        <w:rPr>
          <w:rFonts w:ascii="Times New Roman" w:hAnsi="Times New Roman"/>
          <w:szCs w:val="24"/>
        </w:rPr>
        <w:t>—These oils are mainly submitted for testing as candidates to satisfy a specified performance; hence the designation of the term.</w:t>
      </w:r>
    </w:p>
    <w:p w14:paraId="66770DF3" w14:textId="6894FEC2" w:rsidR="00E86296" w:rsidRDefault="00E86296">
      <w:pPr>
        <w:jc w:val="right"/>
        <w:rPr>
          <w:rFonts w:ascii="Times New Roman" w:hAnsi="Times New Roman"/>
          <w:szCs w:val="24"/>
        </w:rPr>
      </w:pPr>
      <w:r>
        <w:rPr>
          <w:rFonts w:ascii="Times New Roman" w:hAnsi="Times New Roman"/>
          <w:b/>
          <w:color w:val="FF0000"/>
          <w:szCs w:val="24"/>
        </w:rPr>
        <w:t>D4175</w:t>
      </w:r>
    </w:p>
    <w:p w14:paraId="005F1266"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3.1.9  </w:t>
      </w:r>
      <w:r>
        <w:rPr>
          <w:rFonts w:ascii="Times New Roman" w:hAnsi="Times New Roman"/>
          <w:i/>
          <w:szCs w:val="24"/>
        </w:rPr>
        <w:t>engine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liquid that reduces friction or wear, or both, between the moving parts within an engine; removes heat particularly from the underside of pistons; and serves as combustion gas sealant for the piston rings.</w:t>
      </w:r>
    </w:p>
    <w:p w14:paraId="5A5194D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3.1.9.1  </w:t>
      </w:r>
      <w:r>
        <w:rPr>
          <w:rFonts w:ascii="Times New Roman" w:hAnsi="Times New Roman"/>
          <w:i/>
          <w:szCs w:val="24"/>
        </w:rPr>
        <w:t>Discussion</w:t>
      </w:r>
      <w:proofErr w:type="gramEnd"/>
      <w:r>
        <w:rPr>
          <w:rFonts w:ascii="Times New Roman" w:hAnsi="Times New Roman"/>
          <w:szCs w:val="24"/>
        </w:rPr>
        <w:t>—It may contain additives to enhance certain properties. Inhibition of engine rusting, deposit formation, valve train wear, oil oxidation, and foaming are examples.</w:t>
      </w:r>
    </w:p>
    <w:p w14:paraId="06C7E862" w14:textId="2C3A788C" w:rsidR="00E86296" w:rsidRDefault="00E86296">
      <w:pPr>
        <w:jc w:val="right"/>
        <w:rPr>
          <w:rFonts w:ascii="Times New Roman" w:hAnsi="Times New Roman"/>
          <w:szCs w:val="24"/>
        </w:rPr>
      </w:pPr>
      <w:r>
        <w:rPr>
          <w:rFonts w:ascii="Times New Roman" w:hAnsi="Times New Roman"/>
          <w:b/>
          <w:color w:val="FF0000"/>
          <w:szCs w:val="24"/>
        </w:rPr>
        <w:t>D4175</w:t>
      </w:r>
    </w:p>
    <w:p w14:paraId="3E2AA529" w14:textId="7DD8F3E0"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3.1.10  </w:t>
      </w:r>
      <w:r>
        <w:rPr>
          <w:rFonts w:ascii="Times New Roman" w:hAnsi="Times New Roman"/>
          <w:i/>
          <w:szCs w:val="24"/>
        </w:rPr>
        <w:t>foam</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liquids</w:t>
      </w:r>
      <w:r>
        <w:rPr>
          <w:rFonts w:ascii="Times New Roman" w:hAnsi="Times New Roman"/>
          <w:szCs w:val="24"/>
        </w:rPr>
        <w:t xml:space="preserve">, a collection of bubbles formed in the liquid or on (at) its surface in which the air (or gas) is the major component on a volumetric basis.        </w:t>
      </w:r>
      <w:r>
        <w:rPr>
          <w:rFonts w:ascii="Times New Roman" w:hAnsi="Times New Roman"/>
          <w:b/>
          <w:color w:val="FF0000"/>
          <w:szCs w:val="24"/>
        </w:rPr>
        <w:t>D4175</w:t>
      </w:r>
    </w:p>
    <w:p w14:paraId="050EDA2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3.1.11  </w:t>
      </w:r>
      <w:r>
        <w:rPr>
          <w:rFonts w:ascii="Times New Roman" w:hAnsi="Times New Roman"/>
          <w:i/>
          <w:szCs w:val="24"/>
        </w:rPr>
        <w:t>heavy</w:t>
      </w:r>
      <w:proofErr w:type="gramEnd"/>
      <w:r>
        <w:rPr>
          <w:rFonts w:ascii="Times New Roman" w:hAnsi="Times New Roman"/>
          <w:i/>
          <w:szCs w:val="24"/>
        </w:rPr>
        <w:t>-duty engine</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 types</w:t>
      </w:r>
      <w:r>
        <w:rPr>
          <w:rFonts w:ascii="Times New Roman" w:hAnsi="Times New Roman"/>
          <w:szCs w:val="24"/>
        </w:rPr>
        <w:t>, one that is designed to allow operation continuous at or close to its peak output.</w:t>
      </w:r>
    </w:p>
    <w:p w14:paraId="25D3F63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3.1.11.1  </w:t>
      </w:r>
      <w:r>
        <w:rPr>
          <w:rFonts w:ascii="Times New Roman" w:hAnsi="Times New Roman"/>
          <w:i/>
          <w:szCs w:val="24"/>
        </w:rPr>
        <w:t>Discussion</w:t>
      </w:r>
      <w:proofErr w:type="gramEnd"/>
      <w:r>
        <w:rPr>
          <w:rFonts w:ascii="Times New Roman" w:hAnsi="Times New Roman"/>
          <w:szCs w:val="24"/>
        </w:rPr>
        <w:t>—This type of engine is typically installed in large trucks and buses as well as farm, industrial, and construction equipment.</w:t>
      </w:r>
    </w:p>
    <w:p w14:paraId="4F9972F9" w14:textId="0686BB72" w:rsidR="00E86296" w:rsidRDefault="00E86296">
      <w:pPr>
        <w:jc w:val="right"/>
        <w:rPr>
          <w:rFonts w:ascii="Times New Roman" w:hAnsi="Times New Roman"/>
          <w:szCs w:val="24"/>
        </w:rPr>
      </w:pPr>
      <w:r>
        <w:rPr>
          <w:rFonts w:ascii="Times New Roman" w:hAnsi="Times New Roman"/>
          <w:b/>
          <w:color w:val="FF0000"/>
          <w:szCs w:val="24"/>
        </w:rPr>
        <w:t>D4175</w:t>
      </w:r>
    </w:p>
    <w:p w14:paraId="4CDC8FE0" w14:textId="2809CE0E"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3.1.12  </w:t>
      </w:r>
      <w:r>
        <w:rPr>
          <w:rFonts w:ascii="Times New Roman" w:hAnsi="Times New Roman"/>
          <w:i/>
          <w:szCs w:val="24"/>
        </w:rPr>
        <w:t>lubricant</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material interposed between two surfaces that reduces the friction or wear, or both, between them.        </w:t>
      </w:r>
      <w:r>
        <w:rPr>
          <w:rFonts w:ascii="Times New Roman" w:hAnsi="Times New Roman"/>
          <w:b/>
          <w:color w:val="FF0000"/>
          <w:szCs w:val="24"/>
        </w:rPr>
        <w:t>D4175</w:t>
      </w:r>
    </w:p>
    <w:p w14:paraId="448860E9" w14:textId="4F34CFA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3.1.13  </w:t>
      </w:r>
      <w:r>
        <w:rPr>
          <w:rFonts w:ascii="Times New Roman" w:hAnsi="Times New Roman"/>
          <w:i/>
          <w:szCs w:val="24"/>
        </w:rPr>
        <w:t>lubricant</w:t>
      </w:r>
      <w:proofErr w:type="gramEnd"/>
      <w:r>
        <w:rPr>
          <w:rFonts w:ascii="Times New Roman" w:hAnsi="Times New Roman"/>
          <w:i/>
          <w:szCs w:val="24"/>
        </w:rPr>
        <w:t xml:space="preserve"> test monitoring system (LTMS)</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analytical system in which ASTM calibration test data are used to manage lubricant test precision and severity (bias).        </w:t>
      </w:r>
      <w:r>
        <w:rPr>
          <w:rFonts w:ascii="Times New Roman" w:hAnsi="Times New Roman"/>
          <w:b/>
          <w:color w:val="FF0000"/>
          <w:szCs w:val="24"/>
        </w:rPr>
        <w:t>D4175</w:t>
      </w:r>
    </w:p>
    <w:p w14:paraId="3EFAB0F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3.1.14  </w:t>
      </w:r>
      <w:r>
        <w:rPr>
          <w:rFonts w:ascii="Times New Roman" w:hAnsi="Times New Roman"/>
          <w:i/>
          <w:szCs w:val="24"/>
        </w:rPr>
        <w:t>mass</w:t>
      </w:r>
      <w:proofErr w:type="gramEnd"/>
      <w:r>
        <w:rPr>
          <w:rFonts w:ascii="Times New Roman" w:hAnsi="Times New Roman"/>
          <w:i/>
          <w:szCs w:val="24"/>
        </w:rPr>
        <w:t xml:space="preserve"> fraction of B,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—mass of a component B in a mixture divided by the total mass of all the constituents of the mixture.</w:t>
      </w:r>
    </w:p>
    <w:p w14:paraId="3265051F"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3.1.14.1 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mass (for example, mass fraction of lead is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 1.3 × 10</w:t>
      </w:r>
      <w:r>
        <w:rPr>
          <w:rFonts w:ascii="Times New Roman" w:hAnsi="Times New Roman"/>
          <w:szCs w:val="24"/>
          <w:vertAlign w:val="superscript"/>
        </w:rPr>
        <w:t>-6</w:t>
      </w:r>
      <w:r>
        <w:rPr>
          <w:rFonts w:ascii="Times New Roman" w:hAnsi="Times New Roman"/>
          <w:szCs w:val="24"/>
        </w:rPr>
        <w:t xml:space="preserve"> = 1.3 mg/kg).</w:t>
      </w:r>
    </w:p>
    <w:p w14:paraId="688251F9" w14:textId="4A00FC1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3.1.15  </w:t>
      </w:r>
      <w:r>
        <w:rPr>
          <w:rFonts w:ascii="Times New Roman" w:hAnsi="Times New Roman"/>
          <w:i/>
          <w:szCs w:val="24"/>
        </w:rPr>
        <w:t>non</w:t>
      </w:r>
      <w:proofErr w:type="gramEnd"/>
      <w:r>
        <w:rPr>
          <w:rFonts w:ascii="Times New Roman" w:hAnsi="Times New Roman"/>
          <w:i/>
          <w:szCs w:val="24"/>
        </w:rPr>
        <w:t>-reference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oil other than a reference oil; such as a research formulation, commercial oil, or candidate oil.        </w:t>
      </w:r>
      <w:r>
        <w:rPr>
          <w:rFonts w:ascii="Times New Roman" w:hAnsi="Times New Roman"/>
          <w:b/>
          <w:color w:val="FF0000"/>
          <w:szCs w:val="24"/>
        </w:rPr>
        <w:t>D4175</w:t>
      </w:r>
    </w:p>
    <w:p w14:paraId="6A8FA3E2" w14:textId="6F965E1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3.1.16  </w:t>
      </w:r>
      <w:r>
        <w:rPr>
          <w:rFonts w:ascii="Times New Roman" w:hAnsi="Times New Roman"/>
          <w:i/>
          <w:szCs w:val="24"/>
        </w:rPr>
        <w:t>quality</w:t>
      </w:r>
      <w:proofErr w:type="gramEnd"/>
      <w:r>
        <w:rPr>
          <w:rFonts w:ascii="Times New Roman" w:hAnsi="Times New Roman"/>
          <w:i/>
          <w:szCs w:val="24"/>
        </w:rPr>
        <w:t xml:space="preserve"> index (QI)</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 mathematical formula that uses data from controlled properties to calculate a value indicative of control performance.        </w:t>
      </w:r>
      <w:r>
        <w:rPr>
          <w:rFonts w:ascii="Times New Roman" w:hAnsi="Times New Roman"/>
          <w:b/>
          <w:color w:val="FF0000"/>
          <w:szCs w:val="24"/>
        </w:rPr>
        <w:t>D4175</w:t>
      </w:r>
    </w:p>
    <w:p w14:paraId="238EFA8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3.1.17  </w:t>
      </w:r>
      <w:r>
        <w:rPr>
          <w:rFonts w:ascii="Times New Roman" w:hAnsi="Times New Roman"/>
          <w:i/>
          <w:szCs w:val="24"/>
        </w:rPr>
        <w:t>quantity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the SI</w:t>
      </w:r>
      <w:r>
        <w:rPr>
          <w:rFonts w:ascii="Times New Roman" w:hAnsi="Times New Roman"/>
          <w:szCs w:val="24"/>
        </w:rPr>
        <w:t xml:space="preserve">,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w:t>
      </w:r>
      <w:proofErr w:type="spellStart"/>
      <w:r>
        <w:rPr>
          <w:rFonts w:ascii="Times New Roman" w:hAnsi="Times New Roman"/>
          <w:szCs w:val="24"/>
        </w:rPr>
        <w:t>metre</w:t>
      </w:r>
      <w:proofErr w:type="spellEnd"/>
      <w:r>
        <w:rPr>
          <w:rFonts w:ascii="Times New Roman" w:hAnsi="Times New Roman"/>
          <w:szCs w:val="24"/>
        </w:rPr>
        <w:t>).</w:t>
      </w:r>
    </w:p>
    <w:p w14:paraId="3F2EF12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3.1.17.1  </w:t>
      </w:r>
      <w:r>
        <w:rPr>
          <w:rFonts w:ascii="Times New Roman" w:hAnsi="Times New Roman"/>
          <w:i/>
          <w:szCs w:val="24"/>
        </w:rPr>
        <w:t>Discussion</w:t>
      </w:r>
      <w:proofErr w:type="gramEnd"/>
      <w:r>
        <w:rPr>
          <w:rFonts w:ascii="Times New Roman" w:hAnsi="Times New Roman"/>
          <w:szCs w:val="24"/>
        </w:rPr>
        <w:t xml:space="preserve">—Symbols for quantities must be carefully defined; are written in italic font, can be upper or lower case, and can be qualified by adding further information in subscripts, or superscripts, or in parentheses (for example,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 40 °C, where </w:t>
      </w:r>
      <w:r>
        <w:rPr>
          <w:rFonts w:ascii="Times New Roman" w:hAnsi="Times New Roman"/>
          <w:i/>
          <w:szCs w:val="24"/>
        </w:rPr>
        <w:t>T</w:t>
      </w:r>
      <w:r>
        <w:rPr>
          <w:rFonts w:ascii="Times New Roman" w:hAnsi="Times New Roman"/>
          <w:szCs w:val="24"/>
        </w:rPr>
        <w:t xml:space="preserve"> is used as the symbol for the quantity temperature and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is the symbol for the specific quantity fuel temperature).</w:t>
      </w:r>
    </w:p>
    <w:p w14:paraId="06E732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3.1.18  </w:t>
      </w:r>
      <w:r>
        <w:rPr>
          <w:rFonts w:ascii="Times New Roman" w:hAnsi="Times New Roman"/>
          <w:i/>
          <w:szCs w:val="24"/>
        </w:rPr>
        <w:t>reference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of known performance characteristics, used as a basis for comparison.</w:t>
      </w:r>
    </w:p>
    <w:p w14:paraId="6E7BBDB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3.1.18.1  </w:t>
      </w:r>
      <w:r>
        <w:rPr>
          <w:rFonts w:ascii="Times New Roman" w:hAnsi="Times New Roman"/>
          <w:i/>
          <w:szCs w:val="24"/>
        </w:rPr>
        <w:t>Discussion</w:t>
      </w:r>
      <w:proofErr w:type="gramEnd"/>
      <w:r>
        <w:rPr>
          <w:rFonts w:ascii="Times New Roman" w:hAnsi="Times New Roman"/>
          <w:szCs w:val="24"/>
        </w:rPr>
        <w:t>—Reference oils are used to calibrate testing facilities, to compare the performance of other oils, or to evaluate other materials (such as seals) that interact with oils.</w:t>
      </w:r>
    </w:p>
    <w:p w14:paraId="1C2ABEA6" w14:textId="2B4B883D" w:rsidR="00E86296" w:rsidRDefault="00E86296">
      <w:pPr>
        <w:jc w:val="right"/>
        <w:rPr>
          <w:rFonts w:ascii="Times New Roman" w:hAnsi="Times New Roman"/>
          <w:szCs w:val="24"/>
        </w:rPr>
      </w:pPr>
      <w:r>
        <w:rPr>
          <w:rFonts w:ascii="Times New Roman" w:hAnsi="Times New Roman"/>
          <w:b/>
          <w:color w:val="FF0000"/>
          <w:szCs w:val="24"/>
        </w:rPr>
        <w:t>D4175</w:t>
      </w:r>
    </w:p>
    <w:p w14:paraId="2EE0A8C4"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3.1.19 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—any oil subjected to evaluation in an established procedure.</w:t>
      </w:r>
    </w:p>
    <w:p w14:paraId="7BB7457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3.1.19.1  </w:t>
      </w:r>
      <w:r>
        <w:rPr>
          <w:rFonts w:ascii="Times New Roman" w:hAnsi="Times New Roman"/>
          <w:i/>
          <w:szCs w:val="24"/>
        </w:rPr>
        <w:t>Discussion</w:t>
      </w:r>
      <w:proofErr w:type="gramEnd"/>
      <w:r>
        <w:rPr>
          <w:rFonts w:ascii="Times New Roman" w:hAnsi="Times New Roman"/>
          <w:szCs w:val="24"/>
        </w:rPr>
        <w:t xml:space="preserve">—It can be any oil selected by the laboratory conducting the test. It could be an experimental product or a commercially available oil. Often it is an oil that is a candidate for approval against engine oil specifications (such as </w:t>
      </w:r>
      <w:proofErr w:type="gramStart"/>
      <w:r>
        <w:rPr>
          <w:rFonts w:ascii="Times New Roman" w:hAnsi="Times New Roman"/>
          <w:szCs w:val="24"/>
        </w:rPr>
        <w:t>manufacturers’</w:t>
      </w:r>
      <w:proofErr w:type="gramEnd"/>
      <w:r>
        <w:rPr>
          <w:rFonts w:ascii="Times New Roman" w:hAnsi="Times New Roman"/>
          <w:szCs w:val="24"/>
        </w:rPr>
        <w:t xml:space="preserve"> or military specifications, and so forth).</w:t>
      </w:r>
    </w:p>
    <w:p w14:paraId="40F0AD0A" w14:textId="37F645A0" w:rsidR="00E86296" w:rsidRDefault="00E86296">
      <w:pPr>
        <w:jc w:val="right"/>
        <w:rPr>
          <w:rFonts w:ascii="Times New Roman" w:hAnsi="Times New Roman"/>
          <w:szCs w:val="24"/>
        </w:rPr>
      </w:pPr>
      <w:r>
        <w:rPr>
          <w:rFonts w:ascii="Times New Roman" w:hAnsi="Times New Roman"/>
          <w:b/>
          <w:color w:val="FF0000"/>
          <w:szCs w:val="24"/>
        </w:rPr>
        <w:t>D4175</w:t>
      </w:r>
    </w:p>
    <w:p w14:paraId="6C2B2522"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3.1.20  </w:t>
      </w:r>
      <w:r>
        <w:rPr>
          <w:rFonts w:ascii="Times New Roman" w:hAnsi="Times New Roman"/>
          <w:i/>
          <w:szCs w:val="24"/>
        </w:rPr>
        <w:t>volume</w:t>
      </w:r>
      <w:proofErr w:type="gramEnd"/>
      <w:r>
        <w:rPr>
          <w:rFonts w:ascii="Times New Roman" w:hAnsi="Times New Roman"/>
          <w:i/>
          <w:szCs w:val="24"/>
        </w:rPr>
        <w:t xml:space="preserve"> fraction of B, </w:t>
      </w:r>
      <w:proofErr w:type="spellStart"/>
      <w:r>
        <w:rPr>
          <w:rFonts w:ascii="Times New Roman" w:hAnsi="Times New Roman"/>
          <w:i/>
          <w:szCs w:val="24"/>
        </w:rPr>
        <w:t>φ</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—volume of component B divided by the total volume of the all the constituents of the mixture prior to mixing.</w:t>
      </w:r>
    </w:p>
    <w:p w14:paraId="4E3C74A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3.1.20.1 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volume (for example, </w:t>
      </w:r>
      <w:proofErr w:type="spellStart"/>
      <w:r>
        <w:rPr>
          <w:rFonts w:ascii="Times New Roman" w:hAnsi="Times New Roman"/>
          <w:szCs w:val="24"/>
        </w:rPr>
        <w:t>φ</w:t>
      </w:r>
      <w:r>
        <w:rPr>
          <w:rFonts w:ascii="Times New Roman" w:hAnsi="Times New Roman"/>
          <w:szCs w:val="24"/>
          <w:vertAlign w:val="subscript"/>
        </w:rPr>
        <w:t>B</w:t>
      </w:r>
      <w:proofErr w:type="spellEnd"/>
      <w:r>
        <w:rPr>
          <w:rFonts w:ascii="Times New Roman" w:hAnsi="Times New Roman"/>
          <w:szCs w:val="24"/>
        </w:rPr>
        <w:t xml:space="preserve"> = 0.012 = 1.2 % = 1.2 </w:t>
      </w:r>
      <w:proofErr w:type="spellStart"/>
      <w:r>
        <w:rPr>
          <w:rFonts w:ascii="Times New Roman" w:hAnsi="Times New Roman"/>
          <w:szCs w:val="24"/>
        </w:rPr>
        <w:t>cL</w:t>
      </w:r>
      <w:proofErr w:type="spellEnd"/>
      <w:r>
        <w:rPr>
          <w:rFonts w:ascii="Times New Roman" w:hAnsi="Times New Roman"/>
          <w:szCs w:val="24"/>
        </w:rPr>
        <w:t>/L).</w:t>
      </w:r>
    </w:p>
    <w:p w14:paraId="0053E25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3.2  </w:t>
      </w:r>
      <w:r>
        <w:rPr>
          <w:rFonts w:ascii="Times New Roman" w:hAnsi="Times New Roman"/>
          <w:i/>
          <w:szCs w:val="24"/>
        </w:rPr>
        <w:t>Definitions</w:t>
      </w:r>
      <w:proofErr w:type="gramEnd"/>
      <w:r>
        <w:rPr>
          <w:rFonts w:ascii="Times New Roman" w:hAnsi="Times New Roman"/>
          <w:i/>
          <w:szCs w:val="24"/>
        </w:rPr>
        <w:t xml:space="preserve"> of Terms Specific to This Standard:</w:t>
      </w:r>
    </w:p>
    <w:p w14:paraId="2D1EFBD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3.2.1  </w:t>
      </w:r>
      <w:r>
        <w:rPr>
          <w:rFonts w:ascii="Times New Roman" w:hAnsi="Times New Roman"/>
          <w:i/>
          <w:szCs w:val="24"/>
        </w:rPr>
        <w:t>aeration</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lubricants</w:t>
      </w:r>
      <w:r>
        <w:rPr>
          <w:rFonts w:ascii="Times New Roman" w:hAnsi="Times New Roman"/>
          <w:szCs w:val="24"/>
        </w:rPr>
        <w:t>, the action of impregnating with air that forms foam bubbles in or on the surface of a lubricant or is entrained as a dispersion in that lubricant.</w:t>
      </w:r>
    </w:p>
    <w:p w14:paraId="18B172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3.2.2  </w:t>
      </w:r>
      <w:r>
        <w:rPr>
          <w:rFonts w:ascii="Times New Roman" w:hAnsi="Times New Roman"/>
          <w:i/>
          <w:szCs w:val="24"/>
        </w:rPr>
        <w:t>flush</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—the action of cleaning out the engine oil system using new test oil to remove any residues as well as to minimize possible carryover effect from the previous test oil.</w:t>
      </w:r>
    </w:p>
    <w:p w14:paraId="6A8E141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3.3  </w:t>
      </w:r>
      <w:r>
        <w:rPr>
          <w:rFonts w:ascii="Times New Roman" w:hAnsi="Times New Roman"/>
          <w:i/>
          <w:szCs w:val="24"/>
        </w:rPr>
        <w:t>Abbreviations</w:t>
      </w:r>
      <w:proofErr w:type="gramEnd"/>
      <w:r>
        <w:rPr>
          <w:rFonts w:ascii="Times New Roman" w:hAnsi="Times New Roman"/>
          <w:i/>
          <w:szCs w:val="24"/>
        </w:rPr>
        <w:t xml:space="preserve"> and Acronyms:</w:t>
      </w:r>
    </w:p>
    <w:p w14:paraId="67A491B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3.3.1  </w:t>
      </w:r>
      <w:r>
        <w:rPr>
          <w:rFonts w:ascii="Times New Roman" w:hAnsi="Times New Roman"/>
          <w:i/>
          <w:szCs w:val="24"/>
        </w:rPr>
        <w:t>ACERT</w:t>
      </w:r>
      <w:proofErr w:type="gramEnd"/>
      <w:r>
        <w:rPr>
          <w:rFonts w:ascii="Times New Roman" w:hAnsi="Times New Roman"/>
          <w:i/>
          <w:szCs w:val="24"/>
        </w:rPr>
        <w:t>—</w:t>
      </w:r>
      <w:r>
        <w:rPr>
          <w:rFonts w:ascii="Times New Roman" w:hAnsi="Times New Roman"/>
          <w:szCs w:val="24"/>
        </w:rPr>
        <w:t>Advanced Combustion Emission Reduction Technology</w:t>
      </w:r>
    </w:p>
    <w:p w14:paraId="2F77D70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3.3.2  </w:t>
      </w:r>
      <w:r>
        <w:rPr>
          <w:rFonts w:ascii="Times New Roman" w:hAnsi="Times New Roman"/>
          <w:i/>
          <w:szCs w:val="24"/>
        </w:rPr>
        <w:t>ACM</w:t>
      </w:r>
      <w:proofErr w:type="gramEnd"/>
      <w:r>
        <w:rPr>
          <w:rFonts w:ascii="Times New Roman" w:hAnsi="Times New Roman"/>
          <w:i/>
          <w:szCs w:val="24"/>
        </w:rPr>
        <w:t>—</w:t>
      </w:r>
      <w:r>
        <w:rPr>
          <w:rFonts w:ascii="Times New Roman" w:hAnsi="Times New Roman"/>
          <w:szCs w:val="24"/>
        </w:rPr>
        <w:t>Alkyl Acrylate Copolymer</w:t>
      </w:r>
    </w:p>
    <w:p w14:paraId="2380F9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3.3.3  </w:t>
      </w:r>
      <w:r>
        <w:rPr>
          <w:rFonts w:ascii="Times New Roman" w:hAnsi="Times New Roman"/>
          <w:i/>
          <w:szCs w:val="24"/>
        </w:rPr>
        <w:t>BL</w:t>
      </w:r>
      <w:proofErr w:type="gramEnd"/>
      <w:r>
        <w:rPr>
          <w:rFonts w:ascii="Times New Roman" w:hAnsi="Times New Roman"/>
          <w:i/>
          <w:szCs w:val="24"/>
        </w:rPr>
        <w:t>—</w:t>
      </w:r>
      <w:r>
        <w:rPr>
          <w:rFonts w:ascii="Times New Roman" w:hAnsi="Times New Roman"/>
          <w:szCs w:val="24"/>
        </w:rPr>
        <w:t>Baseline (refers to density of fresh, un-aerated oil at 90 °C)</w:t>
      </w:r>
    </w:p>
    <w:p w14:paraId="25EE2BF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3.3.4  </w:t>
      </w:r>
      <w:r>
        <w:rPr>
          <w:rFonts w:ascii="Times New Roman" w:hAnsi="Times New Roman"/>
          <w:i/>
          <w:szCs w:val="24"/>
        </w:rPr>
        <w:t>BOT</w:t>
      </w:r>
      <w:proofErr w:type="gramEnd"/>
      <w:r>
        <w:rPr>
          <w:rFonts w:ascii="Times New Roman" w:hAnsi="Times New Roman"/>
          <w:i/>
          <w:szCs w:val="24"/>
        </w:rPr>
        <w:t>—</w:t>
      </w:r>
      <w:r>
        <w:rPr>
          <w:rFonts w:ascii="Times New Roman" w:hAnsi="Times New Roman"/>
          <w:szCs w:val="24"/>
        </w:rPr>
        <w:t>Beginning of Test</w:t>
      </w:r>
    </w:p>
    <w:p w14:paraId="3D1A246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3.3.5  </w:t>
      </w:r>
      <w:r>
        <w:rPr>
          <w:rFonts w:ascii="Times New Roman" w:hAnsi="Times New Roman"/>
          <w:i/>
          <w:szCs w:val="24"/>
        </w:rPr>
        <w:t>CARB</w:t>
      </w:r>
      <w:proofErr w:type="gramEnd"/>
      <w:r>
        <w:rPr>
          <w:rFonts w:ascii="Times New Roman" w:hAnsi="Times New Roman"/>
          <w:i/>
          <w:szCs w:val="24"/>
        </w:rPr>
        <w:t>—</w:t>
      </w:r>
      <w:r>
        <w:rPr>
          <w:rFonts w:ascii="Times New Roman" w:hAnsi="Times New Roman"/>
          <w:szCs w:val="24"/>
        </w:rPr>
        <w:t>California Air Resources Board</w:t>
      </w:r>
    </w:p>
    <w:p w14:paraId="2EF39D0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3.3.6  </w:t>
      </w:r>
      <w:r>
        <w:rPr>
          <w:rFonts w:ascii="Times New Roman" w:hAnsi="Times New Roman"/>
          <w:i/>
          <w:szCs w:val="24"/>
        </w:rPr>
        <w:t>Cat</w:t>
      </w:r>
      <w:proofErr w:type="gramEnd"/>
      <w:r>
        <w:rPr>
          <w:rFonts w:ascii="Times New Roman" w:hAnsi="Times New Roman"/>
          <w:i/>
          <w:szCs w:val="24"/>
          <w:vertAlign w:val="superscript"/>
        </w:rPr>
        <w:t>4</w:t>
      </w:r>
      <w:r>
        <w:rPr>
          <w:rStyle w:val="FootnoteReference"/>
          <w:rFonts w:ascii="Times New Roman" w:hAnsi="Times New Roman"/>
          <w:i/>
          <w:szCs w:val="24"/>
        </w:rPr>
        <w:footnoteReference w:id="4"/>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abbreviation for Caterpillar</w:t>
      </w:r>
    </w:p>
    <w:p w14:paraId="52DBB097" w14:textId="3583463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3.3.7  </w:t>
      </w:r>
      <w:r>
        <w:rPr>
          <w:rFonts w:ascii="Times New Roman" w:hAnsi="Times New Roman"/>
          <w:i/>
          <w:szCs w:val="24"/>
        </w:rPr>
        <w:t>COAT</w:t>
      </w:r>
      <w:proofErr w:type="gramEnd"/>
      <w:r>
        <w:rPr>
          <w:rFonts w:ascii="Times New Roman" w:hAnsi="Times New Roman"/>
          <w:i/>
          <w:szCs w:val="24"/>
        </w:rPr>
        <w:t>—</w:t>
      </w:r>
      <w:r>
        <w:rPr>
          <w:rFonts w:ascii="Times New Roman" w:hAnsi="Times New Roman"/>
          <w:szCs w:val="24"/>
        </w:rPr>
        <w:t>Caterpillar-C13 Oil-Aeration Test</w:t>
      </w:r>
    </w:p>
    <w:p w14:paraId="2ECD0BD0" w14:textId="71910AB1" w:rsidR="00576E51" w:rsidRDefault="00576E51" w:rsidP="00576E51">
      <w:pPr>
        <w:pStyle w:val="Sub-section"/>
        <w:ind w:firstLine="200"/>
        <w:jc w:val="both"/>
        <w:rPr>
          <w:rFonts w:ascii="Times New Roman" w:hAnsi="Times New Roman"/>
          <w:szCs w:val="24"/>
        </w:rPr>
      </w:pPr>
      <w:proofErr w:type="gramStart"/>
      <w:r>
        <w:rPr>
          <w:rFonts w:ascii="Times New Roman" w:hAnsi="Times New Roman"/>
          <w:szCs w:val="24"/>
        </w:rPr>
        <w:t>3.3.</w:t>
      </w:r>
      <w:r>
        <w:rPr>
          <w:rFonts w:ascii="Times New Roman" w:hAnsi="Times New Roman"/>
          <w:szCs w:val="24"/>
        </w:rPr>
        <w:t>8</w:t>
      </w:r>
      <w:r>
        <w:rPr>
          <w:rFonts w:ascii="Times New Roman" w:hAnsi="Times New Roman"/>
          <w:szCs w:val="24"/>
        </w:rPr>
        <w:t xml:space="preserve">  </w:t>
      </w:r>
      <w:r>
        <w:rPr>
          <w:rFonts w:ascii="Times New Roman" w:hAnsi="Times New Roman"/>
          <w:i/>
          <w:szCs w:val="24"/>
        </w:rPr>
        <w:t>C</w:t>
      </w:r>
      <w:r>
        <w:rPr>
          <w:rFonts w:ascii="Times New Roman" w:hAnsi="Times New Roman"/>
          <w:i/>
          <w:szCs w:val="24"/>
        </w:rPr>
        <w:t>PD</w:t>
      </w:r>
      <w:proofErr w:type="gramEnd"/>
      <w:r>
        <w:rPr>
          <w:rFonts w:ascii="Times New Roman" w:hAnsi="Times New Roman"/>
          <w:i/>
          <w:szCs w:val="24"/>
        </w:rPr>
        <w:t>—</w:t>
      </w:r>
      <w:r>
        <w:rPr>
          <w:rFonts w:ascii="Times New Roman" w:hAnsi="Times New Roman"/>
          <w:szCs w:val="24"/>
        </w:rPr>
        <w:t>C</w:t>
      </w:r>
      <w:r>
        <w:rPr>
          <w:rFonts w:ascii="Times New Roman" w:hAnsi="Times New Roman"/>
          <w:szCs w:val="24"/>
        </w:rPr>
        <w:t>entral Parts Distributor</w:t>
      </w:r>
    </w:p>
    <w:p w14:paraId="511280A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3.3.8  </w:t>
      </w:r>
      <w:r>
        <w:rPr>
          <w:rFonts w:ascii="Times New Roman" w:hAnsi="Times New Roman"/>
          <w:i/>
          <w:szCs w:val="24"/>
        </w:rPr>
        <w:t>ELC</w:t>
      </w:r>
      <w:proofErr w:type="gramEnd"/>
      <w:r>
        <w:rPr>
          <w:rFonts w:ascii="Times New Roman" w:hAnsi="Times New Roman"/>
          <w:i/>
          <w:szCs w:val="24"/>
          <w:vertAlign w:val="superscript"/>
        </w:rPr>
        <w:t>5</w:t>
      </w:r>
      <w:r>
        <w:rPr>
          <w:rStyle w:val="FootnoteReference"/>
          <w:rFonts w:ascii="Times New Roman" w:hAnsi="Times New Roman"/>
          <w:i/>
          <w:szCs w:val="24"/>
        </w:rPr>
        <w:footnoteReference w:id="5"/>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Extended-Life Coolant</w:t>
      </w:r>
    </w:p>
    <w:p w14:paraId="4DDE3A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3.3.9  </w:t>
      </w:r>
      <w:r>
        <w:rPr>
          <w:rFonts w:ascii="Times New Roman" w:hAnsi="Times New Roman"/>
          <w:i/>
          <w:szCs w:val="24"/>
        </w:rPr>
        <w:t>EOAT</w:t>
      </w:r>
      <w:proofErr w:type="gramEnd"/>
      <w:r>
        <w:rPr>
          <w:rFonts w:ascii="Times New Roman" w:hAnsi="Times New Roman"/>
          <w:i/>
          <w:szCs w:val="24"/>
        </w:rPr>
        <w:t>—</w:t>
      </w:r>
      <w:r>
        <w:rPr>
          <w:rFonts w:ascii="Times New Roman" w:hAnsi="Times New Roman"/>
          <w:szCs w:val="24"/>
        </w:rPr>
        <w:t>Engine-Oil Aeration Test</w:t>
      </w:r>
    </w:p>
    <w:p w14:paraId="6174EE9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3.3.10  </w:t>
      </w:r>
      <w:r>
        <w:rPr>
          <w:rFonts w:ascii="Times New Roman" w:hAnsi="Times New Roman"/>
          <w:i/>
          <w:szCs w:val="24"/>
        </w:rPr>
        <w:t>ET</w:t>
      </w:r>
      <w:proofErr w:type="gramEnd"/>
      <w:r>
        <w:rPr>
          <w:rFonts w:ascii="Times New Roman" w:hAnsi="Times New Roman"/>
          <w:i/>
          <w:szCs w:val="24"/>
        </w:rPr>
        <w:t>—</w:t>
      </w:r>
      <w:r>
        <w:rPr>
          <w:rFonts w:ascii="Times New Roman" w:hAnsi="Times New Roman"/>
          <w:szCs w:val="24"/>
        </w:rPr>
        <w:t>Engine Technician</w:t>
      </w:r>
    </w:p>
    <w:p w14:paraId="5DF22C7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3.3.11  </w:t>
      </w:r>
      <w:r>
        <w:rPr>
          <w:rFonts w:ascii="Times New Roman" w:hAnsi="Times New Roman"/>
          <w:i/>
          <w:szCs w:val="24"/>
        </w:rPr>
        <w:t>EOT</w:t>
      </w:r>
      <w:proofErr w:type="gramEnd"/>
      <w:r>
        <w:rPr>
          <w:rFonts w:ascii="Times New Roman" w:hAnsi="Times New Roman"/>
          <w:i/>
          <w:szCs w:val="24"/>
        </w:rPr>
        <w:t>—</w:t>
      </w:r>
      <w:r>
        <w:rPr>
          <w:rFonts w:ascii="Times New Roman" w:hAnsi="Times New Roman"/>
          <w:szCs w:val="24"/>
        </w:rPr>
        <w:t>End of Test</w:t>
      </w:r>
    </w:p>
    <w:p w14:paraId="2EA1872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3.3.12  </w:t>
      </w:r>
      <w:r>
        <w:rPr>
          <w:rFonts w:ascii="Times New Roman" w:hAnsi="Times New Roman"/>
          <w:i/>
          <w:szCs w:val="24"/>
        </w:rPr>
        <w:t>FDM</w:t>
      </w:r>
      <w:proofErr w:type="gramEnd"/>
      <w:r>
        <w:rPr>
          <w:rFonts w:ascii="Times New Roman" w:hAnsi="Times New Roman"/>
          <w:i/>
          <w:szCs w:val="24"/>
        </w:rPr>
        <w:t>—</w:t>
      </w:r>
      <w:r>
        <w:rPr>
          <w:rFonts w:ascii="Times New Roman" w:hAnsi="Times New Roman"/>
          <w:szCs w:val="24"/>
        </w:rPr>
        <w:t>Flow and Density Meter</w:t>
      </w:r>
    </w:p>
    <w:p w14:paraId="05CA076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3.3.13  </w:t>
      </w:r>
      <w:r>
        <w:rPr>
          <w:rFonts w:ascii="Times New Roman" w:hAnsi="Times New Roman"/>
          <w:i/>
          <w:szCs w:val="24"/>
        </w:rPr>
        <w:t>ICP</w:t>
      </w:r>
      <w:proofErr w:type="gramEnd"/>
      <w:r>
        <w:rPr>
          <w:rFonts w:ascii="Times New Roman" w:hAnsi="Times New Roman"/>
          <w:i/>
          <w:szCs w:val="24"/>
        </w:rPr>
        <w:t>-AES—</w:t>
      </w:r>
      <w:r>
        <w:rPr>
          <w:rFonts w:ascii="Times New Roman" w:hAnsi="Times New Roman"/>
          <w:szCs w:val="24"/>
        </w:rPr>
        <w:t>Inductively Coupled Plasma Atomic Emission Spectrometry</w:t>
      </w:r>
    </w:p>
    <w:p w14:paraId="328A00E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3.3.14  </w:t>
      </w:r>
      <w:r>
        <w:rPr>
          <w:rFonts w:ascii="Times New Roman" w:hAnsi="Times New Roman"/>
          <w:i/>
          <w:szCs w:val="24"/>
        </w:rPr>
        <w:t>ID</w:t>
      </w:r>
      <w:proofErr w:type="gramEnd"/>
      <w:r>
        <w:rPr>
          <w:rFonts w:ascii="Times New Roman" w:hAnsi="Times New Roman"/>
          <w:i/>
          <w:szCs w:val="24"/>
        </w:rPr>
        <w:t>—</w:t>
      </w:r>
      <w:r>
        <w:rPr>
          <w:rFonts w:ascii="Times New Roman" w:hAnsi="Times New Roman"/>
          <w:szCs w:val="24"/>
        </w:rPr>
        <w:t>Internal Diameter</w:t>
      </w:r>
    </w:p>
    <w:p w14:paraId="7350C67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3.3.15  </w:t>
      </w:r>
      <w:r>
        <w:rPr>
          <w:rFonts w:ascii="Times New Roman" w:hAnsi="Times New Roman"/>
          <w:i/>
          <w:szCs w:val="24"/>
        </w:rPr>
        <w:t>LTMS</w:t>
      </w:r>
      <w:proofErr w:type="gramEnd"/>
      <w:r>
        <w:rPr>
          <w:rFonts w:ascii="Times New Roman" w:hAnsi="Times New Roman"/>
          <w:i/>
          <w:szCs w:val="24"/>
        </w:rPr>
        <w:t>—</w:t>
      </w:r>
      <w:r>
        <w:rPr>
          <w:rFonts w:ascii="Times New Roman" w:hAnsi="Times New Roman"/>
          <w:szCs w:val="24"/>
        </w:rPr>
        <w:t>Lubricant Test Monitoring System</w:t>
      </w:r>
    </w:p>
    <w:p w14:paraId="7CDB112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3.3.16  </w:t>
      </w:r>
      <w:r>
        <w:rPr>
          <w:rFonts w:ascii="Times New Roman" w:hAnsi="Times New Roman"/>
          <w:i/>
          <w:szCs w:val="24"/>
        </w:rPr>
        <w:t>NPT</w:t>
      </w:r>
      <w:proofErr w:type="gramEnd"/>
      <w:r>
        <w:rPr>
          <w:rFonts w:ascii="Times New Roman" w:hAnsi="Times New Roman"/>
          <w:i/>
          <w:szCs w:val="24"/>
        </w:rPr>
        <w:t>—</w:t>
      </w:r>
      <w:r>
        <w:rPr>
          <w:rFonts w:ascii="Times New Roman" w:hAnsi="Times New Roman"/>
          <w:szCs w:val="24"/>
        </w:rPr>
        <w:t>National Pipe Thread</w:t>
      </w:r>
    </w:p>
    <w:p w14:paraId="7B2D24E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3.3.17 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Oil Aeration</w:t>
      </w:r>
    </w:p>
    <w:p w14:paraId="0DECE2B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3.3.18  </w:t>
      </w:r>
      <w:r>
        <w:rPr>
          <w:rFonts w:ascii="Times New Roman" w:hAnsi="Times New Roman"/>
          <w:i/>
          <w:szCs w:val="24"/>
        </w:rPr>
        <w:t>P</w:t>
      </w:r>
      <w:proofErr w:type="gramEnd"/>
      <w:r>
        <w:rPr>
          <w:rFonts w:ascii="Times New Roman" w:hAnsi="Times New Roman"/>
          <w:i/>
          <w:szCs w:val="24"/>
        </w:rPr>
        <w:t>/N—</w:t>
      </w:r>
      <w:r>
        <w:rPr>
          <w:rFonts w:ascii="Times New Roman" w:hAnsi="Times New Roman"/>
          <w:szCs w:val="24"/>
        </w:rPr>
        <w:t>Part Number (applies only to parts sourced from Caterpillar)</w:t>
      </w:r>
    </w:p>
    <w:p w14:paraId="53C286FB" w14:textId="1D0AF0E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3.3.19  </w:t>
      </w:r>
      <w:r>
        <w:rPr>
          <w:rFonts w:ascii="Times New Roman" w:hAnsi="Times New Roman"/>
          <w:i/>
          <w:szCs w:val="24"/>
        </w:rPr>
        <w:t>QI</w:t>
      </w:r>
      <w:proofErr w:type="gramEnd"/>
      <w:r>
        <w:rPr>
          <w:rFonts w:ascii="Times New Roman" w:hAnsi="Times New Roman"/>
          <w:i/>
          <w:szCs w:val="24"/>
        </w:rPr>
        <w:t>—</w:t>
      </w:r>
      <w:r>
        <w:rPr>
          <w:rFonts w:ascii="Times New Roman" w:hAnsi="Times New Roman"/>
          <w:szCs w:val="24"/>
        </w:rPr>
        <w:t>Quality Index</w:t>
      </w:r>
    </w:p>
    <w:p w14:paraId="214D7A61" w14:textId="1261CA7E" w:rsidR="00542EDA" w:rsidRDefault="00542EDA" w:rsidP="00542EDA">
      <w:pPr>
        <w:pStyle w:val="Sub-section"/>
        <w:ind w:firstLine="200"/>
        <w:jc w:val="both"/>
        <w:rPr>
          <w:rFonts w:ascii="Times New Roman" w:hAnsi="Times New Roman"/>
          <w:szCs w:val="24"/>
        </w:rPr>
      </w:pPr>
      <w:proofErr w:type="gramStart"/>
      <w:r>
        <w:rPr>
          <w:rFonts w:ascii="Times New Roman" w:hAnsi="Times New Roman"/>
          <w:szCs w:val="24"/>
        </w:rPr>
        <w:t>3.3.</w:t>
      </w:r>
      <w:r>
        <w:rPr>
          <w:rFonts w:ascii="Times New Roman" w:hAnsi="Times New Roman"/>
          <w:szCs w:val="24"/>
        </w:rPr>
        <w:t>20</w:t>
      </w:r>
      <w:r>
        <w:rPr>
          <w:rFonts w:ascii="Times New Roman" w:hAnsi="Times New Roman"/>
          <w:szCs w:val="24"/>
        </w:rPr>
        <w:t xml:space="preserve">  </w:t>
      </w:r>
      <w:r>
        <w:rPr>
          <w:rFonts w:ascii="Times New Roman" w:hAnsi="Times New Roman"/>
          <w:i/>
          <w:szCs w:val="24"/>
        </w:rPr>
        <w:t>RCV</w:t>
      </w:r>
      <w:proofErr w:type="gramEnd"/>
      <w:r>
        <w:rPr>
          <w:rFonts w:ascii="Times New Roman" w:hAnsi="Times New Roman"/>
          <w:i/>
          <w:szCs w:val="24"/>
        </w:rPr>
        <w:t>—</w:t>
      </w:r>
      <w:r>
        <w:rPr>
          <w:rFonts w:ascii="Times New Roman" w:hAnsi="Times New Roman"/>
          <w:szCs w:val="24"/>
        </w:rPr>
        <w:t>Research Control Valve</w:t>
      </w:r>
    </w:p>
    <w:p w14:paraId="68C138BA" w14:textId="17A70AA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1</w:t>
      </w:r>
      <w:r>
        <w:rPr>
          <w:rFonts w:ascii="Times New Roman" w:hAnsi="Times New Roman"/>
          <w:szCs w:val="24"/>
        </w:rPr>
        <w:t xml:space="preserve">  </w:t>
      </w:r>
      <w:r>
        <w:rPr>
          <w:rFonts w:ascii="Times New Roman" w:hAnsi="Times New Roman"/>
          <w:i/>
          <w:szCs w:val="24"/>
        </w:rPr>
        <w:t>SLBOCLE</w:t>
      </w:r>
      <w:proofErr w:type="gramEnd"/>
      <w:r>
        <w:rPr>
          <w:rFonts w:ascii="Times New Roman" w:hAnsi="Times New Roman"/>
          <w:i/>
          <w:szCs w:val="24"/>
        </w:rPr>
        <w:t>—</w:t>
      </w:r>
      <w:r>
        <w:rPr>
          <w:rFonts w:ascii="Times New Roman" w:hAnsi="Times New Roman"/>
          <w:szCs w:val="24"/>
        </w:rPr>
        <w:t>Scuffing Load Ball-on-Cylinder Lubricity Evaluator</w:t>
      </w:r>
    </w:p>
    <w:p w14:paraId="27200CEF" w14:textId="6A6960E1" w:rsidR="00542EDA" w:rsidRDefault="00542EDA" w:rsidP="00542EDA">
      <w:pPr>
        <w:pStyle w:val="Sub-section"/>
        <w:ind w:firstLine="200"/>
        <w:jc w:val="both"/>
        <w:rPr>
          <w:rFonts w:ascii="Times New Roman" w:hAnsi="Times New Roman"/>
          <w:szCs w:val="24"/>
        </w:rPr>
      </w:pPr>
      <w:proofErr w:type="gramStart"/>
      <w:r>
        <w:rPr>
          <w:rFonts w:ascii="Times New Roman" w:hAnsi="Times New Roman"/>
          <w:szCs w:val="24"/>
        </w:rPr>
        <w:t>3.3.</w:t>
      </w:r>
      <w:r>
        <w:rPr>
          <w:rFonts w:ascii="Times New Roman" w:hAnsi="Times New Roman"/>
          <w:szCs w:val="24"/>
        </w:rPr>
        <w:t>22</w:t>
      </w:r>
      <w:r>
        <w:rPr>
          <w:rFonts w:ascii="Times New Roman" w:hAnsi="Times New Roman"/>
          <w:szCs w:val="24"/>
        </w:rPr>
        <w:t xml:space="preserve">  </w:t>
      </w:r>
      <w:r>
        <w:rPr>
          <w:rFonts w:ascii="Times New Roman" w:hAnsi="Times New Roman"/>
          <w:i/>
          <w:szCs w:val="24"/>
        </w:rPr>
        <w:t>SS</w:t>
      </w:r>
      <w:proofErr w:type="gramEnd"/>
      <w:r>
        <w:rPr>
          <w:rFonts w:ascii="Times New Roman" w:hAnsi="Times New Roman"/>
          <w:i/>
          <w:szCs w:val="24"/>
        </w:rPr>
        <w:t>—</w:t>
      </w:r>
      <w:r>
        <w:rPr>
          <w:rFonts w:ascii="Times New Roman" w:hAnsi="Times New Roman"/>
          <w:szCs w:val="24"/>
        </w:rPr>
        <w:t>Stainless Steel</w:t>
      </w:r>
    </w:p>
    <w:p w14:paraId="57AA26D6" w14:textId="7E50886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3</w:t>
      </w:r>
      <w:r>
        <w:rPr>
          <w:rFonts w:ascii="Times New Roman" w:hAnsi="Times New Roman"/>
          <w:szCs w:val="24"/>
        </w:rPr>
        <w:t xml:space="preserve">  </w:t>
      </w:r>
      <w:r>
        <w:rPr>
          <w:rFonts w:ascii="Times New Roman" w:hAnsi="Times New Roman"/>
          <w:i/>
          <w:szCs w:val="24"/>
        </w:rPr>
        <w:t>TMC</w:t>
      </w:r>
      <w:proofErr w:type="gramEnd"/>
      <w:r>
        <w:rPr>
          <w:rFonts w:ascii="Times New Roman" w:hAnsi="Times New Roman"/>
          <w:i/>
          <w:szCs w:val="24"/>
        </w:rPr>
        <w:t>—</w:t>
      </w:r>
      <w:r>
        <w:rPr>
          <w:rFonts w:ascii="Times New Roman" w:hAnsi="Times New Roman"/>
          <w:szCs w:val="24"/>
        </w:rPr>
        <w:t>Test Monitoring Center of ASTM</w:t>
      </w:r>
    </w:p>
    <w:p w14:paraId="35A0D5D5" w14:textId="728E9CA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4</w:t>
      </w:r>
      <w:r>
        <w:rPr>
          <w:rFonts w:ascii="Times New Roman" w:hAnsi="Times New Roman"/>
          <w:szCs w:val="24"/>
        </w:rPr>
        <w:t xml:space="preserve">  </w:t>
      </w:r>
      <w:r>
        <w:rPr>
          <w:rFonts w:ascii="Times New Roman" w:hAnsi="Times New Roman"/>
          <w:i/>
          <w:szCs w:val="24"/>
        </w:rPr>
        <w:t>ULSD</w:t>
      </w:r>
      <w:proofErr w:type="gramEnd"/>
      <w:r>
        <w:rPr>
          <w:rFonts w:ascii="Times New Roman" w:hAnsi="Times New Roman"/>
          <w:i/>
          <w:szCs w:val="24"/>
        </w:rPr>
        <w:t xml:space="preserve"> fuel—</w:t>
      </w:r>
      <w:r>
        <w:rPr>
          <w:rFonts w:ascii="Times New Roman" w:hAnsi="Times New Roman"/>
          <w:szCs w:val="24"/>
        </w:rPr>
        <w:t>Ultra-Low-Sulfur Diesel fuel</w:t>
      </w:r>
    </w:p>
    <w:p w14:paraId="76380A0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3.4  </w:t>
      </w:r>
      <w:r>
        <w:rPr>
          <w:rFonts w:ascii="Times New Roman" w:hAnsi="Times New Roman"/>
          <w:i/>
          <w:szCs w:val="24"/>
        </w:rPr>
        <w:t>Quantity</w:t>
      </w:r>
      <w:proofErr w:type="gramEnd"/>
      <w:r>
        <w:rPr>
          <w:rFonts w:ascii="Times New Roman" w:hAnsi="Times New Roman"/>
          <w:i/>
          <w:szCs w:val="24"/>
        </w:rPr>
        <w:t xml:space="preserve"> Symbols:</w:t>
      </w:r>
    </w:p>
    <w:p w14:paraId="5EE634A4" w14:textId="1B87F27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3.4.1 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 xml:space="preserve">Oil Aeration, %, (see </w:t>
      </w:r>
      <w:r>
        <w:rPr>
          <w:rFonts w:ascii="Times New Roman" w:hAnsi="Times New Roman"/>
          <w:color w:val="FF0000"/>
          <w:szCs w:val="24"/>
        </w:rPr>
        <w:t>11.1.1.3</w:t>
      </w:r>
      <w:r>
        <w:rPr>
          <w:rFonts w:ascii="Times New Roman" w:hAnsi="Times New Roman"/>
          <w:szCs w:val="24"/>
        </w:rPr>
        <w:t>)</w:t>
      </w:r>
    </w:p>
    <w:p w14:paraId="407E601A" w14:textId="504A822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3.4.2  </w:t>
      </w:r>
      <w:r>
        <w:rPr>
          <w:rFonts w:ascii="Times New Roman" w:hAnsi="Times New Roman"/>
          <w:i/>
          <w:szCs w:val="24"/>
        </w:rPr>
        <w:t>P</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Pressure of the aerated oil sampled during the 50 h test determined as the average of the FDM inlet- and outlet-pressures (see </w:t>
      </w:r>
      <w:r>
        <w:rPr>
          <w:rFonts w:ascii="Times New Roman" w:hAnsi="Times New Roman"/>
          <w:color w:val="FF0000"/>
          <w:szCs w:val="24"/>
        </w:rPr>
        <w:t>10.5.6.3</w:t>
      </w:r>
      <w:r>
        <w:rPr>
          <w:rFonts w:ascii="Times New Roman" w:hAnsi="Times New Roman"/>
          <w:szCs w:val="24"/>
        </w:rPr>
        <w:t>)</w:t>
      </w:r>
    </w:p>
    <w:p w14:paraId="4B39AE32" w14:textId="4B01966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3.4.3  </w:t>
      </w:r>
      <w:r>
        <w:rPr>
          <w:rFonts w:ascii="Times New Roman" w:hAnsi="Times New Roman"/>
          <w:i/>
          <w:szCs w:val="24"/>
        </w:rPr>
        <w:t>T</w:t>
      </w:r>
      <w:proofErr w:type="gramEnd"/>
      <w:r>
        <w:rPr>
          <w:rFonts w:ascii="Times New Roman" w:hAnsi="Times New Roman"/>
          <w:i/>
          <w:szCs w:val="24"/>
        </w:rPr>
        <w:t>—</w:t>
      </w:r>
      <w:r>
        <w:rPr>
          <w:rFonts w:ascii="Times New Roman" w:hAnsi="Times New Roman"/>
          <w:szCs w:val="24"/>
        </w:rPr>
        <w:t xml:space="preserve">Temperature (see </w:t>
      </w:r>
      <w:r>
        <w:rPr>
          <w:rFonts w:ascii="Times New Roman" w:hAnsi="Times New Roman"/>
          <w:color w:val="FF0000"/>
          <w:szCs w:val="24"/>
        </w:rPr>
        <w:t>10.4.2.3</w:t>
      </w:r>
      <w:r>
        <w:rPr>
          <w:rFonts w:ascii="Times New Roman" w:hAnsi="Times New Roman"/>
          <w:szCs w:val="24"/>
        </w:rPr>
        <w:t>)</w:t>
      </w:r>
    </w:p>
    <w:p w14:paraId="7EDC8B74" w14:textId="7511D20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3.4.4  </w:t>
      </w:r>
      <w:r>
        <w:rPr>
          <w:rFonts w:ascii="Times New Roman" w:hAnsi="Times New Roman"/>
          <w:i/>
          <w:szCs w:val="24"/>
        </w:rPr>
        <w:t>T</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Temperature of the aerated oil sampled during the 50 h test determined as the average of the FDM inlet- and outlet-temperatures (see </w:t>
      </w:r>
      <w:r>
        <w:rPr>
          <w:rFonts w:ascii="Times New Roman" w:hAnsi="Times New Roman"/>
          <w:color w:val="FF0000"/>
          <w:szCs w:val="24"/>
        </w:rPr>
        <w:t>10.5.6.4</w:t>
      </w:r>
      <w:r>
        <w:rPr>
          <w:rFonts w:ascii="Times New Roman" w:hAnsi="Times New Roman"/>
          <w:szCs w:val="24"/>
        </w:rPr>
        <w:t>)</w:t>
      </w:r>
    </w:p>
    <w:p w14:paraId="6DDED26E" w14:textId="74C4CC3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3.4.5  </w:t>
      </w:r>
      <w:r>
        <w:rPr>
          <w:rFonts w:ascii="Times New Roman" w:hAnsi="Times New Roman"/>
          <w:i/>
          <w:szCs w:val="24"/>
        </w:rPr>
        <w:t>ρ</w:t>
      </w:r>
      <w:proofErr w:type="gramEnd"/>
      <w:r>
        <w:rPr>
          <w:rFonts w:ascii="Times New Roman" w:hAnsi="Times New Roman"/>
          <w:i/>
          <w:szCs w:val="24"/>
        </w:rPr>
        <w:t>—</w:t>
      </w:r>
      <w:r>
        <w:rPr>
          <w:rFonts w:ascii="Times New Roman" w:hAnsi="Times New Roman"/>
          <w:szCs w:val="24"/>
        </w:rPr>
        <w:t xml:space="preserve">density (see </w:t>
      </w:r>
      <w:r>
        <w:rPr>
          <w:rFonts w:ascii="Times New Roman" w:hAnsi="Times New Roman"/>
          <w:color w:val="FF0000"/>
          <w:szCs w:val="24"/>
        </w:rPr>
        <w:t>10.4.2.3</w:t>
      </w:r>
      <w:r>
        <w:rPr>
          <w:rFonts w:ascii="Times New Roman" w:hAnsi="Times New Roman"/>
          <w:szCs w:val="24"/>
        </w:rPr>
        <w:t>)</w:t>
      </w:r>
    </w:p>
    <w:p w14:paraId="183BB861" w14:textId="070F133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3.4.6  </w:t>
      </w:r>
      <w:proofErr w:type="spellStart"/>
      <w:r>
        <w:rPr>
          <w:rFonts w:ascii="Times New Roman" w:hAnsi="Times New Roman"/>
          <w:i/>
          <w:szCs w:val="24"/>
        </w:rPr>
        <w:t>ρ</w:t>
      </w:r>
      <w:proofErr w:type="gramEnd"/>
      <w:r>
        <w:rPr>
          <w:rFonts w:ascii="Times New Roman" w:hAnsi="Times New Roman"/>
          <w:szCs w:val="24"/>
          <w:vertAlign w:val="subscript"/>
        </w:rPr>
        <w:t>AIR</w:t>
      </w:r>
      <w:proofErr w:type="spellEnd"/>
      <w:r>
        <w:rPr>
          <w:rFonts w:ascii="Times New Roman" w:hAnsi="Times New Roman"/>
          <w:i/>
          <w:szCs w:val="24"/>
        </w:rPr>
        <w:t>—</w:t>
      </w:r>
      <w:r>
        <w:rPr>
          <w:rFonts w:ascii="Times New Roman" w:hAnsi="Times New Roman"/>
          <w:szCs w:val="24"/>
        </w:rPr>
        <w:t xml:space="preserve">air density calculated at the temperature and pressure of the aerated oil sample during the 50 h test (see </w:t>
      </w:r>
      <w:r>
        <w:rPr>
          <w:rFonts w:ascii="Times New Roman" w:hAnsi="Times New Roman"/>
          <w:color w:val="FF0000"/>
          <w:szCs w:val="24"/>
        </w:rPr>
        <w:t>11.1.1.2</w:t>
      </w:r>
      <w:r>
        <w:rPr>
          <w:rFonts w:ascii="Times New Roman" w:hAnsi="Times New Roman"/>
          <w:szCs w:val="24"/>
        </w:rPr>
        <w:t>)</w:t>
      </w:r>
    </w:p>
    <w:p w14:paraId="461D22CD" w14:textId="701D82E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3.4.7  </w:t>
      </w:r>
      <w:proofErr w:type="spellStart"/>
      <w:r>
        <w:rPr>
          <w:rFonts w:ascii="Times New Roman" w:hAnsi="Times New Roman"/>
          <w:i/>
          <w:szCs w:val="24"/>
        </w:rPr>
        <w:t>ρ</w:t>
      </w:r>
      <w:proofErr w:type="gramEnd"/>
      <w:r>
        <w:rPr>
          <w:rFonts w:ascii="Times New Roman" w:hAnsi="Times New Roman"/>
          <w:szCs w:val="24"/>
          <w:vertAlign w:val="subscript"/>
        </w:rPr>
        <w:t>BL</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baseline density of the unaerated fresh oil at 90 °C determined as the intercept of the </w:t>
      </w:r>
      <w:r>
        <w:rPr>
          <w:rFonts w:ascii="Times New Roman" w:hAnsi="Times New Roman"/>
          <w:color w:val="FF0000"/>
          <w:szCs w:val="24"/>
        </w:rPr>
        <w:t>D4052</w:t>
      </w:r>
      <w:r>
        <w:rPr>
          <w:rFonts w:ascii="Times New Roman" w:hAnsi="Times New Roman"/>
          <w:szCs w:val="24"/>
        </w:rPr>
        <w:t xml:space="preserve"> density versus temperature regression (see </w:t>
      </w:r>
      <w:r>
        <w:rPr>
          <w:rFonts w:ascii="Times New Roman" w:hAnsi="Times New Roman"/>
          <w:color w:val="FF0000"/>
          <w:szCs w:val="24"/>
        </w:rPr>
        <w:t>10.4.2.3</w:t>
      </w:r>
      <w:r>
        <w:rPr>
          <w:rFonts w:ascii="Times New Roman" w:hAnsi="Times New Roman"/>
          <w:szCs w:val="24"/>
        </w:rPr>
        <w:t>)</w:t>
      </w:r>
    </w:p>
    <w:p w14:paraId="66CCE9D6" w14:textId="10C9673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3.4.8  </w:t>
      </w:r>
      <w:proofErr w:type="spellStart"/>
      <w:r>
        <w:rPr>
          <w:rFonts w:ascii="Times New Roman" w:hAnsi="Times New Roman"/>
          <w:i/>
          <w:szCs w:val="24"/>
        </w:rPr>
        <w:t>ρ</w:t>
      </w:r>
      <w:proofErr w:type="gramEnd"/>
      <w:r>
        <w:rPr>
          <w:rFonts w:ascii="Times New Roman" w:hAnsi="Times New Roman"/>
          <w:szCs w:val="24"/>
          <w:vertAlign w:val="subscript"/>
        </w:rPr>
        <w:t>SAMPLE</w:t>
      </w:r>
      <w:proofErr w:type="spellEnd"/>
      <w:r>
        <w:rPr>
          <w:rFonts w:ascii="Times New Roman" w:hAnsi="Times New Roman"/>
          <w:i/>
          <w:szCs w:val="24"/>
        </w:rPr>
        <w:t>—</w:t>
      </w:r>
      <w:r>
        <w:rPr>
          <w:rFonts w:ascii="Times New Roman" w:hAnsi="Times New Roman"/>
          <w:szCs w:val="24"/>
        </w:rPr>
        <w:t xml:space="preserve">the measured FDM density of the aerated oil sampled during the 50 h test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w:t>
      </w:r>
      <w:r w:rsidR="00576E51">
        <w:rPr>
          <w:rFonts w:ascii="Times New Roman" w:hAnsi="Times New Roman"/>
          <w:szCs w:val="24"/>
        </w:rPr>
        <w:t xml:space="preserve">and pressure </w:t>
      </w:r>
      <w:r w:rsidR="00576E51">
        <w:rPr>
          <w:rFonts w:ascii="Times New Roman" w:hAnsi="Times New Roman"/>
          <w:i/>
          <w:iCs/>
          <w:szCs w:val="24"/>
        </w:rPr>
        <w:t>P</w:t>
      </w:r>
      <w:r w:rsidR="00576E51">
        <w:rPr>
          <w:rFonts w:ascii="Times New Roman" w:hAnsi="Times New Roman"/>
          <w:szCs w:val="24"/>
          <w:vertAlign w:val="subscript"/>
        </w:rPr>
        <w:t>SAMPLE</w:t>
      </w:r>
      <w:r w:rsidR="00576E51">
        <w:rPr>
          <w:rFonts w:ascii="Times New Roman" w:hAnsi="Times New Roman"/>
          <w:szCs w:val="24"/>
        </w:rPr>
        <w:t xml:space="preserve"> </w:t>
      </w:r>
      <w:r>
        <w:rPr>
          <w:rFonts w:ascii="Times New Roman" w:hAnsi="Times New Roman"/>
          <w:szCs w:val="24"/>
        </w:rPr>
        <w:t xml:space="preserve">(see </w:t>
      </w:r>
      <w:r>
        <w:rPr>
          <w:rFonts w:ascii="Times New Roman" w:hAnsi="Times New Roman"/>
          <w:color w:val="FF0000"/>
          <w:szCs w:val="24"/>
        </w:rPr>
        <w:t>10.5.6.4</w:t>
      </w:r>
      <w:r>
        <w:rPr>
          <w:rFonts w:ascii="Times New Roman" w:hAnsi="Times New Roman"/>
          <w:szCs w:val="24"/>
        </w:rPr>
        <w:t>)</w:t>
      </w:r>
    </w:p>
    <w:p w14:paraId="5E33AF00" w14:textId="6968338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3.4.9  </w:t>
      </w:r>
      <w:proofErr w:type="spellStart"/>
      <w:r>
        <w:rPr>
          <w:rFonts w:ascii="Times New Roman" w:hAnsi="Times New Roman"/>
          <w:i/>
          <w:szCs w:val="24"/>
        </w:rPr>
        <w:t>ρ</w:t>
      </w:r>
      <w:proofErr w:type="gramEnd"/>
      <w:r>
        <w:rPr>
          <w:rFonts w:ascii="Times New Roman" w:hAnsi="Times New Roman"/>
          <w:szCs w:val="24"/>
          <w:vertAlign w:val="subscript"/>
        </w:rPr>
        <w:t>SAMPLE</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the calculated FDM density of the aerated oil sampled during the 50 h test at 90 °C (see </w:t>
      </w:r>
      <w:r>
        <w:rPr>
          <w:rFonts w:ascii="Times New Roman" w:hAnsi="Times New Roman"/>
          <w:color w:val="FF0000"/>
          <w:szCs w:val="24"/>
        </w:rPr>
        <w:t>11.1.1.1</w:t>
      </w:r>
      <w:r>
        <w:rPr>
          <w:rFonts w:ascii="Times New Roman" w:hAnsi="Times New Roman"/>
          <w:szCs w:val="24"/>
        </w:rPr>
        <w:t>)</w:t>
      </w:r>
    </w:p>
    <w:p w14:paraId="7FCD814A" w14:textId="5E646542" w:rsidR="00E86296" w:rsidRDefault="00E86296">
      <w:pPr>
        <w:rPr>
          <w:rFonts w:ascii="Times New Roman" w:hAnsi="Times New Roman"/>
          <w:szCs w:val="24"/>
        </w:rPr>
      </w:pPr>
      <w:r>
        <w:rPr>
          <w:rFonts w:ascii="Times New Roman" w:hAnsi="Times New Roman"/>
          <w:szCs w:val="24"/>
        </w:rPr>
        <w:t xml:space="preserve">3.4.10  </w:t>
      </w:r>
      <w:r w:rsidR="00F24914">
        <w:rPr>
          <w:rFonts w:ascii="Times New Roman" w:hAnsi="Times New Roman"/>
          <w:i/>
          <w:noProof/>
          <w:szCs w:val="24"/>
        </w:rPr>
        <w:drawing>
          <wp:inline distT="0" distB="0" distL="0" distR="0" wp14:anchorId="3B4F12BB" wp14:editId="638E553E">
            <wp:extent cx="170180" cy="28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i/>
          <w:szCs w:val="24"/>
        </w:rPr>
        <w:t>—</w:t>
      </w:r>
      <w:r>
        <w:rPr>
          <w:rFonts w:ascii="Times New Roman" w:hAnsi="Times New Roman"/>
          <w:szCs w:val="24"/>
        </w:rPr>
        <w:t xml:space="preserve">temperature dependence of the baseline density of fresh, un-aerated oil determined as the slope of the density vs. temperature regression of fresh, un-aerated oil (see </w:t>
      </w:r>
      <w:r>
        <w:rPr>
          <w:rFonts w:ascii="Times New Roman" w:hAnsi="Times New Roman"/>
          <w:color w:val="FF0000"/>
          <w:szCs w:val="24"/>
        </w:rPr>
        <w:t>10.4.2.3</w:t>
      </w:r>
      <w:r>
        <w:rPr>
          <w:rFonts w:ascii="Times New Roman" w:hAnsi="Times New Roman"/>
          <w:szCs w:val="24"/>
        </w:rPr>
        <w:t>)</w:t>
      </w:r>
    </w:p>
    <w:p w14:paraId="09E6027A" w14:textId="77777777" w:rsidR="00E86296" w:rsidRDefault="00E86296">
      <w:pPr>
        <w:ind w:firstLine="200"/>
        <w:jc w:val="both"/>
        <w:rPr>
          <w:rFonts w:ascii="Times New Roman" w:hAnsi="Times New Roman"/>
          <w:szCs w:val="24"/>
        </w:rPr>
      </w:pPr>
    </w:p>
    <w:p w14:paraId="57F9A8E8" w14:textId="77777777" w:rsidR="00E86296" w:rsidRDefault="00E86296">
      <w:pPr>
        <w:pStyle w:val="Section"/>
        <w:rPr>
          <w:rFonts w:ascii="Times New Roman" w:hAnsi="Times New Roman"/>
          <w:szCs w:val="24"/>
        </w:rPr>
      </w:pPr>
      <w:r>
        <w:rPr>
          <w:rFonts w:ascii="Times New Roman" w:hAnsi="Times New Roman"/>
          <w:b/>
          <w:szCs w:val="24"/>
        </w:rPr>
        <w:t xml:space="preserve">4.  Summary of Test Method </w:t>
      </w:r>
    </w:p>
    <w:p w14:paraId="1FD1BB07" w14:textId="77777777" w:rsidR="00E86296" w:rsidRDefault="00E86296">
      <w:pPr>
        <w:rPr>
          <w:rFonts w:ascii="Times New Roman" w:hAnsi="Times New Roman"/>
          <w:b/>
          <w:szCs w:val="24"/>
        </w:rPr>
      </w:pPr>
    </w:p>
    <w:p w14:paraId="4C00C0D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4.1  This</w:t>
      </w:r>
      <w:proofErr w:type="gramEnd"/>
      <w:r>
        <w:rPr>
          <w:rFonts w:ascii="Times New Roman" w:hAnsi="Times New Roman"/>
          <w:szCs w:val="24"/>
        </w:rPr>
        <w:t xml:space="preserve"> test method uses a production Caterpillar C13 diesel engine. It is installed on a stand equipped with appropriate instrumentation to record and control various operating quantities. This test is run on an engine that is built with new components </w:t>
      </w:r>
      <w:r w:rsidR="00E61DB5">
        <w:rPr>
          <w:rFonts w:ascii="Times New Roman" w:hAnsi="Times New Roman"/>
          <w:szCs w:val="24"/>
        </w:rPr>
        <w:t xml:space="preserve">except where specified in this document </w:t>
      </w:r>
      <w:r>
        <w:rPr>
          <w:rFonts w:ascii="Times New Roman" w:hAnsi="Times New Roman"/>
          <w:szCs w:val="24"/>
        </w:rPr>
        <w:t>and then used for</w:t>
      </w:r>
      <w:r w:rsidR="00E61DB5">
        <w:rPr>
          <w:rFonts w:ascii="Times New Roman" w:hAnsi="Times New Roman"/>
          <w:szCs w:val="24"/>
        </w:rPr>
        <w:t xml:space="preserve"> </w:t>
      </w:r>
      <w:r>
        <w:rPr>
          <w:rFonts w:ascii="Times New Roman" w:hAnsi="Times New Roman"/>
          <w:szCs w:val="24"/>
        </w:rPr>
        <w:t>oil evaluations until operational conditions or aeration performance are impacted by the engine condition.</w:t>
      </w:r>
    </w:p>
    <w:p w14:paraId="53F345B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4.2  The</w:t>
      </w:r>
      <w:proofErr w:type="gramEnd"/>
      <w:r>
        <w:rPr>
          <w:rFonts w:ascii="Times New Roman" w:hAnsi="Times New Roman"/>
          <w:szCs w:val="24"/>
        </w:rPr>
        <w:t xml:space="preserve"> test operation involves two test oil flushes of 40 min duration for each test, a test warmup for 40 min and then a test length of 50 h at high-engine-speed (1800 r/min), zero-load conditions.</w:t>
      </w:r>
    </w:p>
    <w:p w14:paraId="36C61AC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4.3  The</w:t>
      </w:r>
      <w:proofErr w:type="gramEnd"/>
      <w:r>
        <w:rPr>
          <w:rFonts w:ascii="Times New Roman" w:hAnsi="Times New Roman"/>
          <w:szCs w:val="24"/>
        </w:rPr>
        <w:t xml:space="preserve"> percent aeration of the engine oil is determined using a flow and density meter to continuously monitor the density of a small portion of diverted gallery oil flow that has controlled pressure, temperature, and flow rate. The density of this oil is used to calculate the percentage of total sample volume that is entrained air.</w:t>
      </w:r>
    </w:p>
    <w:p w14:paraId="68FE1EF4" w14:textId="77777777" w:rsidR="00E86296" w:rsidRDefault="00E86296">
      <w:pPr>
        <w:ind w:firstLine="200"/>
        <w:jc w:val="both"/>
        <w:rPr>
          <w:rFonts w:ascii="Times New Roman" w:hAnsi="Times New Roman"/>
          <w:szCs w:val="24"/>
        </w:rPr>
      </w:pPr>
    </w:p>
    <w:p w14:paraId="77F66E99" w14:textId="77777777" w:rsidR="00E86296" w:rsidRDefault="00E86296">
      <w:pPr>
        <w:pStyle w:val="Section"/>
        <w:rPr>
          <w:rFonts w:ascii="Times New Roman" w:hAnsi="Times New Roman"/>
          <w:szCs w:val="24"/>
        </w:rPr>
      </w:pPr>
      <w:r>
        <w:rPr>
          <w:rFonts w:ascii="Times New Roman" w:hAnsi="Times New Roman"/>
          <w:b/>
          <w:szCs w:val="24"/>
        </w:rPr>
        <w:t xml:space="preserve">5.  Significance and Use </w:t>
      </w:r>
    </w:p>
    <w:p w14:paraId="43FDDC5E" w14:textId="77777777" w:rsidR="00E86296" w:rsidRDefault="00E86296">
      <w:pPr>
        <w:rPr>
          <w:rFonts w:ascii="Times New Roman" w:hAnsi="Times New Roman"/>
          <w:b/>
          <w:szCs w:val="24"/>
        </w:rPr>
      </w:pPr>
    </w:p>
    <w:p w14:paraId="7CFBD47E" w14:textId="6ACF4CA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5.1  </w:t>
      </w:r>
      <w:r>
        <w:rPr>
          <w:rFonts w:ascii="Times New Roman" w:hAnsi="Times New Roman"/>
          <w:i/>
          <w:szCs w:val="24"/>
        </w:rPr>
        <w:t>Background</w:t>
      </w:r>
      <w:proofErr w:type="gramEnd"/>
      <w:r>
        <w:rPr>
          <w:rFonts w:ascii="Times New Roman" w:hAnsi="Times New Roman"/>
          <w:i/>
          <w:szCs w:val="24"/>
        </w:rPr>
        <w:t>—</w:t>
      </w:r>
      <w:r>
        <w:rPr>
          <w:rFonts w:ascii="Times New Roman" w:hAnsi="Times New Roman"/>
          <w:szCs w:val="24"/>
        </w:rPr>
        <w:t xml:space="preserve">Prior to this test method, the ability of an engine lubricant to resist aeration was measured by the engine oil aeration test (EOAT) described in Test Method </w:t>
      </w:r>
      <w:r>
        <w:rPr>
          <w:rFonts w:ascii="Times New Roman" w:hAnsi="Times New Roman"/>
          <w:color w:val="FF0000"/>
          <w:szCs w:val="24"/>
        </w:rPr>
        <w:t>D6894</w:t>
      </w:r>
      <w:r>
        <w:rPr>
          <w:rFonts w:ascii="Times New Roman" w:hAnsi="Times New Roman"/>
          <w:szCs w:val="24"/>
        </w:rPr>
        <w:t>. The continued availability of engine parts coupled with field service aeration problems led to concerns about the relevance of this test method to newer oil and engine technologies. These concerns prompted the development of this new engine oil aeration test method, based on the Caterpillar C13 engine and termed COAT. This test method aims to provide a more reliable measurement of the ability of a lubricant to resist aeration during engine operation in field service. The engine used is of current technology and the aeration measurement is operator independent.</w:t>
      </w:r>
    </w:p>
    <w:p w14:paraId="6413D78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5.2  </w:t>
      </w:r>
      <w:r>
        <w:rPr>
          <w:rFonts w:ascii="Times New Roman" w:hAnsi="Times New Roman"/>
          <w:i/>
          <w:szCs w:val="24"/>
        </w:rPr>
        <w:t>Test</w:t>
      </w:r>
      <w:proofErr w:type="gramEnd"/>
      <w:r>
        <w:rPr>
          <w:rFonts w:ascii="Times New Roman" w:hAnsi="Times New Roman"/>
          <w:i/>
          <w:szCs w:val="24"/>
        </w:rPr>
        <w:t xml:space="preserve"> Method—</w:t>
      </w:r>
      <w:r>
        <w:rPr>
          <w:rFonts w:ascii="Times New Roman" w:hAnsi="Times New Roman"/>
          <w:szCs w:val="24"/>
        </w:rPr>
        <w:t>This test method evaluates aeration performance under high-engine-speed, zero-load operation in a turbocharged, heavy-duty, four-stroke diesel engine.</w:t>
      </w:r>
    </w:p>
    <w:p w14:paraId="683FB29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5.3  </w:t>
      </w:r>
      <w:r>
        <w:rPr>
          <w:rFonts w:ascii="Times New Roman" w:hAnsi="Times New Roman"/>
          <w:i/>
          <w:szCs w:val="24"/>
        </w:rPr>
        <w:t>Use</w:t>
      </w:r>
      <w:proofErr w:type="gramEnd"/>
      <w:r>
        <w:rPr>
          <w:rFonts w:ascii="Times New Roman" w:hAnsi="Times New Roman"/>
          <w:i/>
          <w:szCs w:val="24"/>
        </w:rPr>
        <w:t>:</w:t>
      </w:r>
    </w:p>
    <w:p w14:paraId="6EB39B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5.3.1  The</w:t>
      </w:r>
      <w:proofErr w:type="gramEnd"/>
      <w:r>
        <w:rPr>
          <w:rFonts w:ascii="Times New Roman" w:hAnsi="Times New Roman"/>
          <w:szCs w:val="24"/>
        </w:rPr>
        <w:t xml:space="preserv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 oil-activated systems, the residence time of the oil in the sump is insufficient to allow dissipation of aeration from the oil. </w:t>
      </w:r>
      <w:proofErr w:type="gramStart"/>
      <w:r>
        <w:rPr>
          <w:rFonts w:ascii="Times New Roman" w:hAnsi="Times New Roman"/>
          <w:szCs w:val="24"/>
        </w:rPr>
        <w:t>As a consequence</w:t>
      </w:r>
      <w:proofErr w:type="gramEnd"/>
      <w:r>
        <w:rPr>
          <w:rFonts w:ascii="Times New Roman" w:hAnsi="Times New Roman"/>
          <w:szCs w:val="24"/>
        </w:rPr>
        <w:t>, aerated oil can be circulated to hydraulically activated components, adversely affecting the engine timing characteristics and engine operation.</w:t>
      </w:r>
    </w:p>
    <w:p w14:paraId="7B4E6621" w14:textId="216BF04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5.3.2  The</w:t>
      </w:r>
      <w:proofErr w:type="gramEnd"/>
      <w:r>
        <w:rPr>
          <w:rFonts w:ascii="Times New Roman" w:hAnsi="Times New Roman"/>
          <w:szCs w:val="24"/>
        </w:rPr>
        <w:t xml:space="preserve"> results from this test method may be compared against specification requirements such as Specification </w:t>
      </w:r>
      <w:r>
        <w:rPr>
          <w:rFonts w:ascii="Times New Roman" w:hAnsi="Times New Roman"/>
          <w:color w:val="FF0000"/>
          <w:szCs w:val="24"/>
        </w:rPr>
        <w:t>D4485</w:t>
      </w:r>
      <w:r>
        <w:rPr>
          <w:rFonts w:ascii="Times New Roman" w:hAnsi="Times New Roman"/>
          <w:szCs w:val="24"/>
        </w:rPr>
        <w:t xml:space="preserve"> to ascertain acceptance.</w:t>
      </w:r>
    </w:p>
    <w:p w14:paraId="09B0E81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5.3.3  The</w:t>
      </w:r>
      <w:proofErr w:type="gramEnd"/>
      <w:r>
        <w:rPr>
          <w:rFonts w:ascii="Times New Roman" w:hAnsi="Times New Roman"/>
          <w:szCs w:val="24"/>
        </w:rPr>
        <w:t xml:space="preserve"> design of the test engine used in this test method is representative of many, but not all, diesel engines. This factor, along with the unique operating conditions, needs to be considered when comparing the test results against specification requirements.</w:t>
      </w:r>
    </w:p>
    <w:p w14:paraId="62C39330" w14:textId="77777777" w:rsidR="00E86296" w:rsidRDefault="00E86296">
      <w:pPr>
        <w:ind w:firstLine="200"/>
        <w:jc w:val="both"/>
        <w:rPr>
          <w:rFonts w:ascii="Times New Roman" w:hAnsi="Times New Roman"/>
          <w:szCs w:val="24"/>
        </w:rPr>
      </w:pPr>
    </w:p>
    <w:p w14:paraId="03F28F6D" w14:textId="77777777" w:rsidR="00E86296" w:rsidRDefault="00E86296">
      <w:pPr>
        <w:pStyle w:val="Section"/>
        <w:rPr>
          <w:rFonts w:ascii="Times New Roman" w:hAnsi="Times New Roman"/>
          <w:szCs w:val="24"/>
        </w:rPr>
      </w:pPr>
      <w:r>
        <w:rPr>
          <w:rFonts w:ascii="Times New Roman" w:hAnsi="Times New Roman"/>
          <w:b/>
          <w:szCs w:val="24"/>
        </w:rPr>
        <w:t xml:space="preserve">6.  Apparatus </w:t>
      </w:r>
    </w:p>
    <w:p w14:paraId="0B750D29" w14:textId="77777777" w:rsidR="00E86296" w:rsidRDefault="00E86296">
      <w:pPr>
        <w:rPr>
          <w:rFonts w:ascii="Times New Roman" w:hAnsi="Times New Roman"/>
          <w:b/>
          <w:szCs w:val="24"/>
        </w:rPr>
      </w:pPr>
    </w:p>
    <w:p w14:paraId="2486991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6.1  </w:t>
      </w:r>
      <w:r>
        <w:rPr>
          <w:rFonts w:ascii="Times New Roman" w:hAnsi="Times New Roman"/>
          <w:i/>
          <w:szCs w:val="24"/>
        </w:rPr>
        <w:t>Test</w:t>
      </w:r>
      <w:proofErr w:type="gramEnd"/>
      <w:r>
        <w:rPr>
          <w:rFonts w:ascii="Times New Roman" w:hAnsi="Times New Roman"/>
          <w:i/>
          <w:szCs w:val="24"/>
        </w:rPr>
        <w:t xml:space="preserve"> Stand—</w:t>
      </w:r>
      <w:r>
        <w:rPr>
          <w:rFonts w:ascii="Times New Roman" w:hAnsi="Times New Roman"/>
          <w:szCs w:val="24"/>
        </w:rPr>
        <w:t xml:space="preserve">The test stand consists of the test engine and the aeration measurement system. </w:t>
      </w:r>
    </w:p>
    <w:p w14:paraId="5AABCDDD" w14:textId="36438B48"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6.1.1  </w:t>
      </w:r>
      <w:r>
        <w:rPr>
          <w:rFonts w:ascii="Times New Roman" w:hAnsi="Times New Roman"/>
          <w:i/>
          <w:szCs w:val="24"/>
        </w:rPr>
        <w:t>Test</w:t>
      </w:r>
      <w:proofErr w:type="gramEnd"/>
      <w:r>
        <w:rPr>
          <w:rFonts w:ascii="Times New Roman" w:hAnsi="Times New Roman"/>
          <w:i/>
          <w:szCs w:val="24"/>
        </w:rPr>
        <w:t xml:space="preserve"> Engine—</w:t>
      </w:r>
      <w:r>
        <w:rPr>
          <w:rFonts w:ascii="Times New Roman" w:hAnsi="Times New Roman"/>
          <w:szCs w:val="24"/>
        </w:rPr>
        <w:t>The test engine is a production 2004 Caterpillar 320 kW C13 engine,</w:t>
      </w:r>
      <w:r>
        <w:rPr>
          <w:rStyle w:val="FootnoteReference"/>
          <w:rFonts w:ascii="Times New Roman" w:hAnsi="Times New Roman"/>
          <w:szCs w:val="24"/>
        </w:rPr>
        <w:footnoteReference w:id="6"/>
      </w:r>
      <w:r>
        <w:rPr>
          <w:rStyle w:val="FootnoteReference"/>
          <w:rFonts w:ascii="Times New Roman" w:hAnsi="Times New Roman"/>
          <w:szCs w:val="24"/>
        </w:rPr>
        <w:t xml:space="preserve">6 </w:t>
      </w:r>
      <w:r>
        <w:rPr>
          <w:rFonts w:ascii="Times New Roman" w:hAnsi="Times New Roman"/>
          <w:szCs w:val="24"/>
          <w:vertAlign w:val="superscript"/>
        </w:rPr>
        <w:t>,</w:t>
      </w:r>
      <w:r>
        <w:rPr>
          <w:rStyle w:val="FootnoteReference"/>
          <w:rFonts w:ascii="Times New Roman" w:hAnsi="Times New Roman"/>
          <w:szCs w:val="24"/>
        </w:rPr>
        <w:footnoteReference w:id="7"/>
      </w:r>
      <w:r>
        <w:rPr>
          <w:rStyle w:val="FootnoteReference"/>
          <w:rFonts w:ascii="Times New Roman" w:hAnsi="Times New Roman"/>
          <w:szCs w:val="24"/>
        </w:rPr>
        <w:t xml:space="preserve">7 </w:t>
      </w:r>
      <w:r>
        <w:rPr>
          <w:rFonts w:ascii="Times New Roman" w:hAnsi="Times New Roman"/>
          <w:szCs w:val="24"/>
        </w:rPr>
        <w:t xml:space="preserve">designed for heavy-duty, on-highway truck use. It is an electronically controlled, turbocharged, after-cooled, direct-injected, six-cylinder diesel engine with an in-block camshaft and a four-valve per cylinder arrangement. The engine uses Caterpillar’s ACERT technology featuring multiple injections per cycle and inlet-valve actuation control. It features a 2004 US EPA emissions configuration with electronic control for metering of the fuel and timing the fuel injection and inlet-valve actuation. See </w:t>
      </w:r>
      <w:r>
        <w:rPr>
          <w:rFonts w:ascii="Times New Roman" w:hAnsi="Times New Roman"/>
          <w:color w:val="FF0000"/>
          <w:szCs w:val="24"/>
        </w:rPr>
        <w:t>Annex A3</w:t>
      </w:r>
      <w:r>
        <w:rPr>
          <w:rFonts w:ascii="Times New Roman" w:hAnsi="Times New Roman"/>
          <w:szCs w:val="24"/>
        </w:rPr>
        <w:t xml:space="preserve"> for the source of the test engine and critical and non-critical parts.</w:t>
      </w:r>
    </w:p>
    <w:p w14:paraId="0C056E35" w14:textId="0FD517DE"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6.1.2  </w:t>
      </w:r>
      <w:r>
        <w:rPr>
          <w:rFonts w:ascii="Times New Roman" w:hAnsi="Times New Roman"/>
          <w:i/>
          <w:szCs w:val="24"/>
        </w:rPr>
        <w:t>Aeration</w:t>
      </w:r>
      <w:proofErr w:type="gramEnd"/>
      <w:r>
        <w:rPr>
          <w:rFonts w:ascii="Times New Roman" w:hAnsi="Times New Roman"/>
          <w:i/>
          <w:szCs w:val="24"/>
        </w:rPr>
        <w:t xml:space="preserve"> Measurement System—</w:t>
      </w:r>
      <w:r>
        <w:rPr>
          <w:rFonts w:ascii="Times New Roman" w:hAnsi="Times New Roman"/>
          <w:szCs w:val="24"/>
        </w:rPr>
        <w:t xml:space="preserve">The aeration measurement system uses the density measurement to calculate the percent entrained air volume within the engine oil at a given pressure and temperature. The system </w:t>
      </w:r>
      <w:r w:rsidR="000F49EC">
        <w:rPr>
          <w:rFonts w:ascii="Times New Roman" w:hAnsi="Times New Roman"/>
          <w:szCs w:val="24"/>
        </w:rPr>
        <w:t xml:space="preserve">shall </w:t>
      </w:r>
      <w:r>
        <w:rPr>
          <w:rFonts w:ascii="Times New Roman" w:hAnsi="Times New Roman"/>
          <w:szCs w:val="24"/>
        </w:rPr>
        <w:t>utilize a Micro Motion Elite, Model CMF 025</w:t>
      </w:r>
      <w:r>
        <w:rPr>
          <w:rStyle w:val="FootnoteReference"/>
          <w:rFonts w:ascii="Times New Roman" w:hAnsi="Times New Roman"/>
          <w:szCs w:val="24"/>
        </w:rPr>
        <w:t xml:space="preserve"> </w:t>
      </w:r>
      <w:r>
        <w:rPr>
          <w:rFonts w:ascii="Times New Roman" w:hAnsi="Times New Roman"/>
          <w:szCs w:val="24"/>
          <w:vertAlign w:val="superscript"/>
        </w:rPr>
        <w:t>,</w:t>
      </w:r>
      <w:r>
        <w:rPr>
          <w:rFonts w:ascii="Times New Roman" w:hAnsi="Times New Roman"/>
          <w:szCs w:val="24"/>
        </w:rPr>
        <w:t xml:space="preserve"> </w:t>
      </w:r>
      <w:proofErr w:type="spellStart"/>
      <w:r>
        <w:rPr>
          <w:rFonts w:ascii="Times New Roman" w:hAnsi="Times New Roman"/>
          <w:szCs w:val="24"/>
        </w:rPr>
        <w:t>coriolis</w:t>
      </w:r>
      <w:proofErr w:type="spellEnd"/>
      <w:r>
        <w:rPr>
          <w:rFonts w:ascii="Times New Roman" w:hAnsi="Times New Roman"/>
          <w:szCs w:val="24"/>
        </w:rPr>
        <w:t>-based, flow and density meter (FDM)</w:t>
      </w:r>
      <w:r w:rsidR="00E61DB5">
        <w:rPr>
          <w:rFonts w:ascii="Times New Roman" w:hAnsi="Times New Roman"/>
          <w:szCs w:val="24"/>
        </w:rPr>
        <w:t xml:space="preserve"> with a remote core processor in a 5700R transmitter</w:t>
      </w:r>
      <w:r w:rsidR="000F49EC">
        <w:rPr>
          <w:rFonts w:ascii="Times New Roman" w:hAnsi="Times New Roman"/>
          <w:szCs w:val="24"/>
        </w:rPr>
        <w:t>,</w:t>
      </w:r>
      <w:r w:rsidR="000F49EC">
        <w:rPr>
          <w:rStyle w:val="FootnoteReference"/>
          <w:rFonts w:ascii="Times New Roman" w:hAnsi="Times New Roman"/>
          <w:szCs w:val="24"/>
        </w:rPr>
        <w:footnoteReference w:id="8"/>
      </w:r>
      <w:r w:rsidR="000F49EC">
        <w:rPr>
          <w:rStyle w:val="FootnoteReference"/>
          <w:rFonts w:ascii="Times New Roman" w:hAnsi="Times New Roman"/>
          <w:szCs w:val="24"/>
        </w:rPr>
        <w:t>8</w:t>
      </w:r>
      <w:r>
        <w:rPr>
          <w:rFonts w:ascii="Times New Roman" w:hAnsi="Times New Roman"/>
          <w:szCs w:val="24"/>
        </w:rPr>
        <w:t xml:space="preserve"> capable of measuring density to less than 1 kg/m</w:t>
      </w:r>
      <w:r>
        <w:rPr>
          <w:rFonts w:ascii="Times New Roman" w:hAnsi="Times New Roman"/>
          <w:szCs w:val="24"/>
          <w:vertAlign w:val="superscript"/>
        </w:rPr>
        <w:t>3</w:t>
      </w:r>
      <w:r>
        <w:rPr>
          <w:rFonts w:ascii="Times New Roman" w:hAnsi="Times New Roman"/>
          <w:szCs w:val="24"/>
        </w:rPr>
        <w:t xml:space="preserve">. The calculation of the percent aeration is based on the difference in density between an un-aerated oil sample (measured by Test Method </w:t>
      </w:r>
      <w:r>
        <w:rPr>
          <w:rFonts w:ascii="Times New Roman" w:hAnsi="Times New Roman"/>
          <w:color w:val="FF0000"/>
          <w:szCs w:val="24"/>
        </w:rPr>
        <w:t>D4052</w:t>
      </w:r>
      <w:r>
        <w:rPr>
          <w:rFonts w:ascii="Times New Roman" w:hAnsi="Times New Roman"/>
          <w:szCs w:val="24"/>
        </w:rPr>
        <w:t xml:space="preserve">)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w:t>
      </w:r>
      <w:r w:rsidR="005B2EE8">
        <w:rPr>
          <w:rFonts w:ascii="Times New Roman" w:hAnsi="Times New Roman"/>
          <w:szCs w:val="24"/>
        </w:rPr>
        <w:t xml:space="preserve">the schematic </w:t>
      </w:r>
      <w:r w:rsidR="00113DAB">
        <w:rPr>
          <w:rFonts w:ascii="Times New Roman" w:hAnsi="Times New Roman"/>
          <w:szCs w:val="24"/>
        </w:rPr>
        <w:t>described in</w:t>
      </w:r>
      <w:r w:rsidR="005B2EE8">
        <w:rPr>
          <w:rFonts w:ascii="Times New Roman" w:hAnsi="Times New Roman"/>
          <w:szCs w:val="24"/>
        </w:rPr>
        <w:t xml:space="preserve"> </w:t>
      </w:r>
      <w:r>
        <w:rPr>
          <w:rFonts w:ascii="Times New Roman" w:hAnsi="Times New Roman"/>
          <w:color w:val="FF0000"/>
          <w:szCs w:val="24"/>
        </w:rPr>
        <w:t>Annex A7</w:t>
      </w:r>
      <w:r w:rsidR="00113DAB">
        <w:rPr>
          <w:rFonts w:ascii="Times New Roman" w:hAnsi="Times New Roman"/>
          <w:color w:val="FF0000"/>
          <w:szCs w:val="24"/>
        </w:rPr>
        <w:t>.1</w:t>
      </w:r>
      <w:r w:rsidR="008E4EBF">
        <w:rPr>
          <w:rFonts w:ascii="Times New Roman" w:hAnsi="Times New Roman"/>
          <w:szCs w:val="24"/>
        </w:rPr>
        <w:t>.</w:t>
      </w:r>
      <w:r>
        <w:rPr>
          <w:rFonts w:ascii="Times New Roman" w:hAnsi="Times New Roman"/>
          <w:szCs w:val="24"/>
        </w:rPr>
        <w:t xml:space="preserve"> </w:t>
      </w:r>
    </w:p>
    <w:p w14:paraId="47618F5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6.2  </w:t>
      </w:r>
      <w:r>
        <w:rPr>
          <w:rFonts w:ascii="Times New Roman" w:hAnsi="Times New Roman"/>
          <w:i/>
          <w:szCs w:val="24"/>
        </w:rPr>
        <w:t>Test</w:t>
      </w:r>
      <w:proofErr w:type="gramEnd"/>
      <w:r>
        <w:rPr>
          <w:rFonts w:ascii="Times New Roman" w:hAnsi="Times New Roman"/>
          <w:i/>
          <w:szCs w:val="24"/>
        </w:rPr>
        <w:t xml:space="preserve"> Engine Configuration:</w:t>
      </w:r>
    </w:p>
    <w:p w14:paraId="04C4DD44" w14:textId="228D2450"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6.2.1  </w:t>
      </w:r>
      <w:r>
        <w:rPr>
          <w:rFonts w:ascii="Times New Roman" w:hAnsi="Times New Roman"/>
          <w:i/>
          <w:szCs w:val="24"/>
        </w:rPr>
        <w:t>Oil</w:t>
      </w:r>
      <w:proofErr w:type="gramEnd"/>
      <w:r>
        <w:rPr>
          <w:rFonts w:ascii="Times New Roman" w:hAnsi="Times New Roman"/>
          <w:i/>
          <w:szCs w:val="24"/>
        </w:rPr>
        <w:t>-Heat Exchanger and Oil-Heat System—</w:t>
      </w:r>
      <w:r>
        <w:rPr>
          <w:rFonts w:ascii="Times New Roman" w:hAnsi="Times New Roman"/>
          <w:szCs w:val="24"/>
        </w:rPr>
        <w:t>Replace the standard Caterpillar oil-heat exchanger core with a stainless steel core, Caterpillar P/N 1Y-4026.</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r>
        <w:rPr>
          <w:rFonts w:ascii="Times New Roman" w:hAnsi="Times New Roman"/>
          <w:szCs w:val="24"/>
        </w:rPr>
        <w:t xml:space="preserve"> Additionally, install a remotely mounted heat exchanger</w:t>
      </w:r>
      <w:r w:rsidR="00BF0445">
        <w:rPr>
          <w:rFonts w:ascii="Times New Roman" w:hAnsi="Times New Roman"/>
          <w:szCs w:val="24"/>
        </w:rPr>
        <w:t xml:space="preserve"> vertically with a drain valve on the outlet</w:t>
      </w:r>
      <w:r>
        <w:rPr>
          <w:rFonts w:ascii="Times New Roman" w:hAnsi="Times New Roman"/>
          <w:szCs w:val="24"/>
        </w:rPr>
        <w:t>.</w:t>
      </w:r>
      <w:r w:rsidR="00CD3972">
        <w:rPr>
          <w:rFonts w:ascii="Times New Roman" w:hAnsi="Times New Roman"/>
          <w:szCs w:val="24"/>
        </w:rPr>
        <w:t xml:space="preserve">  See Fig</w:t>
      </w:r>
      <w:r w:rsidR="005A18EC">
        <w:rPr>
          <w:rFonts w:ascii="Times New Roman" w:hAnsi="Times New Roman"/>
          <w:szCs w:val="24"/>
        </w:rPr>
        <w:t>s</w:t>
      </w:r>
      <w:r w:rsidR="00CD3972">
        <w:rPr>
          <w:rFonts w:ascii="Times New Roman" w:hAnsi="Times New Roman"/>
          <w:szCs w:val="24"/>
        </w:rPr>
        <w:t xml:space="preserve"> A</w:t>
      </w:r>
      <w:r w:rsidR="00560D39">
        <w:rPr>
          <w:rFonts w:ascii="Times New Roman" w:hAnsi="Times New Roman"/>
          <w:szCs w:val="24"/>
        </w:rPr>
        <w:t>4</w:t>
      </w:r>
      <w:r w:rsidR="00CD3972">
        <w:rPr>
          <w:rFonts w:ascii="Times New Roman" w:hAnsi="Times New Roman"/>
          <w:szCs w:val="24"/>
        </w:rPr>
        <w:t>.</w:t>
      </w:r>
      <w:r w:rsidR="00560D39">
        <w:rPr>
          <w:rFonts w:ascii="Times New Roman" w:hAnsi="Times New Roman"/>
          <w:szCs w:val="24"/>
        </w:rPr>
        <w:t>1 and A4.2</w:t>
      </w:r>
      <w:r w:rsidR="00CD3972">
        <w:rPr>
          <w:rFonts w:ascii="Times New Roman" w:hAnsi="Times New Roman"/>
          <w:szCs w:val="24"/>
        </w:rPr>
        <w:t>.</w:t>
      </w:r>
      <w:r w:rsidR="00BF0445">
        <w:rPr>
          <w:rFonts w:ascii="Times New Roman" w:hAnsi="Times New Roman"/>
          <w:szCs w:val="24"/>
        </w:rPr>
        <w:t xml:space="preserve"> </w:t>
      </w:r>
      <w:r>
        <w:rPr>
          <w:rFonts w:ascii="Times New Roman" w:hAnsi="Times New Roman"/>
          <w:szCs w:val="24"/>
        </w:rPr>
        <w:t xml:space="preserve"> Control the oil temperature with a dedicated cooling loop and control system which is separate from the engine coolant (see </w:t>
      </w:r>
      <w:r>
        <w:rPr>
          <w:rFonts w:ascii="Times New Roman" w:hAnsi="Times New Roman"/>
          <w:color w:val="FF0000"/>
          <w:szCs w:val="24"/>
        </w:rPr>
        <w:t>Annex A4</w:t>
      </w:r>
      <w:r>
        <w:rPr>
          <w:rFonts w:ascii="Times New Roman" w:hAnsi="Times New Roman"/>
          <w:szCs w:val="24"/>
        </w:rPr>
        <w:t>). Ensure that the oil-cooler bypass valve is blocked closed.</w:t>
      </w:r>
    </w:p>
    <w:p w14:paraId="0F69395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lastRenderedPageBreak/>
        <w:t>Note 2</w:t>
      </w:r>
      <w:r>
        <w:rPr>
          <w:rFonts w:ascii="Times New Roman" w:hAnsi="Times New Roman"/>
          <w:sz w:val="18"/>
          <w:szCs w:val="24"/>
        </w:rPr>
        <w:t>—In subsequent text, P/N denotes the part number for parts sourced from Caterpillar. Footnotes 6 and 7 apply.</w:t>
      </w:r>
    </w:p>
    <w:p w14:paraId="52C8BA6E" w14:textId="1181BEF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6.2.2  </w:t>
      </w:r>
      <w:r>
        <w:rPr>
          <w:rFonts w:ascii="Times New Roman" w:hAnsi="Times New Roman"/>
          <w:i/>
          <w:szCs w:val="24"/>
        </w:rPr>
        <w:t>Oil</w:t>
      </w:r>
      <w:proofErr w:type="gramEnd"/>
      <w:r>
        <w:rPr>
          <w:rFonts w:ascii="Times New Roman" w:hAnsi="Times New Roman"/>
          <w:i/>
          <w:szCs w:val="24"/>
        </w:rPr>
        <w:t xml:space="preserve"> Pan Modification—</w:t>
      </w:r>
      <w:r w:rsidR="00872201">
        <w:rPr>
          <w:rFonts w:ascii="Times New Roman" w:hAnsi="Times New Roman"/>
          <w:szCs w:val="24"/>
        </w:rPr>
        <w:t>For full load break-in the oil pan will need to be modified according to</w:t>
      </w:r>
      <w:r w:rsidR="00B731E0">
        <w:rPr>
          <w:rFonts w:ascii="Times New Roman" w:hAnsi="Times New Roman"/>
          <w:szCs w:val="24"/>
        </w:rPr>
        <w:t xml:space="preserve"> Fig</w:t>
      </w:r>
      <w:r w:rsidR="00611584">
        <w:rPr>
          <w:rFonts w:ascii="Times New Roman" w:hAnsi="Times New Roman"/>
          <w:szCs w:val="24"/>
        </w:rPr>
        <w:t>s</w:t>
      </w:r>
      <w:r w:rsidR="00B731E0">
        <w:rPr>
          <w:rFonts w:ascii="Times New Roman" w:hAnsi="Times New Roman"/>
          <w:szCs w:val="24"/>
        </w:rPr>
        <w:t xml:space="preserve"> A4.1</w:t>
      </w:r>
      <w:r w:rsidR="00611584">
        <w:rPr>
          <w:rFonts w:ascii="Times New Roman" w:hAnsi="Times New Roman"/>
          <w:szCs w:val="24"/>
        </w:rPr>
        <w:t>-A4.4</w:t>
      </w:r>
      <w:r w:rsidR="00B731E0">
        <w:rPr>
          <w:rFonts w:ascii="Times New Roman" w:hAnsi="Times New Roman"/>
          <w:szCs w:val="24"/>
        </w:rPr>
        <w:t xml:space="preserve"> of Annex A4 of Test Method D7549. </w:t>
      </w:r>
      <w:r w:rsidR="00872201">
        <w:rPr>
          <w:rFonts w:ascii="Times New Roman" w:hAnsi="Times New Roman"/>
          <w:szCs w:val="24"/>
        </w:rPr>
        <w:t xml:space="preserve"> </w:t>
      </w:r>
      <w:r>
        <w:rPr>
          <w:rFonts w:ascii="Times New Roman" w:hAnsi="Times New Roman"/>
          <w:szCs w:val="24"/>
        </w:rPr>
        <w:t xml:space="preserve">Install the oil pan jacket as shown in </w:t>
      </w:r>
      <w:r>
        <w:rPr>
          <w:rFonts w:ascii="Times New Roman" w:hAnsi="Times New Roman"/>
          <w:color w:val="FF0000"/>
          <w:szCs w:val="24"/>
        </w:rPr>
        <w:t>Fig. A5.</w:t>
      </w:r>
      <w:r w:rsidR="00B731E0">
        <w:rPr>
          <w:rFonts w:ascii="Times New Roman" w:hAnsi="Times New Roman"/>
          <w:color w:val="FF0000"/>
          <w:szCs w:val="24"/>
        </w:rPr>
        <w:t>1</w:t>
      </w:r>
      <w:r>
        <w:rPr>
          <w:rFonts w:ascii="Times New Roman" w:hAnsi="Times New Roman"/>
          <w:szCs w:val="24"/>
        </w:rPr>
        <w:t>.</w:t>
      </w:r>
    </w:p>
    <w:p w14:paraId="79A4FE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6.2.3  </w:t>
      </w:r>
      <w:r>
        <w:rPr>
          <w:rFonts w:ascii="Times New Roman" w:hAnsi="Times New Roman"/>
          <w:i/>
          <w:szCs w:val="24"/>
        </w:rPr>
        <w:t>Engine</w:t>
      </w:r>
      <w:proofErr w:type="gramEnd"/>
      <w:r>
        <w:rPr>
          <w:rFonts w:ascii="Times New Roman" w:hAnsi="Times New Roman"/>
          <w:i/>
          <w:szCs w:val="24"/>
        </w:rPr>
        <w:t xml:space="preserve"> Control Module (ECM)—</w:t>
      </w:r>
      <w:r>
        <w:rPr>
          <w:rFonts w:ascii="Times New Roman" w:hAnsi="Times New Roman"/>
          <w:szCs w:val="24"/>
        </w:rPr>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oil-test, engine-control software (module P/N 250-6775-03) for correct maps. Contact the Caterpillar oil-test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49BBCE5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6.2.4  </w:t>
      </w:r>
      <w:r>
        <w:rPr>
          <w:rFonts w:ascii="Times New Roman" w:hAnsi="Times New Roman"/>
          <w:i/>
          <w:szCs w:val="24"/>
        </w:rPr>
        <w:t>Crankshaft</w:t>
      </w:r>
      <w:proofErr w:type="gramEnd"/>
      <w:r>
        <w:rPr>
          <w:rFonts w:ascii="Times New Roman" w:hAnsi="Times New Roman"/>
          <w:i/>
          <w:szCs w:val="24"/>
        </w:rPr>
        <w:t xml:space="preserve"> Position Sensor—</w:t>
      </w:r>
      <w:r>
        <w:rPr>
          <w:rFonts w:ascii="Times New Roman" w:hAnsi="Times New Roman"/>
          <w:szCs w:val="24"/>
        </w:rPr>
        <w:t xml:space="preserve">Sense the crankshaft position using a primary sensor at the crankshaft gear and a secondary sensor at the camshaft gear. The secondary sensor provides position information during cranking and in the event of a primary sensor position failure. </w:t>
      </w:r>
      <w:r>
        <w:rPr>
          <w:rFonts w:ascii="Times New Roman" w:hAnsi="Times New Roman"/>
          <w:i/>
          <w:szCs w:val="24"/>
        </w:rPr>
        <w:t>Calibrate the engine control software before starting the timed test operation</w:t>
      </w:r>
      <w:r>
        <w:rPr>
          <w:rFonts w:ascii="Times New Roman" w:hAnsi="Times New Roman"/>
          <w:szCs w:val="24"/>
        </w:rPr>
        <w:t>.</w:t>
      </w:r>
    </w:p>
    <w:p w14:paraId="44E7FD2E" w14:textId="23D26BD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6.2.5  </w:t>
      </w:r>
      <w:r>
        <w:rPr>
          <w:rFonts w:ascii="Times New Roman" w:hAnsi="Times New Roman"/>
          <w:i/>
          <w:szCs w:val="24"/>
        </w:rPr>
        <w:t>Air</w:t>
      </w:r>
      <w:proofErr w:type="gramEnd"/>
      <w:r>
        <w:rPr>
          <w:rFonts w:ascii="Times New Roman" w:hAnsi="Times New Roman"/>
          <w:i/>
          <w:szCs w:val="24"/>
        </w:rPr>
        <w:t xml:space="preserve"> Compressor—Do not use the engine-mounted air compressor for this test method</w:t>
      </w:r>
      <w:r>
        <w:rPr>
          <w:rFonts w:ascii="Times New Roman" w:hAnsi="Times New Roman"/>
          <w:szCs w:val="24"/>
        </w:rPr>
        <w:t>. Remove the air compressor and in its place install block-off plates. P/N 227-2574 (cover group) and P/N 223-3873 (plug group) have been found satisfactory for this purpose.</w:t>
      </w:r>
    </w:p>
    <w:p w14:paraId="12E8A72E" w14:textId="49FEAD9D" w:rsidR="003875C2" w:rsidRDefault="00E86296">
      <w:pPr>
        <w:pStyle w:val="Sub-section"/>
        <w:ind w:firstLine="200"/>
        <w:jc w:val="both"/>
        <w:rPr>
          <w:rFonts w:ascii="Times New Roman" w:hAnsi="Times New Roman"/>
          <w:color w:val="FF0000"/>
          <w:szCs w:val="24"/>
        </w:rPr>
      </w:pPr>
      <w:proofErr w:type="gramStart"/>
      <w:r>
        <w:rPr>
          <w:rFonts w:ascii="Times New Roman" w:hAnsi="Times New Roman"/>
          <w:szCs w:val="24"/>
        </w:rPr>
        <w:t xml:space="preserve">6.2.6  </w:t>
      </w:r>
      <w:r>
        <w:rPr>
          <w:rFonts w:ascii="Times New Roman" w:hAnsi="Times New Roman"/>
          <w:i/>
          <w:szCs w:val="24"/>
        </w:rPr>
        <w:t>Turbocharger</w:t>
      </w:r>
      <w:proofErr w:type="gramEnd"/>
      <w:r>
        <w:rPr>
          <w:rFonts w:ascii="Times New Roman" w:hAnsi="Times New Roman"/>
          <w:i/>
          <w:szCs w:val="24"/>
        </w:rPr>
        <w:t>—</w:t>
      </w:r>
      <w:r>
        <w:rPr>
          <w:rFonts w:ascii="Times New Roman" w:hAnsi="Times New Roman"/>
          <w:szCs w:val="24"/>
        </w:rPr>
        <w:t xml:space="preserve">Modify the turbocharger wastegate for manual control by replacing the supplied pressure control with a manual linkage. See </w:t>
      </w:r>
      <w:r>
        <w:rPr>
          <w:rFonts w:ascii="Times New Roman" w:hAnsi="Times New Roman"/>
          <w:color w:val="FF0000"/>
          <w:szCs w:val="24"/>
        </w:rPr>
        <w:t>Fig. A5.</w:t>
      </w:r>
      <w:r w:rsidR="003875C2">
        <w:rPr>
          <w:rFonts w:ascii="Times New Roman" w:hAnsi="Times New Roman"/>
          <w:color w:val="FF0000"/>
          <w:szCs w:val="24"/>
        </w:rPr>
        <w:t>3</w:t>
      </w:r>
    </w:p>
    <w:p w14:paraId="02623E8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6.3  </w:t>
      </w:r>
      <w:r>
        <w:rPr>
          <w:rFonts w:ascii="Times New Roman" w:hAnsi="Times New Roman"/>
          <w:i/>
          <w:szCs w:val="24"/>
        </w:rPr>
        <w:t>Test</w:t>
      </w:r>
      <w:proofErr w:type="gramEnd"/>
      <w:r>
        <w:rPr>
          <w:rFonts w:ascii="Times New Roman" w:hAnsi="Times New Roman"/>
          <w:i/>
          <w:szCs w:val="24"/>
        </w:rPr>
        <w:t>-Stand Configuration:</w:t>
      </w:r>
    </w:p>
    <w:p w14:paraId="0E062222" w14:textId="239E021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6.3.1  </w:t>
      </w:r>
      <w:r>
        <w:rPr>
          <w:rFonts w:ascii="Times New Roman" w:hAnsi="Times New Roman"/>
          <w:i/>
          <w:szCs w:val="24"/>
        </w:rPr>
        <w:t>For</w:t>
      </w:r>
      <w:proofErr w:type="gramEnd"/>
      <w:r>
        <w:rPr>
          <w:rFonts w:ascii="Times New Roman" w:hAnsi="Times New Roman"/>
          <w:i/>
          <w:szCs w:val="24"/>
        </w:rPr>
        <w:t xml:space="preserve"> Full-Load Break-In—</w:t>
      </w:r>
      <w:r>
        <w:rPr>
          <w:rFonts w:ascii="Times New Roman" w:hAnsi="Times New Roman"/>
          <w:szCs w:val="24"/>
        </w:rPr>
        <w:t xml:space="preserve">Configure the stand with a drive-line and dynamometer capable of meeting the conditions described in the break-in and on-test subsections in Section 10, Procedure, of Test Method </w:t>
      </w:r>
      <w:r>
        <w:rPr>
          <w:rFonts w:ascii="Times New Roman" w:hAnsi="Times New Roman"/>
          <w:color w:val="FF0000"/>
          <w:szCs w:val="24"/>
        </w:rPr>
        <w:t>D7549</w:t>
      </w:r>
      <w:r>
        <w:rPr>
          <w:rFonts w:ascii="Times New Roman" w:hAnsi="Times New Roman"/>
          <w:szCs w:val="24"/>
        </w:rPr>
        <w:t>.</w:t>
      </w:r>
      <w:r w:rsidR="00BB4822">
        <w:rPr>
          <w:rFonts w:ascii="Times New Roman" w:hAnsi="Times New Roman"/>
          <w:szCs w:val="24"/>
        </w:rPr>
        <w:t xml:space="preserve">  Remove all break-in specific systems once break-in is complete.</w:t>
      </w:r>
      <w:r w:rsidR="00931607">
        <w:rPr>
          <w:rFonts w:ascii="Times New Roman" w:hAnsi="Times New Roman"/>
          <w:szCs w:val="24"/>
        </w:rPr>
        <w:t xml:space="preserve">  The modified oil pan may be used for the aeration test provided that all unused ports are plugged. The location for the pump supply of the oil pan </w:t>
      </w:r>
      <w:r w:rsidR="003875C2">
        <w:rPr>
          <w:rFonts w:ascii="Times New Roman" w:hAnsi="Times New Roman"/>
          <w:szCs w:val="24"/>
        </w:rPr>
        <w:t>is</w:t>
      </w:r>
      <w:r w:rsidR="00931607">
        <w:rPr>
          <w:rFonts w:ascii="Times New Roman" w:hAnsi="Times New Roman"/>
          <w:szCs w:val="24"/>
        </w:rPr>
        <w:t xml:space="preserve"> capped when this system is not in use.</w:t>
      </w:r>
    </w:p>
    <w:p w14:paraId="1C58185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6.3.2  </w:t>
      </w:r>
      <w:r>
        <w:rPr>
          <w:rFonts w:ascii="Times New Roman" w:hAnsi="Times New Roman"/>
          <w:i/>
          <w:szCs w:val="24"/>
        </w:rPr>
        <w:t>Engine</w:t>
      </w:r>
      <w:proofErr w:type="gramEnd"/>
      <w:r>
        <w:rPr>
          <w:rFonts w:ascii="Times New Roman" w:hAnsi="Times New Roman"/>
          <w:i/>
          <w:szCs w:val="24"/>
        </w:rPr>
        <w:t xml:space="preserve"> Mounting—</w:t>
      </w:r>
      <w:r>
        <w:rPr>
          <w:rFonts w:ascii="Times New Roman" w:hAnsi="Times New Roman"/>
          <w:szCs w:val="24"/>
        </w:rPr>
        <w:t>Install the engine so that it is upright and the crankshaft is horizontal.</w:t>
      </w:r>
    </w:p>
    <w:p w14:paraId="7AAAB5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6.3.2.1  Configure</w:t>
      </w:r>
      <w:proofErr w:type="gramEnd"/>
      <w:r>
        <w:rPr>
          <w:rFonts w:ascii="Times New Roman" w:hAnsi="Times New Roman"/>
          <w:szCs w:val="24"/>
        </w:rPr>
        <w:t xml:space="preserve"> the engine-mounting hardware to minimize block distortion when the engine is fastened to the mounts. Excessive block distortion may influence test results.</w:t>
      </w:r>
    </w:p>
    <w:p w14:paraId="0213C84F" w14:textId="7AF7B6C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6.3.3  </w:t>
      </w:r>
      <w:r>
        <w:rPr>
          <w:rFonts w:ascii="Times New Roman" w:hAnsi="Times New Roman"/>
          <w:i/>
          <w:szCs w:val="24"/>
        </w:rPr>
        <w:t>Intake</w:t>
      </w:r>
      <w:proofErr w:type="gramEnd"/>
      <w:r>
        <w:rPr>
          <w:rFonts w:ascii="Times New Roman" w:hAnsi="Times New Roman"/>
          <w:i/>
          <w:szCs w:val="24"/>
        </w:rPr>
        <w:t xml:space="preserve"> Air System—</w:t>
      </w:r>
      <w:r>
        <w:rPr>
          <w:rFonts w:ascii="Times New Roman" w:hAnsi="Times New Roman"/>
          <w:szCs w:val="24"/>
        </w:rPr>
        <w:t xml:space="preserve">With the exception of the air filter and intake air tube, the intake air system is not specified. See </w:t>
      </w:r>
      <w:r>
        <w:rPr>
          <w:rFonts w:ascii="Times New Roman" w:hAnsi="Times New Roman"/>
          <w:color w:val="FF0000"/>
          <w:szCs w:val="24"/>
        </w:rPr>
        <w:t>Fig. X1.1</w:t>
      </w:r>
      <w:r>
        <w:rPr>
          <w:rFonts w:ascii="Times New Roman" w:hAnsi="Times New Roman"/>
          <w:szCs w:val="24"/>
        </w:rPr>
        <w:t xml:space="preserve"> for a typical configuration. Use a suitable air filter. Install the intake air tube (</w:t>
      </w:r>
      <w:r>
        <w:rPr>
          <w:rFonts w:ascii="Times New Roman" w:hAnsi="Times New Roman"/>
          <w:color w:val="FF0000"/>
          <w:szCs w:val="24"/>
        </w:rPr>
        <w:t>Fig. A5.</w:t>
      </w:r>
      <w:r w:rsidR="003875C2">
        <w:rPr>
          <w:rFonts w:ascii="Times New Roman" w:hAnsi="Times New Roman"/>
          <w:color w:val="FF0000"/>
          <w:szCs w:val="24"/>
        </w:rPr>
        <w:t>4</w:t>
      </w:r>
      <w:r>
        <w:rPr>
          <w:rFonts w:ascii="Times New Roman" w:hAnsi="Times New Roman"/>
          <w:szCs w:val="24"/>
        </w:rPr>
        <w:t>) at the intake of the turbocharger compressor. The intake air tube is a minimum 305 mm of straight, nominal 102 mm diameter tubing. The system configuration upstream of the air tube is not specified.</w:t>
      </w:r>
    </w:p>
    <w:p w14:paraId="4BF830AD"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3</w:t>
      </w:r>
      <w:r>
        <w:rPr>
          <w:rFonts w:ascii="Times New Roman" w:hAnsi="Times New Roman"/>
          <w:sz w:val="18"/>
          <w:szCs w:val="24"/>
        </w:rPr>
        <w:t xml:space="preserve">—Difficulty in achieving or maintaining intake-manifold pressure or intake-manifold temperature, or both, may be indicative of insufficient </w:t>
      </w:r>
      <w:proofErr w:type="gramStart"/>
      <w:r>
        <w:rPr>
          <w:rFonts w:ascii="Times New Roman" w:hAnsi="Times New Roman"/>
          <w:sz w:val="18"/>
          <w:szCs w:val="24"/>
        </w:rPr>
        <w:t>or</w:t>
      </w:r>
      <w:proofErr w:type="gramEnd"/>
      <w:r>
        <w:rPr>
          <w:rFonts w:ascii="Times New Roman" w:hAnsi="Times New Roman"/>
          <w:sz w:val="18"/>
          <w:szCs w:val="24"/>
        </w:rPr>
        <w:t xml:space="preserve"> excessive restriction.</w:t>
      </w:r>
    </w:p>
    <w:p w14:paraId="0B703C9D"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6.3.4  </w:t>
      </w:r>
      <w:r>
        <w:rPr>
          <w:rFonts w:ascii="Times New Roman" w:hAnsi="Times New Roman"/>
          <w:i/>
          <w:szCs w:val="24"/>
        </w:rPr>
        <w:t>Charge</w:t>
      </w:r>
      <w:proofErr w:type="gramEnd"/>
      <w:r>
        <w:rPr>
          <w:rFonts w:ascii="Times New Roman" w:hAnsi="Times New Roman"/>
          <w:i/>
          <w:szCs w:val="24"/>
        </w:rPr>
        <w:t xml:space="preserve"> Air Cooler—</w:t>
      </w:r>
      <w:r>
        <w:rPr>
          <w:rFonts w:ascii="Times New Roman" w:hAnsi="Times New Roman"/>
          <w:szCs w:val="24"/>
        </w:rPr>
        <w:t>In addition to the Caterpillar-supplied, charge air cooler which is engine mounted, use another cooler to simulate the air-to-air charge air cooler used in most field applications. A Modine</w:t>
      </w:r>
      <w:r>
        <w:rPr>
          <w:rStyle w:val="FootnoteReference"/>
          <w:rFonts w:ascii="Times New Roman" w:hAnsi="Times New Roman"/>
          <w:szCs w:val="24"/>
        </w:rPr>
        <w:footnoteReference w:id="9"/>
      </w:r>
      <w:r>
        <w:rPr>
          <w:rStyle w:val="FootnoteReference"/>
          <w:rFonts w:ascii="Times New Roman" w:hAnsi="Times New Roman"/>
          <w:szCs w:val="24"/>
        </w:rPr>
        <w:t xml:space="preserve">9 </w:t>
      </w:r>
      <w:r>
        <w:rPr>
          <w:rFonts w:ascii="Times New Roman" w:hAnsi="Times New Roman"/>
          <w:szCs w:val="24"/>
          <w:vertAlign w:val="superscript"/>
        </w:rPr>
        <w:t>,7</w:t>
      </w:r>
      <w:r>
        <w:rPr>
          <w:rFonts w:ascii="Times New Roman" w:hAnsi="Times New Roman"/>
          <w:szCs w:val="24"/>
        </w:rPr>
        <w:t xml:space="preserve"> cooler (part number 1A012865) has been found suitable for this use.</w:t>
      </w:r>
      <w:r>
        <w:rPr>
          <w:rStyle w:val="FootnoteReference"/>
          <w:rFonts w:ascii="Times New Roman" w:hAnsi="Times New Roman"/>
          <w:szCs w:val="24"/>
        </w:rPr>
        <w:footnoteReference w:id="10"/>
      </w:r>
      <w:r>
        <w:rPr>
          <w:rStyle w:val="FootnoteReference"/>
          <w:rFonts w:ascii="Times New Roman" w:hAnsi="Times New Roman"/>
          <w:szCs w:val="24"/>
        </w:rPr>
        <w:t xml:space="preserve">10 </w:t>
      </w:r>
      <w:r>
        <w:rPr>
          <w:rFonts w:ascii="Times New Roman" w:hAnsi="Times New Roman"/>
          <w:szCs w:val="24"/>
        </w:rPr>
        <w:t>Alternatively, other charge air coolers may be used that provide sufficient cooling capacity to control inlet-manifold temperatures in the range specified elsewhere in this test method. Equip all coolers with a drain system to remove condensate continuously from the boost air cooler outlet side. Remove the coolant diverter valve diaphragm for the Caterpillar-supplied, charge-air cooler.</w:t>
      </w:r>
    </w:p>
    <w:p w14:paraId="6BD1FC65" w14:textId="4825BDE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6.3.5  </w:t>
      </w:r>
      <w:r>
        <w:rPr>
          <w:rFonts w:ascii="Times New Roman" w:hAnsi="Times New Roman"/>
          <w:i/>
          <w:szCs w:val="24"/>
        </w:rPr>
        <w:t>Exhaust</w:t>
      </w:r>
      <w:proofErr w:type="gramEnd"/>
      <w:r>
        <w:rPr>
          <w:rFonts w:ascii="Times New Roman" w:hAnsi="Times New Roman"/>
          <w:i/>
          <w:szCs w:val="24"/>
        </w:rPr>
        <w:t xml:space="preserve"> System—</w:t>
      </w:r>
      <w:r>
        <w:rPr>
          <w:rFonts w:ascii="Times New Roman" w:hAnsi="Times New Roman"/>
          <w:szCs w:val="24"/>
        </w:rPr>
        <w:t xml:space="preserve">Install the exhaust tube, see </w:t>
      </w:r>
      <w:r>
        <w:rPr>
          <w:rFonts w:ascii="Times New Roman" w:hAnsi="Times New Roman"/>
          <w:color w:val="FF0000"/>
          <w:szCs w:val="24"/>
        </w:rPr>
        <w:t>Fig. A5.</w:t>
      </w:r>
      <w:r w:rsidR="003875C2">
        <w:rPr>
          <w:rFonts w:ascii="Times New Roman" w:hAnsi="Times New Roman"/>
          <w:color w:val="FF0000"/>
          <w:szCs w:val="24"/>
        </w:rPr>
        <w:t>5</w:t>
      </w:r>
      <w:r>
        <w:rPr>
          <w:rFonts w:ascii="Times New Roman" w:hAnsi="Times New Roman"/>
          <w:szCs w:val="24"/>
        </w:rPr>
        <w:t>, at the discharge flange of the turbocharger-turbine housing. Downstream exhaust piping is required but is left to the discretion of the laboratory to fabricate. Include a method to control exhaust back pressure.</w:t>
      </w:r>
    </w:p>
    <w:p w14:paraId="71CC92B8" w14:textId="24EB0FB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6.3.6  </w:t>
      </w:r>
      <w:r>
        <w:rPr>
          <w:rFonts w:ascii="Times New Roman" w:hAnsi="Times New Roman"/>
          <w:i/>
          <w:szCs w:val="24"/>
        </w:rPr>
        <w:t>Fuel</w:t>
      </w:r>
      <w:proofErr w:type="gramEnd"/>
      <w:r>
        <w:rPr>
          <w:rFonts w:ascii="Times New Roman" w:hAnsi="Times New Roman"/>
          <w:i/>
          <w:szCs w:val="24"/>
        </w:rPr>
        <w:t xml:space="preserve"> System—</w:t>
      </w:r>
      <w:r>
        <w:rPr>
          <w:rFonts w:ascii="Times New Roman" w:hAnsi="Times New Roman"/>
          <w:szCs w:val="24"/>
        </w:rPr>
        <w:t xml:space="preserve">The fuel supply and filtration system is not specified. See </w:t>
      </w:r>
      <w:r>
        <w:rPr>
          <w:rFonts w:ascii="Times New Roman" w:hAnsi="Times New Roman"/>
          <w:color w:val="FF0000"/>
          <w:szCs w:val="24"/>
        </w:rPr>
        <w:t>Fig. X1.2</w:t>
      </w:r>
      <w:r>
        <w:rPr>
          <w:rFonts w:ascii="Times New Roman" w:hAnsi="Times New Roman"/>
          <w:szCs w:val="24"/>
        </w:rPr>
        <w:t xml:space="preserve"> for a typical configuration. Determine the fuel consumption rate by measuring the rate of fresh fuel flowing into the day tank. Provide a method to control fuel temperature. Return the excess fuel from the engine into the day tank.</w:t>
      </w:r>
    </w:p>
    <w:p w14:paraId="50258990" w14:textId="3B735D5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6.3.7  </w:t>
      </w:r>
      <w:r>
        <w:rPr>
          <w:rFonts w:ascii="Times New Roman" w:hAnsi="Times New Roman"/>
          <w:i/>
          <w:szCs w:val="24"/>
        </w:rPr>
        <w:t>Coolant</w:t>
      </w:r>
      <w:proofErr w:type="gramEnd"/>
      <w:r>
        <w:rPr>
          <w:rFonts w:ascii="Times New Roman" w:hAnsi="Times New Roman"/>
          <w:i/>
          <w:szCs w:val="24"/>
        </w:rPr>
        <w:t xml:space="preserve"> System—</w:t>
      </w:r>
      <w:r>
        <w:rPr>
          <w:rFonts w:ascii="Times New Roman" w:hAnsi="Times New Roman"/>
          <w:szCs w:val="24"/>
        </w:rPr>
        <w:t xml:space="preserve">The system configuration is not specified. See </w:t>
      </w:r>
      <w:r>
        <w:rPr>
          <w:rFonts w:ascii="Times New Roman" w:hAnsi="Times New Roman"/>
          <w:color w:val="FF0000"/>
          <w:szCs w:val="24"/>
        </w:rPr>
        <w:t>Fig. X1.3</w:t>
      </w:r>
      <w:r>
        <w:rPr>
          <w:rFonts w:ascii="Times New Roman" w:hAnsi="Times New Roman"/>
          <w:szCs w:val="24"/>
        </w:rPr>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4B1B48B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6.3.7.1  System</w:t>
      </w:r>
      <w:proofErr w:type="gramEnd"/>
      <w:r>
        <w:rPr>
          <w:rFonts w:ascii="Times New Roman" w:hAnsi="Times New Roman"/>
          <w:szCs w:val="24"/>
        </w:rPr>
        <w:t xml:space="preserve"> volume is not specified. Avoid a very large volume as it may increase the time required for the engine coolant to reach operating temperatures.</w:t>
      </w:r>
    </w:p>
    <w:p w14:paraId="70C20B97" w14:textId="641DAC6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6.3.8  </w:t>
      </w:r>
      <w:r>
        <w:rPr>
          <w:rFonts w:ascii="Times New Roman" w:hAnsi="Times New Roman"/>
          <w:i/>
          <w:szCs w:val="24"/>
        </w:rPr>
        <w:t>Pressurized</w:t>
      </w:r>
      <w:proofErr w:type="gramEnd"/>
      <w:r>
        <w:rPr>
          <w:rFonts w:ascii="Times New Roman" w:hAnsi="Times New Roman"/>
          <w:i/>
          <w:szCs w:val="24"/>
        </w:rPr>
        <w:t xml:space="preserve"> Oil-Fill System—</w:t>
      </w:r>
      <w:r>
        <w:rPr>
          <w:rFonts w:ascii="Times New Roman" w:hAnsi="Times New Roman"/>
          <w:szCs w:val="24"/>
        </w:rPr>
        <w:t xml:space="preserve">The oil-fill system is not specified. A typical system includes an electric pump, a 50 L </w:t>
      </w:r>
      <w:r>
        <w:rPr>
          <w:rFonts w:ascii="Times New Roman" w:hAnsi="Times New Roman"/>
          <w:szCs w:val="24"/>
        </w:rPr>
        <w:lastRenderedPageBreak/>
        <w:t>reservoir, and a transfer hose.</w:t>
      </w:r>
    </w:p>
    <w:p w14:paraId="5F43A2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6.3.9  </w:t>
      </w:r>
      <w:r>
        <w:rPr>
          <w:rFonts w:ascii="Times New Roman" w:hAnsi="Times New Roman"/>
          <w:i/>
          <w:szCs w:val="24"/>
        </w:rPr>
        <w:t>External</w:t>
      </w:r>
      <w:proofErr w:type="gramEnd"/>
      <w:r>
        <w:rPr>
          <w:rFonts w:ascii="Times New Roman" w:hAnsi="Times New Roman"/>
          <w:i/>
          <w:szCs w:val="24"/>
        </w:rPr>
        <w:t xml:space="preserve"> Oil System for Full-Load Break-In:</w:t>
      </w:r>
    </w:p>
    <w:p w14:paraId="40AAEDD5" w14:textId="77777777" w:rsidR="003875C2" w:rsidRDefault="00E86296">
      <w:pPr>
        <w:pStyle w:val="Sub-section"/>
        <w:ind w:firstLine="200"/>
        <w:jc w:val="both"/>
        <w:rPr>
          <w:rFonts w:ascii="Times New Roman" w:hAnsi="Times New Roman"/>
          <w:szCs w:val="24"/>
        </w:rPr>
      </w:pPr>
      <w:r>
        <w:rPr>
          <w:rFonts w:ascii="Times New Roman" w:hAnsi="Times New Roman"/>
          <w:szCs w:val="24"/>
        </w:rPr>
        <w:t>The locations for the pump supply and return port of the oil pan are capped when this system is not in use.</w:t>
      </w:r>
    </w:p>
    <w:p w14:paraId="7872ECA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6.3.9.</w:t>
      </w:r>
      <w:r w:rsidR="003875C2">
        <w:rPr>
          <w:rFonts w:ascii="Times New Roman" w:hAnsi="Times New Roman"/>
          <w:szCs w:val="24"/>
        </w:rPr>
        <w:t>1</w:t>
      </w:r>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Sample Valve Location—</w:t>
      </w:r>
      <w:r>
        <w:rPr>
          <w:rFonts w:ascii="Times New Roman" w:hAnsi="Times New Roman"/>
          <w:szCs w:val="24"/>
        </w:rPr>
        <w:t>Locate the oil sample valve on the oil sump drain port.</w:t>
      </w:r>
      <w:r w:rsidR="003875C2">
        <w:rPr>
          <w:rFonts w:ascii="Times New Roman" w:hAnsi="Times New Roman"/>
          <w:szCs w:val="24"/>
        </w:rPr>
        <w:t xml:space="preserve"> See Fig A5.2</w:t>
      </w:r>
    </w:p>
    <w:p w14:paraId="6BEEA30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6.3.9.</w:t>
      </w:r>
      <w:r w:rsidR="003875C2">
        <w:rPr>
          <w:rFonts w:ascii="Times New Roman" w:hAnsi="Times New Roman"/>
          <w:szCs w:val="24"/>
        </w:rPr>
        <w:t>2</w:t>
      </w:r>
      <w:r w:rsidR="002D0BF3">
        <w:rPr>
          <w:rFonts w:ascii="Times New Roman" w:hAnsi="Times New Roman"/>
          <w:szCs w:val="24"/>
        </w:rPr>
        <w:t xml:space="preserve">  </w:t>
      </w:r>
      <w:r>
        <w:rPr>
          <w:rFonts w:ascii="Times New Roman" w:hAnsi="Times New Roman"/>
          <w:i/>
          <w:szCs w:val="24"/>
        </w:rPr>
        <w:t>Unacceptable</w:t>
      </w:r>
      <w:proofErr w:type="gramEnd"/>
      <w:r>
        <w:rPr>
          <w:rFonts w:ascii="Times New Roman" w:hAnsi="Times New Roman"/>
          <w:i/>
          <w:szCs w:val="24"/>
        </w:rPr>
        <w:t xml:space="preserve"> Oil System Materials—</w:t>
      </w:r>
      <w:r>
        <w:rPr>
          <w:rFonts w:ascii="Times New Roman" w:hAnsi="Times New Roman"/>
          <w:szCs w:val="24"/>
        </w:rPr>
        <w:t>Do not use brass or copper fittings because they can adversely influence the analyses for oil-wear metals in the external oil system.</w:t>
      </w:r>
    </w:p>
    <w:p w14:paraId="3CF233D1" w14:textId="5E04DEC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6.3.10  </w:t>
      </w:r>
      <w:r>
        <w:rPr>
          <w:rFonts w:ascii="Times New Roman" w:hAnsi="Times New Roman"/>
          <w:i/>
          <w:szCs w:val="24"/>
        </w:rPr>
        <w:t>Crankcase</w:t>
      </w:r>
      <w:proofErr w:type="gramEnd"/>
      <w:r>
        <w:rPr>
          <w:rFonts w:ascii="Times New Roman" w:hAnsi="Times New Roman"/>
          <w:i/>
          <w:szCs w:val="24"/>
        </w:rPr>
        <w:t xml:space="preserve"> Aspiration—</w:t>
      </w:r>
      <w:r>
        <w:rPr>
          <w:rFonts w:ascii="Times New Roman" w:hAnsi="Times New Roman"/>
          <w:szCs w:val="24"/>
        </w:rPr>
        <w:t>Vent the blowby gas at the blowby filter housing located at the left-front side of the cylinder head cover (</w:t>
      </w:r>
      <w:r>
        <w:rPr>
          <w:rFonts w:ascii="Times New Roman" w:hAnsi="Times New Roman"/>
          <w:color w:val="FF0000"/>
          <w:szCs w:val="24"/>
        </w:rPr>
        <w:t>Fig. A5.</w:t>
      </w:r>
      <w:r w:rsidR="003875C2">
        <w:rPr>
          <w:rFonts w:ascii="Times New Roman" w:hAnsi="Times New Roman"/>
          <w:color w:val="FF0000"/>
          <w:szCs w:val="24"/>
        </w:rPr>
        <w:t>6</w:t>
      </w:r>
      <w:r>
        <w:rPr>
          <w:rFonts w:ascii="Times New Roman" w:hAnsi="Times New Roman"/>
          <w:szCs w:val="24"/>
        </w:rPr>
        <w:t>). Use crankcase breather P/N 9Y-4357. Use breather spacer P/N 221-3934 or equivalent plate 20 mm thick with a fully open center. Use gasket P/N 9Y-1758 on each side of the spacer.</w:t>
      </w:r>
    </w:p>
    <w:p w14:paraId="32BAA9C6" w14:textId="628E6455"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6.3.11  </w:t>
      </w:r>
      <w:r>
        <w:rPr>
          <w:rFonts w:ascii="Times New Roman" w:hAnsi="Times New Roman"/>
          <w:i/>
          <w:szCs w:val="24"/>
        </w:rPr>
        <w:t>Blowby</w:t>
      </w:r>
      <w:proofErr w:type="gramEnd"/>
      <w:r>
        <w:rPr>
          <w:rFonts w:ascii="Times New Roman" w:hAnsi="Times New Roman"/>
          <w:i/>
          <w:szCs w:val="24"/>
        </w:rPr>
        <w:t xml:space="preserve"> Rate—</w:t>
      </w:r>
      <w:r>
        <w:rPr>
          <w:rFonts w:ascii="Times New Roman" w:hAnsi="Times New Roman"/>
          <w:szCs w:val="24"/>
        </w:rPr>
        <w:t xml:space="preserve">See the general configuration of this system in </w:t>
      </w:r>
      <w:r>
        <w:rPr>
          <w:rFonts w:ascii="Times New Roman" w:hAnsi="Times New Roman"/>
          <w:color w:val="FF0000"/>
          <w:szCs w:val="24"/>
        </w:rPr>
        <w:t>Fig. A5.</w:t>
      </w:r>
      <w:r w:rsidR="003875C2">
        <w:rPr>
          <w:rFonts w:ascii="Times New Roman" w:hAnsi="Times New Roman"/>
          <w:color w:val="FF0000"/>
          <w:szCs w:val="24"/>
        </w:rPr>
        <w:t>6</w:t>
      </w:r>
      <w:r>
        <w:rPr>
          <w:rFonts w:ascii="Times New Roman" w:hAnsi="Times New Roman"/>
          <w:szCs w:val="24"/>
        </w:rPr>
        <w:t>. The minimum internal volume of the blowby canister is 26.5 L. The inside diameter of the pipe connecting the breather outlet to the blowby canister is 32 mm. Incline the pipe downward to the canister. The hose connecting the blowby canister to the device for measuring the flow rate is not specified but it shall match closely to the inlet of the device. The device for measurement of flow rate is not specified, but shall be capable of measuring approximately 70 L/min. The J-TEC Associates, Inc. Model No. YF563A or YF563B</w:t>
      </w:r>
      <w:r>
        <w:rPr>
          <w:rStyle w:val="FootnoteReference"/>
          <w:rFonts w:ascii="Times New Roman" w:hAnsi="Times New Roman"/>
          <w:szCs w:val="24"/>
        </w:rPr>
        <w:footnoteReference w:id="11"/>
      </w:r>
      <w:r>
        <w:rPr>
          <w:rStyle w:val="FootnoteReference"/>
          <w:rFonts w:ascii="Times New Roman" w:hAnsi="Times New Roman"/>
          <w:szCs w:val="24"/>
        </w:rPr>
        <w:t xml:space="preserve">12 </w:t>
      </w:r>
      <w:r>
        <w:rPr>
          <w:rFonts w:ascii="Times New Roman" w:hAnsi="Times New Roman"/>
          <w:szCs w:val="24"/>
          <w:vertAlign w:val="superscript"/>
        </w:rPr>
        <w:t>,7</w:t>
      </w:r>
      <w:r>
        <w:rPr>
          <w:rFonts w:ascii="Times New Roman" w:hAnsi="Times New Roman"/>
          <w:szCs w:val="24"/>
        </w:rPr>
        <w:t xml:space="preserve"> have been found to give satisfactory results under the conditions specified in this test method.</w:t>
      </w:r>
    </w:p>
    <w:p w14:paraId="3E0FEA65" w14:textId="26F4809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6.4  </w:t>
      </w:r>
      <w:r>
        <w:rPr>
          <w:rFonts w:ascii="Times New Roman" w:hAnsi="Times New Roman"/>
          <w:i/>
          <w:szCs w:val="24"/>
        </w:rPr>
        <w:t>System</w:t>
      </w:r>
      <w:proofErr w:type="gramEnd"/>
      <w:r>
        <w:rPr>
          <w:rFonts w:ascii="Times New Roman" w:hAnsi="Times New Roman"/>
          <w:i/>
          <w:szCs w:val="24"/>
        </w:rPr>
        <w:t xml:space="preserve"> Time Responses—</w:t>
      </w:r>
      <w:r>
        <w:rPr>
          <w:rFonts w:ascii="Times New Roman" w:hAnsi="Times New Roman"/>
          <w:szCs w:val="24"/>
        </w:rPr>
        <w:t xml:space="preserve">The maximum allowable system time responses are shown in </w:t>
      </w:r>
      <w:r>
        <w:rPr>
          <w:rFonts w:ascii="Times New Roman" w:hAnsi="Times New Roman"/>
          <w:color w:val="FF0000"/>
          <w:szCs w:val="24"/>
        </w:rPr>
        <w:t>Table 1</w:t>
      </w:r>
      <w:r>
        <w:rPr>
          <w:rFonts w:ascii="Times New Roman" w:hAnsi="Times New Roman"/>
          <w:szCs w:val="24"/>
        </w:rPr>
        <w:t>. Determine system time responses in accordance with the Data Acquisition and Control Automation II (DACA II) Task Force Report.</w:t>
      </w:r>
      <w:r>
        <w:rPr>
          <w:rFonts w:ascii="Times New Roman" w:hAnsi="Times New Roman"/>
          <w:szCs w:val="24"/>
          <w:vertAlign w:val="superscript"/>
        </w:rPr>
        <w:t>13</w:t>
      </w:r>
      <w:r>
        <w:rPr>
          <w:rFonts w:ascii="Times New Roman" w:hAnsi="Times New Roman"/>
          <w:szCs w:val="24"/>
        </w:rPr>
        <w:footnoteReference w:id="12"/>
      </w:r>
      <w:r>
        <w:rPr>
          <w:rFonts w:ascii="Times New Roman" w:hAnsi="Times New Roman"/>
          <w:szCs w:val="24"/>
        </w:rPr>
        <w:t xml:space="preserve"> </w:t>
      </w:r>
    </w:p>
    <w:p w14:paraId="039FF9E4" w14:textId="77777777" w:rsidR="00E86296" w:rsidRDefault="00E86296">
      <w:pPr>
        <w:ind w:firstLine="200"/>
        <w:jc w:val="both"/>
        <w:rPr>
          <w:rFonts w:ascii="Times New Roman" w:hAnsi="Times New Roman"/>
          <w:szCs w:val="24"/>
        </w:rPr>
      </w:pPr>
    </w:p>
    <w:p w14:paraId="2B42411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1 Maximum Allowable System Time Responses</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2F67AADA"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tcPr>
          <w:p w14:paraId="27C82870" w14:textId="77777777" w:rsidR="00E86296" w:rsidRDefault="00E86296">
            <w:pPr>
              <w:spacing w:before="20"/>
              <w:jc w:val="center"/>
              <w:rPr>
                <w:rFonts w:ascii="Arial" w:hAnsi="Arial"/>
                <w:sz w:val="14"/>
                <w:szCs w:val="24"/>
              </w:rPr>
            </w:pPr>
            <w:r>
              <w:rPr>
                <w:rFonts w:ascii="Arial" w:hAnsi="Arial"/>
                <w:sz w:val="14"/>
                <w:szCs w:val="24"/>
              </w:rPr>
              <w:t>Quantity</w:t>
            </w:r>
          </w:p>
        </w:tc>
        <w:tc>
          <w:tcPr>
            <w:tcW w:w="2189" w:type="dxa"/>
            <w:tcBorders>
              <w:top w:val="single" w:sz="12" w:space="0" w:color="auto"/>
              <w:bottom w:val="single" w:sz="6" w:space="0" w:color="auto"/>
            </w:tcBorders>
            <w:tcMar>
              <w:top w:w="30" w:type="dxa"/>
              <w:left w:w="30" w:type="dxa"/>
              <w:bottom w:w="30" w:type="dxa"/>
              <w:right w:w="30" w:type="dxa"/>
            </w:tcMar>
          </w:tcPr>
          <w:p w14:paraId="44C407AF" w14:textId="77777777" w:rsidR="00E86296" w:rsidRDefault="00E86296">
            <w:pPr>
              <w:spacing w:before="20"/>
              <w:jc w:val="center"/>
              <w:rPr>
                <w:rFonts w:ascii="Arial" w:hAnsi="Arial"/>
                <w:sz w:val="14"/>
                <w:szCs w:val="24"/>
              </w:rPr>
            </w:pPr>
            <w:r>
              <w:rPr>
                <w:rFonts w:ascii="Arial" w:hAnsi="Arial"/>
                <w:sz w:val="14"/>
                <w:szCs w:val="24"/>
              </w:rPr>
              <w:t>Time Response</w:t>
            </w:r>
          </w:p>
        </w:tc>
      </w:tr>
      <w:tr w:rsidR="00E86296" w14:paraId="63D02554" w14:textId="77777777">
        <w:trPr>
          <w:jc w:val="center"/>
        </w:trPr>
        <w:tc>
          <w:tcPr>
            <w:tcW w:w="2189" w:type="dxa"/>
            <w:tcMar>
              <w:top w:w="30" w:type="dxa"/>
              <w:left w:w="30" w:type="dxa"/>
              <w:bottom w:w="30" w:type="dxa"/>
              <w:right w:w="30" w:type="dxa"/>
            </w:tcMar>
          </w:tcPr>
          <w:p w14:paraId="371244B6" w14:textId="77777777" w:rsidR="00E86296" w:rsidRDefault="00E86296">
            <w:pPr>
              <w:spacing w:before="20"/>
              <w:jc w:val="center"/>
              <w:rPr>
                <w:rFonts w:ascii="Arial" w:hAnsi="Arial"/>
                <w:sz w:val="14"/>
                <w:szCs w:val="24"/>
              </w:rPr>
            </w:pPr>
            <w:r>
              <w:rPr>
                <w:rFonts w:ascii="Arial" w:hAnsi="Arial"/>
                <w:sz w:val="14"/>
                <w:szCs w:val="24"/>
              </w:rPr>
              <w:t>Speed</w:t>
            </w:r>
          </w:p>
        </w:tc>
        <w:tc>
          <w:tcPr>
            <w:tcW w:w="2189" w:type="dxa"/>
            <w:tcMar>
              <w:top w:w="30" w:type="dxa"/>
              <w:left w:w="30" w:type="dxa"/>
              <w:bottom w:w="30" w:type="dxa"/>
              <w:right w:w="30" w:type="dxa"/>
            </w:tcMar>
          </w:tcPr>
          <w:p w14:paraId="52E2D9F3" w14:textId="77777777" w:rsidR="00E86296" w:rsidRDefault="00E86296">
            <w:pPr>
              <w:spacing w:before="20"/>
              <w:jc w:val="center"/>
              <w:rPr>
                <w:rFonts w:ascii="Arial" w:hAnsi="Arial"/>
                <w:sz w:val="14"/>
                <w:szCs w:val="24"/>
              </w:rPr>
            </w:pPr>
            <w:r>
              <w:rPr>
                <w:rFonts w:ascii="Arial" w:hAnsi="Arial"/>
                <w:sz w:val="14"/>
                <w:szCs w:val="24"/>
              </w:rPr>
              <w:t>2.0 s</w:t>
            </w:r>
          </w:p>
        </w:tc>
      </w:tr>
      <w:tr w:rsidR="00E86296" w14:paraId="122E3A3D" w14:textId="77777777">
        <w:trPr>
          <w:jc w:val="center"/>
        </w:trPr>
        <w:tc>
          <w:tcPr>
            <w:tcW w:w="2189" w:type="dxa"/>
            <w:tcMar>
              <w:top w:w="30" w:type="dxa"/>
              <w:left w:w="30" w:type="dxa"/>
              <w:bottom w:w="30" w:type="dxa"/>
              <w:right w:w="30" w:type="dxa"/>
            </w:tcMar>
          </w:tcPr>
          <w:p w14:paraId="4334F07E" w14:textId="77777777" w:rsidR="00E86296" w:rsidRDefault="00E86296">
            <w:pPr>
              <w:spacing w:before="20"/>
              <w:jc w:val="center"/>
              <w:rPr>
                <w:rFonts w:ascii="Arial" w:hAnsi="Arial"/>
                <w:sz w:val="14"/>
                <w:szCs w:val="24"/>
              </w:rPr>
            </w:pPr>
            <w:r>
              <w:rPr>
                <w:rFonts w:ascii="Arial" w:hAnsi="Arial"/>
                <w:sz w:val="14"/>
                <w:szCs w:val="24"/>
              </w:rPr>
              <w:t>Temperature</w:t>
            </w:r>
          </w:p>
        </w:tc>
        <w:tc>
          <w:tcPr>
            <w:tcW w:w="2189" w:type="dxa"/>
            <w:tcMar>
              <w:top w:w="30" w:type="dxa"/>
              <w:left w:w="30" w:type="dxa"/>
              <w:bottom w:w="30" w:type="dxa"/>
              <w:right w:w="30" w:type="dxa"/>
            </w:tcMar>
          </w:tcPr>
          <w:p w14:paraId="60FAD79B"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525A355A" w14:textId="77777777">
        <w:trPr>
          <w:jc w:val="center"/>
        </w:trPr>
        <w:tc>
          <w:tcPr>
            <w:tcW w:w="2189" w:type="dxa"/>
            <w:tcMar>
              <w:top w:w="30" w:type="dxa"/>
              <w:left w:w="30" w:type="dxa"/>
              <w:bottom w:w="30" w:type="dxa"/>
              <w:right w:w="30" w:type="dxa"/>
            </w:tcMar>
          </w:tcPr>
          <w:p w14:paraId="127D0357" w14:textId="77777777" w:rsidR="00E86296" w:rsidRDefault="00E86296">
            <w:pPr>
              <w:spacing w:before="20"/>
              <w:jc w:val="center"/>
              <w:rPr>
                <w:rFonts w:ascii="Arial" w:hAnsi="Arial"/>
                <w:sz w:val="14"/>
                <w:szCs w:val="24"/>
              </w:rPr>
            </w:pPr>
            <w:r>
              <w:rPr>
                <w:rFonts w:ascii="Arial" w:hAnsi="Arial"/>
                <w:sz w:val="14"/>
                <w:szCs w:val="24"/>
              </w:rPr>
              <w:t>Pressure</w:t>
            </w:r>
          </w:p>
        </w:tc>
        <w:tc>
          <w:tcPr>
            <w:tcW w:w="2189" w:type="dxa"/>
            <w:tcMar>
              <w:top w:w="30" w:type="dxa"/>
              <w:left w:w="30" w:type="dxa"/>
              <w:bottom w:w="30" w:type="dxa"/>
              <w:right w:w="30" w:type="dxa"/>
            </w:tcMar>
          </w:tcPr>
          <w:p w14:paraId="60F5D787"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676199D0" w14:textId="77777777">
        <w:trPr>
          <w:jc w:val="center"/>
        </w:trPr>
        <w:tc>
          <w:tcPr>
            <w:tcW w:w="2189" w:type="dxa"/>
            <w:tcMar>
              <w:top w:w="30" w:type="dxa"/>
              <w:left w:w="30" w:type="dxa"/>
              <w:bottom w:w="30" w:type="dxa"/>
              <w:right w:w="30" w:type="dxa"/>
            </w:tcMar>
          </w:tcPr>
          <w:p w14:paraId="69BD9955" w14:textId="77777777" w:rsidR="00E86296" w:rsidRDefault="00E86296">
            <w:pPr>
              <w:spacing w:before="20"/>
              <w:jc w:val="center"/>
              <w:rPr>
                <w:rFonts w:ascii="Arial" w:hAnsi="Arial"/>
                <w:sz w:val="14"/>
                <w:szCs w:val="24"/>
              </w:rPr>
            </w:pPr>
            <w:r>
              <w:rPr>
                <w:rFonts w:ascii="Arial" w:hAnsi="Arial"/>
                <w:sz w:val="14"/>
                <w:szCs w:val="24"/>
              </w:rPr>
              <w:t>Fuel Flow</w:t>
            </w:r>
          </w:p>
        </w:tc>
        <w:tc>
          <w:tcPr>
            <w:tcW w:w="2189" w:type="dxa"/>
            <w:tcMar>
              <w:top w:w="30" w:type="dxa"/>
              <w:left w:w="30" w:type="dxa"/>
              <w:bottom w:w="30" w:type="dxa"/>
              <w:right w:w="30" w:type="dxa"/>
            </w:tcMar>
          </w:tcPr>
          <w:p w14:paraId="29B03157" w14:textId="77777777" w:rsidR="00E86296" w:rsidRDefault="00E86296">
            <w:pPr>
              <w:spacing w:before="20"/>
              <w:jc w:val="center"/>
              <w:rPr>
                <w:rFonts w:ascii="Arial" w:hAnsi="Arial"/>
                <w:sz w:val="14"/>
                <w:szCs w:val="24"/>
              </w:rPr>
            </w:pPr>
            <w:r>
              <w:rPr>
                <w:rFonts w:ascii="Arial" w:hAnsi="Arial"/>
                <w:sz w:val="14"/>
                <w:szCs w:val="24"/>
              </w:rPr>
              <w:t>40.0 s</w:t>
            </w:r>
          </w:p>
        </w:tc>
      </w:tr>
      <w:tr w:rsidR="00E86296" w14:paraId="0EDE2098" w14:textId="77777777">
        <w:trPr>
          <w:jc w:val="center"/>
        </w:trPr>
        <w:tc>
          <w:tcPr>
            <w:tcW w:w="2189" w:type="dxa"/>
            <w:tcBorders>
              <w:bottom w:val="single" w:sz="12" w:space="0" w:color="auto"/>
            </w:tcBorders>
            <w:tcMar>
              <w:top w:w="30" w:type="dxa"/>
              <w:left w:w="30" w:type="dxa"/>
              <w:bottom w:w="30" w:type="dxa"/>
              <w:right w:w="30" w:type="dxa"/>
            </w:tcMar>
          </w:tcPr>
          <w:p w14:paraId="2656BE25" w14:textId="77777777" w:rsidR="00E86296" w:rsidRDefault="00E86296">
            <w:pPr>
              <w:spacing w:before="20"/>
              <w:jc w:val="center"/>
              <w:rPr>
                <w:rFonts w:ascii="Arial" w:hAnsi="Arial"/>
                <w:sz w:val="14"/>
                <w:szCs w:val="24"/>
              </w:rPr>
            </w:pPr>
            <w:r>
              <w:rPr>
                <w:rFonts w:ascii="Arial" w:hAnsi="Arial"/>
                <w:sz w:val="14"/>
                <w:szCs w:val="24"/>
              </w:rPr>
              <w:t>Oil-Sample Flow</w:t>
            </w:r>
          </w:p>
        </w:tc>
        <w:tc>
          <w:tcPr>
            <w:tcW w:w="2189" w:type="dxa"/>
            <w:tcBorders>
              <w:bottom w:val="single" w:sz="12" w:space="0" w:color="auto"/>
            </w:tcBorders>
            <w:tcMar>
              <w:top w:w="30" w:type="dxa"/>
              <w:left w:w="30" w:type="dxa"/>
              <w:bottom w:w="30" w:type="dxa"/>
              <w:right w:w="30" w:type="dxa"/>
            </w:tcMar>
          </w:tcPr>
          <w:p w14:paraId="68C95566" w14:textId="77777777" w:rsidR="00E86296" w:rsidRDefault="00E86296">
            <w:pPr>
              <w:spacing w:before="20"/>
              <w:jc w:val="center"/>
              <w:rPr>
                <w:rFonts w:ascii="Arial" w:hAnsi="Arial"/>
                <w:sz w:val="14"/>
                <w:szCs w:val="24"/>
              </w:rPr>
            </w:pPr>
            <w:r>
              <w:rPr>
                <w:rFonts w:ascii="Arial" w:hAnsi="Arial"/>
                <w:sz w:val="14"/>
                <w:szCs w:val="24"/>
              </w:rPr>
              <w:t>4.0 s</w:t>
            </w:r>
          </w:p>
        </w:tc>
      </w:tr>
    </w:tbl>
    <w:p w14:paraId="7A9528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6.5  </w:t>
      </w:r>
      <w:r>
        <w:rPr>
          <w:rFonts w:ascii="Times New Roman" w:hAnsi="Times New Roman"/>
          <w:i/>
          <w:szCs w:val="24"/>
        </w:rPr>
        <w:t>Oil</w:t>
      </w:r>
      <w:proofErr w:type="gramEnd"/>
      <w:r>
        <w:rPr>
          <w:rFonts w:ascii="Times New Roman" w:hAnsi="Times New Roman"/>
          <w:i/>
          <w:szCs w:val="24"/>
        </w:rPr>
        <w:t xml:space="preserve"> Sample Containers—</w:t>
      </w:r>
      <w:r>
        <w:rPr>
          <w:rFonts w:ascii="Times New Roman" w:hAnsi="Times New Roman"/>
          <w:szCs w:val="24"/>
        </w:rPr>
        <w:t>Preferably use high-density polyethylene containers for oil samples. (</w:t>
      </w:r>
      <w:r>
        <w:rPr>
          <w:rFonts w:ascii="Times New Roman" w:hAnsi="Times New Roman"/>
          <w:b/>
          <w:szCs w:val="24"/>
        </w:rPr>
        <w:t>Warning—</w:t>
      </w:r>
      <w:r>
        <w:rPr>
          <w:rFonts w:ascii="Times New Roman" w:hAnsi="Times New Roman"/>
          <w:szCs w:val="24"/>
        </w:rPr>
        <w:t>Avoid using glass containers which may break and cause injury or exposure to hazardous materials.)</w:t>
      </w:r>
    </w:p>
    <w:p w14:paraId="473918CC" w14:textId="77777777" w:rsidR="00E86296" w:rsidRDefault="00E86296">
      <w:pPr>
        <w:ind w:firstLine="200"/>
        <w:jc w:val="both"/>
        <w:rPr>
          <w:rFonts w:ascii="Times New Roman" w:hAnsi="Times New Roman"/>
          <w:szCs w:val="24"/>
        </w:rPr>
      </w:pPr>
    </w:p>
    <w:p w14:paraId="747934BB" w14:textId="77777777" w:rsidR="00E86296" w:rsidRDefault="00E86296">
      <w:pPr>
        <w:pStyle w:val="Section"/>
        <w:rPr>
          <w:rFonts w:ascii="Times New Roman" w:hAnsi="Times New Roman"/>
          <w:szCs w:val="24"/>
        </w:rPr>
      </w:pPr>
      <w:r>
        <w:rPr>
          <w:rFonts w:ascii="Times New Roman" w:hAnsi="Times New Roman"/>
          <w:b/>
          <w:szCs w:val="24"/>
        </w:rPr>
        <w:t xml:space="preserve">7.  Engine Liquids and Cleaning Solvent </w:t>
      </w:r>
    </w:p>
    <w:p w14:paraId="68E8D5FA" w14:textId="77777777" w:rsidR="00E86296" w:rsidRDefault="00E86296">
      <w:pPr>
        <w:rPr>
          <w:rFonts w:ascii="Times New Roman" w:hAnsi="Times New Roman"/>
          <w:b/>
          <w:szCs w:val="24"/>
        </w:rPr>
      </w:pPr>
    </w:p>
    <w:p w14:paraId="4765D553" w14:textId="77777777" w:rsidR="00E86296" w:rsidRDefault="00E86296" w:rsidP="006A5FBC">
      <w:pPr>
        <w:pStyle w:val="Sub-section"/>
        <w:ind w:left="180"/>
        <w:jc w:val="both"/>
        <w:rPr>
          <w:rFonts w:ascii="Times New Roman" w:hAnsi="Times New Roman"/>
          <w:szCs w:val="24"/>
        </w:rPr>
      </w:pPr>
      <w:proofErr w:type="gramStart"/>
      <w:r>
        <w:rPr>
          <w:rFonts w:ascii="Times New Roman" w:hAnsi="Times New Roman"/>
          <w:szCs w:val="24"/>
        </w:rPr>
        <w:t xml:space="preserve">7.1 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Approximately 115 L of test oil is required to complete the test.</w:t>
      </w:r>
    </w:p>
    <w:p w14:paraId="28B5B482" w14:textId="6D399F0E" w:rsidR="00E42C7E" w:rsidRPr="002D0BF3" w:rsidRDefault="00E86296" w:rsidP="005058BD">
      <w:pPr>
        <w:spacing w:line="360" w:lineRule="auto"/>
        <w:ind w:left="180"/>
        <w:rPr>
          <w:rFonts w:ascii="Times New Roman" w:hAnsi="Times New Roman"/>
          <w:color w:val="231F20"/>
        </w:rPr>
      </w:pPr>
      <w:proofErr w:type="gramStart"/>
      <w:r>
        <w:rPr>
          <w:rFonts w:ascii="Times New Roman" w:hAnsi="Times New Roman"/>
          <w:szCs w:val="24"/>
        </w:rPr>
        <w:t xml:space="preserve">7.2  </w:t>
      </w:r>
      <w:r>
        <w:rPr>
          <w:rFonts w:ascii="Times New Roman" w:hAnsi="Times New Roman"/>
          <w:i/>
          <w:szCs w:val="24"/>
        </w:rPr>
        <w:t>Test</w:t>
      </w:r>
      <w:proofErr w:type="gramEnd"/>
      <w:r>
        <w:rPr>
          <w:rFonts w:ascii="Times New Roman" w:hAnsi="Times New Roman"/>
          <w:i/>
          <w:szCs w:val="24"/>
        </w:rPr>
        <w:t xml:space="preserve"> Fuel—</w:t>
      </w:r>
      <w:r>
        <w:rPr>
          <w:rFonts w:ascii="Times New Roman" w:hAnsi="Times New Roman"/>
          <w:szCs w:val="24"/>
        </w:rPr>
        <w:t>Approximately 490 L of Chevron Philips PC-10 ultra-low-sulfur diesel (ULSD) fuel,</w:t>
      </w:r>
      <w:r>
        <w:rPr>
          <w:rStyle w:val="FootnoteReference"/>
          <w:rFonts w:ascii="Times New Roman" w:hAnsi="Times New Roman"/>
          <w:szCs w:val="24"/>
        </w:rPr>
        <w:footnoteReference w:id="13"/>
      </w:r>
      <w:r>
        <w:rPr>
          <w:rStyle w:val="FootnoteReference"/>
          <w:rFonts w:ascii="Times New Roman" w:hAnsi="Times New Roman"/>
          <w:szCs w:val="24"/>
        </w:rPr>
        <w:t xml:space="preserve">14 </w:t>
      </w:r>
      <w:r>
        <w:rPr>
          <w:rFonts w:ascii="Times New Roman" w:hAnsi="Times New Roman"/>
          <w:szCs w:val="24"/>
          <w:vertAlign w:val="superscript"/>
        </w:rPr>
        <w:t>,7</w:t>
      </w:r>
      <w:r>
        <w:rPr>
          <w:rFonts w:ascii="Times New Roman" w:hAnsi="Times New Roman"/>
          <w:szCs w:val="24"/>
        </w:rPr>
        <w:t xml:space="preserve"> is required to complete the test. </w:t>
      </w:r>
      <w:r w:rsidR="00E42C7E" w:rsidRPr="002D0BF3">
        <w:rPr>
          <w:rFonts w:ascii="Times New Roman" w:hAnsi="Times New Roman"/>
          <w:color w:val="231F20"/>
        </w:rPr>
        <w:t xml:space="preserve">The fuel shall have the properties and tolerances shown in the “PC-10 Fuel Specification” section of the “TMC-Monitored Test Fuel Specifications” document maintained on the TMC website at </w:t>
      </w:r>
      <w:r w:rsidR="00E42C7E" w:rsidRPr="006A5FBC">
        <w:rPr>
          <w:rFonts w:ascii="Times New Roman" w:hAnsi="Times New Roman"/>
        </w:rPr>
        <w:t>http://www.astmtmc.</w:t>
      </w:r>
      <w:r w:rsidR="005058BD">
        <w:rPr>
          <w:rFonts w:ascii="Times New Roman" w:hAnsi="Times New Roman"/>
        </w:rPr>
        <w:t>org</w:t>
      </w:r>
      <w:r w:rsidR="00E42C7E" w:rsidRPr="006A5FBC">
        <w:rPr>
          <w:rFonts w:ascii="Times New Roman" w:hAnsi="Times New Roman"/>
        </w:rPr>
        <w:t>/ftp/docs/fuel/tmc-monitored%20test%20fuel%20specifications.pdf</w:t>
      </w:r>
    </w:p>
    <w:p w14:paraId="5DDAB385" w14:textId="77777777" w:rsidR="00E86296" w:rsidRDefault="00E86296" w:rsidP="00E42C7E">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7.3  </w:t>
      </w:r>
      <w:r>
        <w:rPr>
          <w:rFonts w:ascii="Times New Roman" w:hAnsi="Times New Roman"/>
          <w:i/>
          <w:szCs w:val="24"/>
        </w:rPr>
        <w:t>Engine</w:t>
      </w:r>
      <w:proofErr w:type="gramEnd"/>
      <w:r>
        <w:rPr>
          <w:rFonts w:ascii="Times New Roman" w:hAnsi="Times New Roman"/>
          <w:i/>
          <w:szCs w:val="24"/>
        </w:rPr>
        <w:t xml:space="preserve"> Coolant:</w:t>
      </w:r>
    </w:p>
    <w:p w14:paraId="2A25DC6B"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7.3.1  Use</w:t>
      </w:r>
      <w:proofErr w:type="gramEnd"/>
      <w:r>
        <w:rPr>
          <w:rFonts w:ascii="Times New Roman" w:hAnsi="Times New Roman"/>
          <w:szCs w:val="24"/>
        </w:rPr>
        <w:t xml:space="preserve"> a mixture of equal parts by volume of mineral-free water and Caterpillar brand, coolant concentrate P/N 238-8647.</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p>
    <w:p w14:paraId="0985CC5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7.3.2  As</w:t>
      </w:r>
      <w:proofErr w:type="gramEnd"/>
      <w:r>
        <w:rPr>
          <w:rFonts w:ascii="Times New Roman" w:hAnsi="Times New Roman"/>
          <w:szCs w:val="24"/>
        </w:rPr>
        <w:t xml:space="preserve"> an option, premixed coolant is available and may be used directly.</w:t>
      </w:r>
    </w:p>
    <w:p w14:paraId="6CFBF1ED" w14:textId="0A9E016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7.3.2.1  </w:t>
      </w:r>
      <w:r>
        <w:rPr>
          <w:rFonts w:ascii="Times New Roman" w:hAnsi="Times New Roman"/>
          <w:color w:val="FF0000"/>
          <w:szCs w:val="24"/>
        </w:rPr>
        <w:t>Table</w:t>
      </w:r>
      <w:proofErr w:type="gramEnd"/>
      <w:r>
        <w:rPr>
          <w:rFonts w:ascii="Times New Roman" w:hAnsi="Times New Roman"/>
          <w:color w:val="FF0000"/>
          <w:szCs w:val="24"/>
        </w:rPr>
        <w:t xml:space="preserve"> 2</w:t>
      </w:r>
      <w:r>
        <w:rPr>
          <w:rFonts w:ascii="Times New Roman" w:hAnsi="Times New Roman"/>
          <w:szCs w:val="24"/>
        </w:rPr>
        <w:t xml:space="preserve"> shows Caterpillar part numbers for several container sizes for concentrate and premixed coolant.</w:t>
      </w:r>
    </w:p>
    <w:p w14:paraId="187CFB46" w14:textId="77777777" w:rsidR="00E86296" w:rsidRDefault="00E86296">
      <w:pPr>
        <w:ind w:firstLine="200"/>
        <w:jc w:val="both"/>
        <w:rPr>
          <w:rFonts w:ascii="Times New Roman" w:hAnsi="Times New Roman"/>
          <w:szCs w:val="24"/>
        </w:rPr>
      </w:pPr>
    </w:p>
    <w:p w14:paraId="0DC06EBF" w14:textId="2E071908" w:rsidR="00E86296" w:rsidRDefault="00E86296">
      <w:pPr>
        <w:pStyle w:val="TableTitle"/>
        <w:keepNext/>
        <w:spacing w:before="24"/>
        <w:jc w:val="center"/>
        <w:rPr>
          <w:rFonts w:ascii="Arial" w:hAnsi="Arial"/>
          <w:sz w:val="18"/>
          <w:szCs w:val="24"/>
        </w:rPr>
      </w:pPr>
      <w:r>
        <w:rPr>
          <w:rFonts w:ascii="Arial" w:hAnsi="Arial"/>
          <w:b/>
          <w:sz w:val="18"/>
          <w:szCs w:val="24"/>
        </w:rPr>
        <w:t xml:space="preserve">TABLE 2 Part Numbers for </w:t>
      </w:r>
      <w:proofErr w:type="spellStart"/>
      <w:r>
        <w:rPr>
          <w:rFonts w:ascii="Arial" w:hAnsi="Arial"/>
          <w:b/>
          <w:sz w:val="18"/>
          <w:szCs w:val="24"/>
        </w:rPr>
        <w:t>Cat</w:t>
      </w:r>
      <w:r>
        <w:rPr>
          <w:rFonts w:ascii="Arial" w:hAnsi="Arial"/>
          <w:b/>
          <w:i/>
          <w:color w:val="FF0000"/>
          <w:sz w:val="18"/>
          <w:szCs w:val="24"/>
          <w:vertAlign w:val="superscript"/>
        </w:rPr>
        <w:t>A</w:t>
      </w:r>
      <w:proofErr w:type="spellEnd"/>
      <w:r>
        <w:rPr>
          <w:rFonts w:ascii="Arial" w:hAnsi="Arial"/>
          <w:b/>
          <w:sz w:val="18"/>
          <w:szCs w:val="24"/>
        </w:rPr>
        <w:t xml:space="preserve"> ELC</w:t>
      </w:r>
      <w:r>
        <w:rPr>
          <w:rFonts w:ascii="Arial" w:hAnsi="Arial"/>
          <w:b/>
          <w:i/>
          <w:color w:val="FF0000"/>
          <w:sz w:val="18"/>
          <w:szCs w:val="24"/>
          <w:vertAlign w:val="superscript"/>
        </w:rPr>
        <w:t>B</w:t>
      </w:r>
      <w:r>
        <w:rPr>
          <w:rFonts w:ascii="Arial" w:hAnsi="Arial"/>
          <w:b/>
          <w:sz w:val="18"/>
          <w:szCs w:val="24"/>
        </w:rPr>
        <w:t xml:space="preserve"> Coolant Concentrate and Premixes</w:t>
      </w:r>
    </w:p>
    <w:tbl>
      <w:tblPr>
        <w:tblW w:w="0" w:type="auto"/>
        <w:jc w:val="center"/>
        <w:tblLayout w:type="fixed"/>
        <w:tblCellMar>
          <w:left w:w="0" w:type="dxa"/>
          <w:right w:w="0" w:type="dxa"/>
        </w:tblCellMar>
        <w:tblLook w:val="04A0" w:firstRow="1" w:lastRow="0" w:firstColumn="1" w:lastColumn="0" w:noHBand="0" w:noVBand="1"/>
      </w:tblPr>
      <w:tblGrid>
        <w:gridCol w:w="1452"/>
        <w:gridCol w:w="726"/>
        <w:gridCol w:w="726"/>
        <w:gridCol w:w="726"/>
        <w:gridCol w:w="726"/>
      </w:tblGrid>
      <w:tr w:rsidR="00E86296" w14:paraId="371D847C"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A653F59" w14:textId="77777777" w:rsidR="00E86296" w:rsidRDefault="00E86296">
            <w:pPr>
              <w:spacing w:before="20"/>
              <w:jc w:val="center"/>
              <w:rPr>
                <w:rFonts w:ascii="Arial" w:hAnsi="Arial"/>
                <w:sz w:val="14"/>
                <w:szCs w:val="24"/>
              </w:rPr>
            </w:pPr>
            <w:r>
              <w:rPr>
                <w:rFonts w:ascii="Arial" w:hAnsi="Arial"/>
                <w:sz w:val="14"/>
                <w:szCs w:val="24"/>
              </w:rPr>
              <w:t>Container Size</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093C0863" w14:textId="77777777" w:rsidR="00E86296" w:rsidRDefault="00E86296">
            <w:pPr>
              <w:spacing w:before="20"/>
              <w:jc w:val="center"/>
              <w:rPr>
                <w:rFonts w:ascii="Arial" w:hAnsi="Arial"/>
                <w:sz w:val="14"/>
                <w:szCs w:val="24"/>
              </w:rPr>
            </w:pPr>
            <w:r>
              <w:rPr>
                <w:rFonts w:ascii="Arial" w:hAnsi="Arial"/>
                <w:sz w:val="14"/>
                <w:szCs w:val="24"/>
              </w:rPr>
              <w:t>3.8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5F1A6347" w14:textId="77777777" w:rsidR="00E86296" w:rsidRDefault="00E86296">
            <w:pPr>
              <w:spacing w:before="20"/>
              <w:jc w:val="center"/>
              <w:rPr>
                <w:rFonts w:ascii="Arial" w:hAnsi="Arial"/>
                <w:sz w:val="14"/>
                <w:szCs w:val="24"/>
              </w:rPr>
            </w:pPr>
            <w:r>
              <w:rPr>
                <w:rFonts w:ascii="Arial" w:hAnsi="Arial"/>
                <w:sz w:val="14"/>
                <w:szCs w:val="24"/>
              </w:rPr>
              <w:t>19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125F862B" w14:textId="77777777" w:rsidR="00E86296" w:rsidRDefault="00E86296">
            <w:pPr>
              <w:spacing w:before="20"/>
              <w:jc w:val="center"/>
              <w:rPr>
                <w:rFonts w:ascii="Arial" w:hAnsi="Arial"/>
                <w:sz w:val="14"/>
                <w:szCs w:val="24"/>
              </w:rPr>
            </w:pPr>
            <w:r>
              <w:rPr>
                <w:rFonts w:ascii="Arial" w:hAnsi="Arial"/>
                <w:sz w:val="14"/>
                <w:szCs w:val="24"/>
              </w:rPr>
              <w:t>208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5AADE42" w14:textId="7C2B66E0" w:rsidR="00E86296" w:rsidRDefault="00E86296">
            <w:pPr>
              <w:spacing w:before="24"/>
              <w:jc w:val="center"/>
              <w:rPr>
                <w:rFonts w:ascii="Arial" w:hAnsi="Arial"/>
                <w:sz w:val="14"/>
                <w:szCs w:val="24"/>
              </w:rPr>
            </w:pPr>
            <w:proofErr w:type="spellStart"/>
            <w:proofErr w:type="gramStart"/>
            <w:r>
              <w:rPr>
                <w:rFonts w:ascii="Arial" w:hAnsi="Arial"/>
                <w:sz w:val="14"/>
                <w:szCs w:val="24"/>
              </w:rPr>
              <w:t>Tote,</w:t>
            </w:r>
            <w:r>
              <w:rPr>
                <w:rFonts w:ascii="Arial" w:hAnsi="Arial"/>
                <w:i/>
                <w:color w:val="FF0000"/>
                <w:sz w:val="14"/>
                <w:szCs w:val="24"/>
                <w:vertAlign w:val="superscript"/>
              </w:rPr>
              <w:t>C</w:t>
            </w:r>
            <w:proofErr w:type="spellEnd"/>
            <w:proofErr w:type="gramEnd"/>
            <w:r>
              <w:rPr>
                <w:rFonts w:ascii="Arial" w:hAnsi="Arial"/>
                <w:sz w:val="14"/>
                <w:szCs w:val="24"/>
              </w:rPr>
              <w:br/>
              <w:t>275 g</w:t>
            </w:r>
          </w:p>
        </w:tc>
      </w:tr>
      <w:tr w:rsidR="00E86296" w14:paraId="7C91FA35" w14:textId="77777777">
        <w:trPr>
          <w:jc w:val="center"/>
        </w:trPr>
        <w:tc>
          <w:tcPr>
            <w:tcW w:w="1452" w:type="dxa"/>
            <w:tcMar>
              <w:top w:w="30" w:type="dxa"/>
              <w:left w:w="30" w:type="dxa"/>
              <w:bottom w:w="30" w:type="dxa"/>
              <w:right w:w="30" w:type="dxa"/>
            </w:tcMar>
          </w:tcPr>
          <w:p w14:paraId="0270624A" w14:textId="77777777" w:rsidR="00E86296" w:rsidRDefault="00E86296">
            <w:pPr>
              <w:spacing w:before="20"/>
              <w:rPr>
                <w:rFonts w:ascii="Arial" w:hAnsi="Arial"/>
                <w:sz w:val="14"/>
                <w:szCs w:val="24"/>
              </w:rPr>
            </w:pPr>
            <w:r>
              <w:rPr>
                <w:rFonts w:ascii="Arial" w:hAnsi="Arial"/>
                <w:sz w:val="14"/>
                <w:szCs w:val="24"/>
              </w:rPr>
              <w:t>Concentrate P/N</w:t>
            </w:r>
          </w:p>
        </w:tc>
        <w:tc>
          <w:tcPr>
            <w:tcW w:w="726" w:type="dxa"/>
            <w:tcMar>
              <w:top w:w="30" w:type="dxa"/>
              <w:left w:w="30" w:type="dxa"/>
              <w:bottom w:w="30" w:type="dxa"/>
              <w:right w:w="30" w:type="dxa"/>
            </w:tcMar>
          </w:tcPr>
          <w:p w14:paraId="2C77712C" w14:textId="77777777" w:rsidR="00E86296" w:rsidRDefault="00E86296">
            <w:pPr>
              <w:spacing w:before="20"/>
              <w:jc w:val="center"/>
              <w:rPr>
                <w:rFonts w:ascii="Arial" w:hAnsi="Arial"/>
                <w:sz w:val="14"/>
                <w:szCs w:val="24"/>
              </w:rPr>
            </w:pPr>
            <w:r>
              <w:rPr>
                <w:rFonts w:ascii="Arial" w:hAnsi="Arial"/>
                <w:sz w:val="14"/>
                <w:szCs w:val="24"/>
              </w:rPr>
              <w:t>238-8647</w:t>
            </w:r>
          </w:p>
        </w:tc>
        <w:tc>
          <w:tcPr>
            <w:tcW w:w="726" w:type="dxa"/>
            <w:tcMar>
              <w:top w:w="30" w:type="dxa"/>
              <w:left w:w="30" w:type="dxa"/>
              <w:bottom w:w="30" w:type="dxa"/>
              <w:right w:w="30" w:type="dxa"/>
            </w:tcMar>
          </w:tcPr>
          <w:p w14:paraId="7D3D78F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57176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2A1C71" w14:textId="77777777" w:rsidR="00E86296" w:rsidRDefault="00E86296">
            <w:pPr>
              <w:spacing w:before="20"/>
              <w:jc w:val="center"/>
              <w:rPr>
                <w:rFonts w:ascii="Arial" w:hAnsi="Arial"/>
                <w:sz w:val="14"/>
                <w:szCs w:val="24"/>
              </w:rPr>
            </w:pPr>
            <w:r>
              <w:rPr>
                <w:rFonts w:ascii="Arial" w:hAnsi="Arial"/>
                <w:sz w:val="14"/>
                <w:szCs w:val="24"/>
              </w:rPr>
              <w:t>...</w:t>
            </w:r>
          </w:p>
        </w:tc>
      </w:tr>
      <w:tr w:rsidR="00E86296" w14:paraId="00E354DA" w14:textId="77777777">
        <w:trPr>
          <w:jc w:val="center"/>
        </w:trPr>
        <w:tc>
          <w:tcPr>
            <w:tcW w:w="1452" w:type="dxa"/>
            <w:tcBorders>
              <w:bottom w:val="single" w:sz="12" w:space="0" w:color="auto"/>
            </w:tcBorders>
            <w:tcMar>
              <w:top w:w="30" w:type="dxa"/>
              <w:left w:w="30" w:type="dxa"/>
              <w:bottom w:w="30" w:type="dxa"/>
              <w:right w:w="30" w:type="dxa"/>
            </w:tcMar>
          </w:tcPr>
          <w:p w14:paraId="0738B752" w14:textId="774B9ABD" w:rsidR="00E86296" w:rsidRDefault="00E86296">
            <w:pPr>
              <w:spacing w:before="24"/>
              <w:rPr>
                <w:rFonts w:ascii="Arial" w:hAnsi="Arial"/>
                <w:sz w:val="14"/>
                <w:szCs w:val="24"/>
              </w:rPr>
            </w:pPr>
            <w:proofErr w:type="spellStart"/>
            <w:r>
              <w:rPr>
                <w:rFonts w:ascii="Arial" w:hAnsi="Arial"/>
                <w:sz w:val="14"/>
                <w:szCs w:val="24"/>
              </w:rPr>
              <w:t>Premix</w:t>
            </w:r>
            <w:r>
              <w:rPr>
                <w:rFonts w:ascii="Arial" w:hAnsi="Arial"/>
                <w:i/>
                <w:color w:val="FF0000"/>
                <w:sz w:val="14"/>
                <w:szCs w:val="24"/>
                <w:vertAlign w:val="superscript"/>
              </w:rPr>
              <w:t>D</w:t>
            </w:r>
            <w:proofErr w:type="spellEnd"/>
            <w:r>
              <w:rPr>
                <w:rFonts w:ascii="Arial" w:hAnsi="Arial"/>
                <w:sz w:val="14"/>
                <w:szCs w:val="24"/>
              </w:rPr>
              <w:t xml:space="preserve"> P/N</w:t>
            </w:r>
          </w:p>
        </w:tc>
        <w:tc>
          <w:tcPr>
            <w:tcW w:w="726" w:type="dxa"/>
            <w:tcBorders>
              <w:bottom w:val="single" w:sz="12" w:space="0" w:color="auto"/>
            </w:tcBorders>
            <w:tcMar>
              <w:top w:w="30" w:type="dxa"/>
              <w:left w:w="30" w:type="dxa"/>
              <w:bottom w:w="30" w:type="dxa"/>
              <w:right w:w="30" w:type="dxa"/>
            </w:tcMar>
          </w:tcPr>
          <w:p w14:paraId="25DD8634" w14:textId="77777777" w:rsidR="00E86296" w:rsidRDefault="00E86296">
            <w:pPr>
              <w:spacing w:before="20"/>
              <w:jc w:val="center"/>
              <w:rPr>
                <w:rFonts w:ascii="Arial" w:hAnsi="Arial"/>
                <w:sz w:val="14"/>
                <w:szCs w:val="24"/>
              </w:rPr>
            </w:pPr>
            <w:r>
              <w:rPr>
                <w:rFonts w:ascii="Arial" w:hAnsi="Arial"/>
                <w:sz w:val="14"/>
                <w:szCs w:val="24"/>
              </w:rPr>
              <w:t>238-8648</w:t>
            </w:r>
          </w:p>
        </w:tc>
        <w:tc>
          <w:tcPr>
            <w:tcW w:w="726" w:type="dxa"/>
            <w:tcBorders>
              <w:bottom w:val="single" w:sz="12" w:space="0" w:color="auto"/>
            </w:tcBorders>
            <w:tcMar>
              <w:top w:w="30" w:type="dxa"/>
              <w:left w:w="30" w:type="dxa"/>
              <w:bottom w:w="30" w:type="dxa"/>
              <w:right w:w="30" w:type="dxa"/>
            </w:tcMar>
          </w:tcPr>
          <w:p w14:paraId="3E724252" w14:textId="77777777" w:rsidR="00E86296" w:rsidRDefault="00E86296">
            <w:pPr>
              <w:spacing w:before="20"/>
              <w:jc w:val="center"/>
              <w:rPr>
                <w:rFonts w:ascii="Arial" w:hAnsi="Arial"/>
                <w:sz w:val="14"/>
                <w:szCs w:val="24"/>
              </w:rPr>
            </w:pPr>
            <w:r>
              <w:rPr>
                <w:rFonts w:ascii="Arial" w:hAnsi="Arial"/>
                <w:sz w:val="14"/>
                <w:szCs w:val="24"/>
              </w:rPr>
              <w:t>238-8649</w:t>
            </w:r>
          </w:p>
        </w:tc>
        <w:tc>
          <w:tcPr>
            <w:tcW w:w="726" w:type="dxa"/>
            <w:tcBorders>
              <w:bottom w:val="single" w:sz="12" w:space="0" w:color="auto"/>
            </w:tcBorders>
            <w:tcMar>
              <w:top w:w="30" w:type="dxa"/>
              <w:left w:w="30" w:type="dxa"/>
              <w:bottom w:w="30" w:type="dxa"/>
              <w:right w:w="30" w:type="dxa"/>
            </w:tcMar>
          </w:tcPr>
          <w:p w14:paraId="40671DEE" w14:textId="77777777" w:rsidR="00E86296" w:rsidRDefault="00E86296">
            <w:pPr>
              <w:spacing w:before="20"/>
              <w:jc w:val="center"/>
              <w:rPr>
                <w:rFonts w:ascii="Arial" w:hAnsi="Arial"/>
                <w:sz w:val="14"/>
                <w:szCs w:val="24"/>
              </w:rPr>
            </w:pPr>
            <w:r>
              <w:rPr>
                <w:rFonts w:ascii="Arial" w:hAnsi="Arial"/>
                <w:sz w:val="14"/>
                <w:szCs w:val="24"/>
              </w:rPr>
              <w:t>238-8650</w:t>
            </w:r>
          </w:p>
        </w:tc>
        <w:tc>
          <w:tcPr>
            <w:tcW w:w="726" w:type="dxa"/>
            <w:tcBorders>
              <w:bottom w:val="single" w:sz="12" w:space="0" w:color="auto"/>
            </w:tcBorders>
            <w:tcMar>
              <w:top w:w="30" w:type="dxa"/>
              <w:left w:w="30" w:type="dxa"/>
              <w:bottom w:w="30" w:type="dxa"/>
              <w:right w:w="30" w:type="dxa"/>
            </w:tcMar>
          </w:tcPr>
          <w:p w14:paraId="4EF3FAA4" w14:textId="77777777" w:rsidR="00E86296" w:rsidRDefault="00E86296">
            <w:pPr>
              <w:spacing w:before="20"/>
              <w:jc w:val="center"/>
              <w:rPr>
                <w:rFonts w:ascii="Arial" w:hAnsi="Arial"/>
                <w:sz w:val="14"/>
                <w:szCs w:val="24"/>
              </w:rPr>
            </w:pPr>
            <w:r>
              <w:rPr>
                <w:rFonts w:ascii="Arial" w:hAnsi="Arial"/>
                <w:sz w:val="14"/>
                <w:szCs w:val="24"/>
              </w:rPr>
              <w:t>361-1024</w:t>
            </w:r>
          </w:p>
        </w:tc>
      </w:tr>
    </w:tbl>
    <w:p w14:paraId="2C3AD88F" w14:textId="77777777" w:rsidR="00E86296" w:rsidRDefault="00E86296">
      <w:pPr>
        <w:rPr>
          <w:rFonts w:ascii="Arial" w:hAnsi="Arial"/>
          <w:sz w:val="18"/>
          <w:szCs w:val="24"/>
        </w:rPr>
      </w:pPr>
    </w:p>
    <w:p w14:paraId="6892A39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Registered</w:t>
      </w:r>
      <w:proofErr w:type="gramEnd"/>
      <w:r>
        <w:rPr>
          <w:rFonts w:ascii="Arial" w:hAnsi="Arial"/>
          <w:sz w:val="14"/>
          <w:szCs w:val="24"/>
        </w:rPr>
        <w:t xml:space="preserve"> Trademark of Caterpillar Inc., 100 North East Adams St., Peoria, IL 61629.</w:t>
      </w:r>
    </w:p>
    <w:p w14:paraId="5C9BB62E"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Trademark</w:t>
      </w:r>
      <w:proofErr w:type="gramEnd"/>
      <w:r>
        <w:rPr>
          <w:rFonts w:ascii="Arial" w:hAnsi="Arial"/>
          <w:sz w:val="14"/>
          <w:szCs w:val="24"/>
        </w:rPr>
        <w:t xml:space="preserve"> of Caterpillar Inc., 100 North East Adams St., Peoria, IL 61629.</w:t>
      </w:r>
    </w:p>
    <w:p w14:paraId="5CA8F9B2"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A</w:t>
      </w:r>
      <w:proofErr w:type="gramEnd"/>
      <w:r>
        <w:rPr>
          <w:rFonts w:ascii="Arial" w:hAnsi="Arial"/>
          <w:sz w:val="14"/>
          <w:szCs w:val="24"/>
        </w:rPr>
        <w:t xml:space="preserve"> small container.</w:t>
      </w:r>
    </w:p>
    <w:p w14:paraId="59800C9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D</w:t>
      </w:r>
      <w:r>
        <w:rPr>
          <w:rFonts w:ascii="Arial" w:hAnsi="Arial"/>
          <w:sz w:val="14"/>
          <w:szCs w:val="24"/>
        </w:rPr>
        <w:t>  Equal</w:t>
      </w:r>
      <w:proofErr w:type="gramEnd"/>
      <w:r>
        <w:rPr>
          <w:rFonts w:ascii="Arial" w:hAnsi="Arial"/>
          <w:sz w:val="14"/>
          <w:szCs w:val="24"/>
        </w:rPr>
        <w:t xml:space="preserve"> parts by volume of mineral-free water and coolant concentrate.</w:t>
      </w:r>
    </w:p>
    <w:p w14:paraId="206FB80D" w14:textId="77777777" w:rsidR="00E86296" w:rsidRDefault="00E86296">
      <w:pPr>
        <w:rPr>
          <w:rFonts w:ascii="Arial" w:hAnsi="Arial"/>
          <w:sz w:val="14"/>
          <w:szCs w:val="24"/>
        </w:rPr>
      </w:pPr>
    </w:p>
    <w:p w14:paraId="78F4913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7.3.3  Replace</w:t>
      </w:r>
      <w:proofErr w:type="gramEnd"/>
      <w:r>
        <w:rPr>
          <w:rFonts w:ascii="Times New Roman" w:hAnsi="Times New Roman"/>
          <w:szCs w:val="24"/>
        </w:rPr>
        <w:t xml:space="preserve"> the coolant mixture </w:t>
      </w:r>
      <w:r w:rsidR="00554DD4">
        <w:rPr>
          <w:rFonts w:ascii="Times New Roman" w:hAnsi="Times New Roman"/>
          <w:szCs w:val="24"/>
        </w:rPr>
        <w:t>no later than</w:t>
      </w:r>
      <w:r>
        <w:rPr>
          <w:rFonts w:ascii="Times New Roman" w:hAnsi="Times New Roman"/>
          <w:szCs w:val="24"/>
        </w:rPr>
        <w:t xml:space="preserve"> 5000 h. The mixture </w:t>
      </w:r>
      <w:r w:rsidR="00554DD4">
        <w:rPr>
          <w:rFonts w:ascii="Times New Roman" w:hAnsi="Times New Roman"/>
          <w:szCs w:val="24"/>
        </w:rPr>
        <w:t xml:space="preserve">should </w:t>
      </w:r>
      <w:r>
        <w:rPr>
          <w:rFonts w:ascii="Times New Roman" w:hAnsi="Times New Roman"/>
          <w:szCs w:val="24"/>
        </w:rPr>
        <w:t xml:space="preserve">remain at equal parts by volume of water and concentrate </w:t>
      </w:r>
      <w:proofErr w:type="gramStart"/>
      <w:r>
        <w:rPr>
          <w:rFonts w:ascii="Times New Roman" w:hAnsi="Times New Roman"/>
          <w:szCs w:val="24"/>
        </w:rPr>
        <w:t>during the course of</w:t>
      </w:r>
      <w:proofErr w:type="gramEnd"/>
      <w:r>
        <w:rPr>
          <w:rFonts w:ascii="Times New Roman" w:hAnsi="Times New Roman"/>
          <w:szCs w:val="24"/>
        </w:rPr>
        <w:t xml:space="preserve"> the test. Keep the coolant mixture free from contamination.</w:t>
      </w:r>
    </w:p>
    <w:p w14:paraId="59745B59" w14:textId="3852B45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7.4  </w:t>
      </w:r>
      <w:r>
        <w:rPr>
          <w:rFonts w:ascii="Times New Roman" w:hAnsi="Times New Roman"/>
          <w:i/>
          <w:szCs w:val="24"/>
        </w:rPr>
        <w:t>Cleaning</w:t>
      </w:r>
      <w:proofErr w:type="gramEnd"/>
      <w:r>
        <w:rPr>
          <w:rFonts w:ascii="Times New Roman" w:hAnsi="Times New Roman"/>
          <w:i/>
          <w:szCs w:val="24"/>
        </w:rPr>
        <w:t xml:space="preserve"> Solvent—</w:t>
      </w:r>
      <w:r>
        <w:rPr>
          <w:rFonts w:ascii="Times New Roman" w:hAnsi="Times New Roman"/>
          <w:szCs w:val="24"/>
        </w:rPr>
        <w:t xml:space="preserve">Use a solvent meeting the requirements of Specification </w:t>
      </w:r>
      <w:r>
        <w:rPr>
          <w:rFonts w:ascii="Times New Roman" w:hAnsi="Times New Roman"/>
          <w:color w:val="FF0000"/>
          <w:szCs w:val="24"/>
        </w:rPr>
        <w:t>D235</w:t>
      </w:r>
      <w:r>
        <w:rPr>
          <w:rFonts w:ascii="Times New Roman" w:hAnsi="Times New Roman"/>
          <w:szCs w:val="24"/>
        </w:rPr>
        <w:t xml:space="preserve">, Type II, Class C for volume fraction of aromatics 0 % to 2 %, flash point (61 °C, min), and color (not darker that +25 </w:t>
      </w:r>
      <w:proofErr w:type="spellStart"/>
      <w:r>
        <w:rPr>
          <w:rFonts w:ascii="Times New Roman" w:hAnsi="Times New Roman"/>
          <w:szCs w:val="24"/>
        </w:rPr>
        <w:t>Saybolt</w:t>
      </w:r>
      <w:proofErr w:type="spellEnd"/>
      <w:r>
        <w:rPr>
          <w:rFonts w:ascii="Times New Roman" w:hAnsi="Times New Roman"/>
          <w:szCs w:val="24"/>
        </w:rPr>
        <w:t xml:space="preserve"> or 25 Pt-Co). Obtain a certificate of analysis for each batch of solvent from the supplier. (</w:t>
      </w:r>
      <w:r>
        <w:rPr>
          <w:rFonts w:ascii="Times New Roman" w:hAnsi="Times New Roman"/>
          <w:b/>
          <w:szCs w:val="24"/>
        </w:rPr>
        <w:t>Warning—</w:t>
      </w:r>
      <w:r>
        <w:rPr>
          <w:rFonts w:ascii="Times New Roman" w:hAnsi="Times New Roman"/>
          <w:szCs w:val="24"/>
        </w:rPr>
        <w:t>Combustible. Health Hazard. Use adequate safety precautions.)</w:t>
      </w:r>
    </w:p>
    <w:p w14:paraId="5FE15A25" w14:textId="69589773"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7.5  </w:t>
      </w:r>
      <w:r>
        <w:rPr>
          <w:rFonts w:ascii="Times New Roman" w:hAnsi="Times New Roman"/>
          <w:i/>
          <w:szCs w:val="24"/>
        </w:rPr>
        <w:t>Sealant</w:t>
      </w:r>
      <w:proofErr w:type="gramEnd"/>
      <w:r>
        <w:rPr>
          <w:rFonts w:ascii="Times New Roman" w:hAnsi="Times New Roman"/>
          <w:i/>
          <w:szCs w:val="24"/>
        </w:rPr>
        <w:t>—</w:t>
      </w:r>
      <w:r>
        <w:rPr>
          <w:rFonts w:ascii="Times New Roman" w:hAnsi="Times New Roman"/>
          <w:szCs w:val="24"/>
        </w:rPr>
        <w:t xml:space="preserve">Because leached silicon from engine gaskets and sealants can cause elevated aeration levels (see </w:t>
      </w:r>
      <w:r>
        <w:rPr>
          <w:rFonts w:ascii="Times New Roman" w:hAnsi="Times New Roman"/>
          <w:color w:val="FF0000"/>
          <w:szCs w:val="24"/>
        </w:rPr>
        <w:t>A12.1</w:t>
      </w:r>
      <w:r>
        <w:rPr>
          <w:rFonts w:ascii="Times New Roman" w:hAnsi="Times New Roman"/>
          <w:szCs w:val="24"/>
        </w:rPr>
        <w:t>), use silicon-free sealants such as alkyl acrylate copolymer (ACM). Loctite</w:t>
      </w:r>
      <w:r>
        <w:rPr>
          <w:rStyle w:val="FootnoteReference"/>
          <w:rFonts w:ascii="Times New Roman" w:hAnsi="Times New Roman"/>
          <w:szCs w:val="24"/>
        </w:rPr>
        <w:footnoteReference w:id="14"/>
      </w:r>
      <w:r>
        <w:rPr>
          <w:rStyle w:val="FootnoteReference"/>
          <w:rFonts w:ascii="Times New Roman" w:hAnsi="Times New Roman"/>
          <w:szCs w:val="24"/>
        </w:rPr>
        <w:t xml:space="preserve">15 </w:t>
      </w:r>
      <w:r>
        <w:rPr>
          <w:rFonts w:ascii="Times New Roman" w:hAnsi="Times New Roman"/>
          <w:szCs w:val="24"/>
          <w:vertAlign w:val="superscript"/>
        </w:rPr>
        <w:t>,7</w:t>
      </w:r>
      <w:r>
        <w:rPr>
          <w:rFonts w:ascii="Times New Roman" w:hAnsi="Times New Roman"/>
          <w:szCs w:val="24"/>
        </w:rPr>
        <w:t xml:space="preserve"> 5810A (item 39210 or 39211) has been found suitable for this purpose.</w:t>
      </w:r>
    </w:p>
    <w:p w14:paraId="634C1E19" w14:textId="77777777" w:rsidR="00E86296" w:rsidRDefault="00E86296">
      <w:pPr>
        <w:ind w:firstLine="200"/>
        <w:jc w:val="both"/>
        <w:rPr>
          <w:rFonts w:ascii="Times New Roman" w:hAnsi="Times New Roman"/>
          <w:szCs w:val="24"/>
        </w:rPr>
      </w:pPr>
    </w:p>
    <w:p w14:paraId="7A2B8B0E" w14:textId="77777777" w:rsidR="00E86296" w:rsidRDefault="00E86296">
      <w:pPr>
        <w:pStyle w:val="Section"/>
        <w:rPr>
          <w:rFonts w:ascii="Times New Roman" w:hAnsi="Times New Roman"/>
          <w:szCs w:val="24"/>
        </w:rPr>
      </w:pPr>
      <w:r>
        <w:rPr>
          <w:rFonts w:ascii="Times New Roman" w:hAnsi="Times New Roman"/>
          <w:b/>
          <w:szCs w:val="24"/>
        </w:rPr>
        <w:t xml:space="preserve">8.  Preparation of Apparatus </w:t>
      </w:r>
    </w:p>
    <w:p w14:paraId="7382A074" w14:textId="77777777" w:rsidR="00E86296" w:rsidRDefault="00E86296">
      <w:pPr>
        <w:rPr>
          <w:rFonts w:ascii="Times New Roman" w:hAnsi="Times New Roman"/>
          <w:b/>
          <w:szCs w:val="24"/>
        </w:rPr>
      </w:pPr>
    </w:p>
    <w:p w14:paraId="7552727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8.1  </w:t>
      </w:r>
      <w:r>
        <w:rPr>
          <w:rFonts w:ascii="Times New Roman" w:hAnsi="Times New Roman"/>
          <w:i/>
          <w:szCs w:val="24"/>
        </w:rPr>
        <w:t>Cleaning</w:t>
      </w:r>
      <w:proofErr w:type="gramEnd"/>
      <w:r>
        <w:rPr>
          <w:rFonts w:ascii="Times New Roman" w:hAnsi="Times New Roman"/>
          <w:i/>
          <w:szCs w:val="24"/>
        </w:rPr>
        <w:t xml:space="preserve"> of Parts During Rebuild:</w:t>
      </w:r>
    </w:p>
    <w:p w14:paraId="76FDD721" w14:textId="4FEA09C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Preparation of test engine components specific to the Caterpillar C13 engine rebuild are indicated in this section. Use the Caterpillar Service Manual Form SEN R 9700</w:t>
      </w:r>
      <w:r>
        <w:rPr>
          <w:rStyle w:val="FootnoteReference"/>
          <w:rFonts w:ascii="Times New Roman" w:hAnsi="Times New Roman"/>
          <w:szCs w:val="24"/>
        </w:rPr>
        <w:footnoteReference w:id="15"/>
      </w:r>
      <w:r>
        <w:rPr>
          <w:rStyle w:val="FootnoteReference"/>
          <w:rFonts w:ascii="Times New Roman" w:hAnsi="Times New Roman"/>
          <w:szCs w:val="24"/>
        </w:rPr>
        <w:t xml:space="preserve">16 </w:t>
      </w:r>
      <w:r>
        <w:rPr>
          <w:rFonts w:ascii="Times New Roman" w:hAnsi="Times New Roman"/>
          <w:szCs w:val="24"/>
        </w:rPr>
        <w:t xml:space="preserve">for the preparation of other components (except for the piston second ring—see </w:t>
      </w:r>
      <w:r>
        <w:rPr>
          <w:rFonts w:ascii="Times New Roman" w:hAnsi="Times New Roman"/>
          <w:color w:val="FF0000"/>
          <w:szCs w:val="24"/>
        </w:rPr>
        <w:t>8.2.7.1</w:t>
      </w:r>
      <w:r>
        <w:rPr>
          <w:rFonts w:ascii="Times New Roman" w:hAnsi="Times New Roman"/>
          <w:szCs w:val="24"/>
        </w:rPr>
        <w:t>). Take precautions to prevent rusting of iron components. Use of an engine parts washer followed by a solvent wash is permitted.</w:t>
      </w:r>
    </w:p>
    <w:p w14:paraId="03330B1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8.1.2  </w:t>
      </w:r>
      <w:r>
        <w:rPr>
          <w:rFonts w:ascii="Times New Roman" w:hAnsi="Times New Roman"/>
          <w:i/>
          <w:szCs w:val="24"/>
        </w:rPr>
        <w:t>Engine</w:t>
      </w:r>
      <w:proofErr w:type="gramEnd"/>
      <w:r>
        <w:rPr>
          <w:rFonts w:ascii="Times New Roman" w:hAnsi="Times New Roman"/>
          <w:i/>
          <w:szCs w:val="24"/>
        </w:rPr>
        <w:t xml:space="preserve"> Block—</w:t>
      </w:r>
      <w:r>
        <w:rPr>
          <w:rFonts w:ascii="Times New Roman" w:hAnsi="Times New Roman"/>
          <w:szCs w:val="24"/>
        </w:rPr>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583D662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8.1.3  </w:t>
      </w:r>
      <w:r>
        <w:rPr>
          <w:rFonts w:ascii="Times New Roman" w:hAnsi="Times New Roman"/>
          <w:i/>
          <w:szCs w:val="24"/>
        </w:rPr>
        <w:t>Cylinder</w:t>
      </w:r>
      <w:proofErr w:type="gramEnd"/>
      <w:r>
        <w:rPr>
          <w:rFonts w:ascii="Times New Roman" w:hAnsi="Times New Roman"/>
          <w:i/>
          <w:szCs w:val="24"/>
        </w:rPr>
        <w:t xml:space="preserve"> Head, Intake System, and Duct—</w:t>
      </w:r>
      <w:r>
        <w:rPr>
          <w:rFonts w:ascii="Times New Roman" w:hAnsi="Times New Roman"/>
          <w:szCs w:val="24"/>
        </w:rPr>
        <w:t>Disassemble and clean these components during engine rebuild. Scrub with a nylon brush and solvent. Use of an engine parts washer followed by a solvent wash is permitted.</w:t>
      </w:r>
    </w:p>
    <w:p w14:paraId="4685604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8.1.4  </w:t>
      </w:r>
      <w:r>
        <w:rPr>
          <w:rFonts w:ascii="Times New Roman" w:hAnsi="Times New Roman"/>
          <w:i/>
          <w:szCs w:val="24"/>
        </w:rPr>
        <w:t>Rocker</w:t>
      </w:r>
      <w:proofErr w:type="gramEnd"/>
      <w:r>
        <w:rPr>
          <w:rFonts w:ascii="Times New Roman" w:hAnsi="Times New Roman"/>
          <w:i/>
          <w:szCs w:val="24"/>
        </w:rPr>
        <w:t xml:space="preserve"> Cover and Oil Pan—</w:t>
      </w:r>
      <w:r>
        <w:rPr>
          <w:rFonts w:ascii="Times New Roman" w:hAnsi="Times New Roman"/>
          <w:szCs w:val="24"/>
        </w:rPr>
        <w:t>Clean the rocker cover and oil pan. Use a nylon brush, as necessary, to remove deposits.</w:t>
      </w:r>
    </w:p>
    <w:p w14:paraId="05CB80C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8.1.5  </w:t>
      </w:r>
      <w:r>
        <w:rPr>
          <w:rFonts w:ascii="Times New Roman" w:hAnsi="Times New Roman"/>
          <w:i/>
          <w:szCs w:val="24"/>
        </w:rPr>
        <w:t>External</w:t>
      </w:r>
      <w:proofErr w:type="gramEnd"/>
      <w:r>
        <w:rPr>
          <w:rFonts w:ascii="Times New Roman" w:hAnsi="Times New Roman"/>
          <w:i/>
          <w:szCs w:val="24"/>
        </w:rPr>
        <w:t xml:space="preserve"> Oil Mass System—</w:t>
      </w:r>
      <w:r>
        <w:rPr>
          <w:rFonts w:ascii="Times New Roman" w:hAnsi="Times New Roman"/>
          <w:szCs w:val="24"/>
        </w:rPr>
        <w:t>Flush the internal surfaces of the oil lines and the external reservoir with solvent. Repeat until the solvent drains cleanly. Flush the solvent through the oil pumps until the solvent drains cleanly, then air dry.</w:t>
      </w:r>
    </w:p>
    <w:p w14:paraId="6B1804D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8.1.6  </w:t>
      </w:r>
      <w:r>
        <w:rPr>
          <w:rFonts w:ascii="Times New Roman" w:hAnsi="Times New Roman"/>
          <w:i/>
          <w:szCs w:val="24"/>
        </w:rPr>
        <w:t>High</w:t>
      </w:r>
      <w:proofErr w:type="gramEnd"/>
      <w:r>
        <w:rPr>
          <w:rFonts w:ascii="Times New Roman" w:hAnsi="Times New Roman"/>
          <w:i/>
          <w:szCs w:val="24"/>
        </w:rPr>
        <w:t>-Pressure Turbocharger—</w:t>
      </w:r>
      <w:r>
        <w:rPr>
          <w:rFonts w:ascii="Times New Roman" w:hAnsi="Times New Roman"/>
          <w:szCs w:val="24"/>
        </w:rPr>
        <w:t>Carefully remove the turbine housing from the turbocharger and clean the wastegate valve with solvent and a soft- wire brush.</w:t>
      </w:r>
    </w:p>
    <w:p w14:paraId="137FA9C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8.1.7  </w:t>
      </w:r>
      <w:r>
        <w:rPr>
          <w:rFonts w:ascii="Times New Roman" w:hAnsi="Times New Roman"/>
          <w:i/>
          <w:szCs w:val="24"/>
        </w:rPr>
        <w:t>Cam</w:t>
      </w:r>
      <w:proofErr w:type="gramEnd"/>
      <w:r>
        <w:rPr>
          <w:rFonts w:ascii="Times New Roman" w:hAnsi="Times New Roman"/>
          <w:i/>
          <w:szCs w:val="24"/>
        </w:rPr>
        <w:t>-Follower Assembly—</w:t>
      </w:r>
      <w:r>
        <w:rPr>
          <w:rFonts w:ascii="Times New Roman" w:hAnsi="Times New Roman"/>
          <w:szCs w:val="24"/>
        </w:rPr>
        <w:t>Take the cam follower assembly apart and inspect the bushings and pins. Replace the parts as necessary.</w:t>
      </w:r>
    </w:p>
    <w:p w14:paraId="23A18F0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8.2  </w:t>
      </w:r>
      <w:r>
        <w:rPr>
          <w:rFonts w:ascii="Times New Roman" w:hAnsi="Times New Roman"/>
          <w:i/>
          <w:szCs w:val="24"/>
        </w:rPr>
        <w:t>Engine</w:t>
      </w:r>
      <w:proofErr w:type="gramEnd"/>
      <w:r>
        <w:rPr>
          <w:rFonts w:ascii="Times New Roman" w:hAnsi="Times New Roman"/>
          <w:i/>
          <w:szCs w:val="24"/>
        </w:rPr>
        <w:t xml:space="preserve"> Assembly:</w:t>
      </w:r>
    </w:p>
    <w:p w14:paraId="07F83DC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8.2.1  </w:t>
      </w:r>
      <w:r>
        <w:rPr>
          <w:rFonts w:ascii="Times New Roman" w:hAnsi="Times New Roman"/>
          <w:i/>
          <w:szCs w:val="24"/>
        </w:rPr>
        <w:t>General</w:t>
      </w:r>
      <w:proofErr w:type="gramEnd"/>
      <w:r>
        <w:rPr>
          <w:rFonts w:ascii="Times New Roman" w:hAnsi="Times New Roman"/>
          <w:i/>
          <w:szCs w:val="24"/>
        </w:rPr>
        <w:t>:</w:t>
      </w:r>
    </w:p>
    <w:p w14:paraId="596602E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8.2.1.1  Perform</w:t>
      </w:r>
      <w:proofErr w:type="gramEnd"/>
      <w:r>
        <w:rPr>
          <w:rFonts w:ascii="Times New Roman" w:hAnsi="Times New Roman"/>
          <w:szCs w:val="24"/>
        </w:rPr>
        <w:t xml:space="preserve"> an engine assembly at the laboratory’s discretion. Instances when an engine rebuild should be considered include not meeting operational conditions, or when reference limits cannot be met.</w:t>
      </w:r>
    </w:p>
    <w:p w14:paraId="398975EA" w14:textId="43DA509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8.2.1.2  Except</w:t>
      </w:r>
      <w:proofErr w:type="gramEnd"/>
      <w:r>
        <w:rPr>
          <w:rFonts w:ascii="Times New Roman" w:hAnsi="Times New Roman"/>
          <w:szCs w:val="24"/>
        </w:rPr>
        <w:t xml:space="preserve"> as noted in this section, use the procedures described in the Caterpillar Service Manual Form SEN R 9700.</w:t>
      </w:r>
      <w:r>
        <w:rPr>
          <w:rFonts w:ascii="Times New Roman" w:hAnsi="Times New Roman"/>
          <w:szCs w:val="24"/>
          <w:vertAlign w:val="superscript"/>
        </w:rPr>
        <w:t>16</w:t>
      </w:r>
      <w:r>
        <w:rPr>
          <w:rFonts w:ascii="Times New Roman" w:hAnsi="Times New Roman"/>
          <w:szCs w:val="24"/>
        </w:rPr>
        <w:t xml:space="preserve"> Assemble the engine with the components shown in the Engine Build Parts List (</w:t>
      </w:r>
      <w:r>
        <w:rPr>
          <w:rFonts w:ascii="Times New Roman" w:hAnsi="Times New Roman"/>
          <w:color w:val="FF0000"/>
          <w:szCs w:val="24"/>
        </w:rPr>
        <w:t>Annex A3</w:t>
      </w:r>
      <w:r>
        <w:rPr>
          <w:rFonts w:ascii="Times New Roman" w:hAnsi="Times New Roman"/>
          <w:szCs w:val="24"/>
        </w:rPr>
        <w:t>).</w:t>
      </w:r>
    </w:p>
    <w:p w14:paraId="697D555E" w14:textId="51316B9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8.2.2  </w:t>
      </w:r>
      <w:r>
        <w:rPr>
          <w:rFonts w:ascii="Times New Roman" w:hAnsi="Times New Roman"/>
          <w:i/>
          <w:szCs w:val="24"/>
        </w:rPr>
        <w:t>Parts</w:t>
      </w:r>
      <w:proofErr w:type="gramEnd"/>
      <w:r>
        <w:rPr>
          <w:rFonts w:ascii="Times New Roman" w:hAnsi="Times New Roman"/>
          <w:i/>
          <w:szCs w:val="24"/>
        </w:rPr>
        <w:t xml:space="preserve"> Reuse and Replacement—</w:t>
      </w:r>
      <w:r>
        <w:rPr>
          <w:rFonts w:ascii="Times New Roman" w:hAnsi="Times New Roman"/>
          <w:szCs w:val="24"/>
        </w:rPr>
        <w:t xml:space="preserve">Reuse engine components, except as noted in </w:t>
      </w:r>
      <w:r>
        <w:rPr>
          <w:rFonts w:ascii="Times New Roman" w:hAnsi="Times New Roman"/>
          <w:color w:val="FF0000"/>
          <w:szCs w:val="24"/>
        </w:rPr>
        <w:t>8.2.7</w:t>
      </w:r>
      <w:r>
        <w:rPr>
          <w:rFonts w:ascii="Times New Roman" w:hAnsi="Times New Roman"/>
          <w:szCs w:val="24"/>
        </w:rPr>
        <w:t>, provided they meet production tolerances as described in the Caterpillar Service Manual.</w:t>
      </w:r>
    </w:p>
    <w:p w14:paraId="0840DC4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8.2.3  </w:t>
      </w:r>
      <w:r>
        <w:rPr>
          <w:rFonts w:ascii="Times New Roman" w:hAnsi="Times New Roman"/>
          <w:i/>
          <w:szCs w:val="24"/>
        </w:rPr>
        <w:t>Build</w:t>
      </w:r>
      <w:proofErr w:type="gramEnd"/>
      <w:r>
        <w:rPr>
          <w:rFonts w:ascii="Times New Roman" w:hAnsi="Times New Roman"/>
          <w:i/>
          <w:szCs w:val="24"/>
        </w:rPr>
        <w:t>-Up Oils—</w:t>
      </w:r>
      <w:r>
        <w:rPr>
          <w:rFonts w:ascii="Times New Roman" w:hAnsi="Times New Roman"/>
          <w:szCs w:val="24"/>
        </w:rPr>
        <w:t>For the head, main caps, and rod bolts, use CAT DEO-ULS engine oil</w:t>
      </w:r>
      <w:r>
        <w:rPr>
          <w:rFonts w:ascii="Times New Roman" w:hAnsi="Times New Roman"/>
          <w:szCs w:val="24"/>
          <w:vertAlign w:val="superscript"/>
        </w:rPr>
        <w:t>16</w:t>
      </w:r>
      <w:r>
        <w:rPr>
          <w:rFonts w:ascii="Times New Roman" w:hAnsi="Times New Roman"/>
          <w:szCs w:val="24"/>
        </w:rPr>
        <w:t xml:space="preserve"> as the build-up oil. If test oil is used, the engine build is valid only for the respective test oil.</w:t>
      </w:r>
    </w:p>
    <w:p w14:paraId="3B50580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8.2.4  </w:t>
      </w:r>
      <w:r>
        <w:rPr>
          <w:rFonts w:ascii="Times New Roman" w:hAnsi="Times New Roman"/>
          <w:i/>
          <w:szCs w:val="24"/>
        </w:rPr>
        <w:t>Coolant</w:t>
      </w:r>
      <w:proofErr w:type="gramEnd"/>
      <w:r>
        <w:rPr>
          <w:rFonts w:ascii="Times New Roman" w:hAnsi="Times New Roman"/>
          <w:i/>
          <w:szCs w:val="24"/>
        </w:rPr>
        <w:t xml:space="preserve"> Thermostat—</w:t>
      </w:r>
      <w:r>
        <w:rPr>
          <w:rFonts w:ascii="Times New Roman" w:hAnsi="Times New Roman"/>
          <w:szCs w:val="24"/>
        </w:rPr>
        <w:t>Lock the engine coolant thermostat open.</w:t>
      </w:r>
    </w:p>
    <w:p w14:paraId="144EE20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8.2.5  </w:t>
      </w:r>
      <w:r>
        <w:rPr>
          <w:rFonts w:ascii="Times New Roman" w:hAnsi="Times New Roman"/>
          <w:i/>
          <w:szCs w:val="24"/>
        </w:rPr>
        <w:t>Fuel</w:t>
      </w:r>
      <w:proofErr w:type="gramEnd"/>
      <w:r>
        <w:rPr>
          <w:rFonts w:ascii="Times New Roman" w:hAnsi="Times New Roman"/>
          <w:i/>
          <w:szCs w:val="24"/>
        </w:rPr>
        <w:t xml:space="preserve"> Injectors—</w:t>
      </w:r>
      <w:r>
        <w:rPr>
          <w:rFonts w:ascii="Times New Roman" w:hAnsi="Times New Roman"/>
          <w:szCs w:val="24"/>
        </w:rPr>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Pr>
          <w:rFonts w:ascii="Times New Roman" w:hAnsi="Times New Roman"/>
          <w:szCs w:val="24"/>
          <w:vertAlign w:val="superscript"/>
        </w:rPr>
        <w:t>16</w:t>
      </w:r>
      <w:r>
        <w:rPr>
          <w:rFonts w:ascii="Times New Roman" w:hAnsi="Times New Roman"/>
          <w:szCs w:val="24"/>
        </w:rPr>
        <w:t xml:space="preserve"> Use Mobil EF-411</w:t>
      </w:r>
      <w:r>
        <w:rPr>
          <w:rStyle w:val="FootnoteReference"/>
          <w:rFonts w:ascii="Times New Roman" w:hAnsi="Times New Roman"/>
          <w:szCs w:val="24"/>
        </w:rPr>
        <w:footnoteReference w:id="16"/>
      </w:r>
      <w:r>
        <w:rPr>
          <w:rStyle w:val="FootnoteReference"/>
          <w:rFonts w:ascii="Times New Roman" w:hAnsi="Times New Roman"/>
          <w:szCs w:val="24"/>
        </w:rPr>
        <w:t xml:space="preserve">17 </w:t>
      </w:r>
      <w:r>
        <w:rPr>
          <w:rFonts w:ascii="Times New Roman" w:hAnsi="Times New Roman"/>
          <w:szCs w:val="24"/>
          <w:vertAlign w:val="superscript"/>
        </w:rPr>
        <w:t>,7</w:t>
      </w:r>
      <w:r>
        <w:rPr>
          <w:rFonts w:ascii="Times New Roman" w:hAnsi="Times New Roman"/>
          <w:szCs w:val="24"/>
        </w:rPr>
        <w:t xml:space="preserve"> engine oil as the build-up oil for the injector O-rings.</w:t>
      </w:r>
    </w:p>
    <w:p w14:paraId="3141472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8.2.6  </w:t>
      </w:r>
      <w:r>
        <w:rPr>
          <w:rFonts w:ascii="Times New Roman" w:hAnsi="Times New Roman"/>
          <w:i/>
          <w:szCs w:val="24"/>
        </w:rPr>
        <w:t>Piston</w:t>
      </w:r>
      <w:proofErr w:type="gramEnd"/>
      <w:r>
        <w:rPr>
          <w:rFonts w:ascii="Times New Roman" w:hAnsi="Times New Roman"/>
          <w:i/>
          <w:szCs w:val="24"/>
        </w:rPr>
        <w:t>-Cooling Tubes—</w:t>
      </w:r>
      <w:r>
        <w:rPr>
          <w:rFonts w:ascii="Times New Roman" w:hAnsi="Times New Roman"/>
          <w:szCs w:val="24"/>
        </w:rPr>
        <w:t>Aim the piston-cooling tubes at the underside of the pistons according to the specifications on the TMC website. Contact the TMC for details.</w:t>
      </w:r>
    </w:p>
    <w:p w14:paraId="3053C0F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8.2.7  </w:t>
      </w:r>
      <w:r>
        <w:rPr>
          <w:rFonts w:ascii="Times New Roman" w:hAnsi="Times New Roman"/>
          <w:i/>
          <w:szCs w:val="24"/>
        </w:rPr>
        <w:t>New</w:t>
      </w:r>
      <w:proofErr w:type="gramEnd"/>
      <w:r>
        <w:rPr>
          <w:rFonts w:ascii="Times New Roman" w:hAnsi="Times New Roman"/>
          <w:i/>
          <w:szCs w:val="24"/>
        </w:rPr>
        <w:t xml:space="preserve"> Parts:</w:t>
      </w:r>
    </w:p>
    <w:p w14:paraId="181EB21A" w14:textId="5FB1351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8.2.7.1 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The following new parts are included in the Engine Build Parts List. They are not reusable. Clean the parts prior to use. A full rebuild parts list is available from the TMC.</w:t>
      </w:r>
      <w:r>
        <w:rPr>
          <w:rFonts w:ascii="Times New Roman" w:hAnsi="Times New Roman"/>
          <w:szCs w:val="24"/>
          <w:vertAlign w:val="superscript"/>
        </w:rPr>
        <w:t>2</w:t>
      </w:r>
      <w:r>
        <w:rPr>
          <w:rFonts w:ascii="Times New Roman" w:hAnsi="Times New Roman"/>
          <w:szCs w:val="24"/>
        </w:rPr>
        <w:t xml:space="preserve"> For piston second rings, follow the Test Method </w:t>
      </w:r>
      <w:r>
        <w:rPr>
          <w:rFonts w:ascii="Times New Roman" w:hAnsi="Times New Roman"/>
          <w:color w:val="FF0000"/>
          <w:szCs w:val="24"/>
        </w:rPr>
        <w:t>D7549</w:t>
      </w:r>
      <w:r>
        <w:rPr>
          <w:rFonts w:ascii="Times New Roman" w:hAnsi="Times New Roman"/>
          <w:szCs w:val="24"/>
        </w:rPr>
        <w:t xml:space="preserve"> Piston Second Ring Pre-Test Cleaning Procedure, available from the TMC. During a test, a replacement of any of the new parts listed below will invalidate the test</w:t>
      </w:r>
      <w:r w:rsidR="007D7E50">
        <w:rPr>
          <w:rFonts w:ascii="Times New Roman" w:hAnsi="Times New Roman"/>
          <w:szCs w:val="24"/>
        </w:rPr>
        <w:t xml:space="preserve"> and terminate the current calibration period</w:t>
      </w:r>
      <w:r>
        <w:rPr>
          <w:rFonts w:ascii="Times New Roman" w:hAnsi="Times New Roman"/>
          <w:szCs w:val="24"/>
        </w:rPr>
        <w:t>:</w:t>
      </w:r>
    </w:p>
    <w:p w14:paraId="6CA358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8.2.7.2  </w:t>
      </w:r>
      <w:r>
        <w:rPr>
          <w:rFonts w:ascii="Times New Roman" w:hAnsi="Times New Roman"/>
          <w:i/>
          <w:szCs w:val="24"/>
        </w:rPr>
        <w:t>List</w:t>
      </w:r>
      <w:proofErr w:type="gramEnd"/>
      <w:r>
        <w:rPr>
          <w:rFonts w:ascii="Times New Roman" w:hAnsi="Times New Roman"/>
          <w:i/>
          <w:szCs w:val="24"/>
        </w:rPr>
        <w:t xml:space="preserve"> of (Non-Reusable) New Parts:</w:t>
      </w:r>
    </w:p>
    <w:p w14:paraId="517E648C" w14:textId="77777777" w:rsidR="00E86296" w:rsidRDefault="00E86296">
      <w:pPr>
        <w:ind w:firstLine="500"/>
        <w:rPr>
          <w:rFonts w:ascii="Times New Roman" w:hAnsi="Times New Roman"/>
          <w:szCs w:val="24"/>
        </w:rPr>
      </w:pPr>
      <w:r>
        <w:rPr>
          <w:rFonts w:ascii="Times New Roman" w:hAnsi="Times New Roman"/>
          <w:i/>
          <w:szCs w:val="24"/>
        </w:rPr>
        <w:t>(1)</w:t>
      </w:r>
      <w:r>
        <w:rPr>
          <w:rFonts w:ascii="Times New Roman" w:hAnsi="Times New Roman"/>
          <w:szCs w:val="24"/>
        </w:rPr>
        <w:t>  Pistons,</w:t>
      </w:r>
    </w:p>
    <w:p w14:paraId="78E43715" w14:textId="77777777" w:rsidR="00E86296" w:rsidRDefault="00E86296">
      <w:pPr>
        <w:ind w:firstLine="500"/>
        <w:rPr>
          <w:rFonts w:ascii="Times New Roman" w:hAnsi="Times New Roman"/>
          <w:szCs w:val="24"/>
        </w:rPr>
      </w:pPr>
      <w:r>
        <w:rPr>
          <w:rFonts w:ascii="Times New Roman" w:hAnsi="Times New Roman"/>
          <w:i/>
          <w:szCs w:val="24"/>
        </w:rPr>
        <w:t>(2)</w:t>
      </w:r>
      <w:r>
        <w:rPr>
          <w:rFonts w:ascii="Times New Roman" w:hAnsi="Times New Roman"/>
          <w:szCs w:val="24"/>
        </w:rPr>
        <w:t>  Piston rings (top, second, and oil),</w:t>
      </w:r>
    </w:p>
    <w:p w14:paraId="662213DE" w14:textId="77777777" w:rsidR="00E86296" w:rsidRDefault="00E86296">
      <w:pPr>
        <w:ind w:firstLine="500"/>
        <w:rPr>
          <w:rFonts w:ascii="Times New Roman" w:hAnsi="Times New Roman"/>
          <w:szCs w:val="24"/>
        </w:rPr>
      </w:pPr>
      <w:r>
        <w:rPr>
          <w:rFonts w:ascii="Times New Roman" w:hAnsi="Times New Roman"/>
          <w:i/>
          <w:szCs w:val="24"/>
        </w:rPr>
        <w:t>(3)</w:t>
      </w:r>
      <w:r>
        <w:rPr>
          <w:rFonts w:ascii="Times New Roman" w:hAnsi="Times New Roman"/>
          <w:szCs w:val="24"/>
        </w:rPr>
        <w:t>  Cylinder liners,</w:t>
      </w:r>
    </w:p>
    <w:p w14:paraId="44611393" w14:textId="77777777" w:rsidR="00E86296" w:rsidRDefault="00E86296">
      <w:pPr>
        <w:ind w:firstLine="500"/>
        <w:rPr>
          <w:rFonts w:ascii="Times New Roman" w:hAnsi="Times New Roman"/>
          <w:szCs w:val="24"/>
        </w:rPr>
      </w:pPr>
      <w:r>
        <w:rPr>
          <w:rFonts w:ascii="Times New Roman" w:hAnsi="Times New Roman"/>
          <w:i/>
          <w:szCs w:val="24"/>
        </w:rPr>
        <w:t>(4)</w:t>
      </w:r>
      <w:r>
        <w:rPr>
          <w:rFonts w:ascii="Times New Roman" w:hAnsi="Times New Roman"/>
          <w:szCs w:val="24"/>
        </w:rPr>
        <w:t>  Valves (intake, exhaust),</w:t>
      </w:r>
    </w:p>
    <w:p w14:paraId="5B38C5C4" w14:textId="77777777" w:rsidR="00E86296" w:rsidRDefault="00E86296">
      <w:pPr>
        <w:ind w:firstLine="500"/>
        <w:rPr>
          <w:rFonts w:ascii="Times New Roman" w:hAnsi="Times New Roman"/>
          <w:szCs w:val="24"/>
        </w:rPr>
      </w:pPr>
      <w:r>
        <w:rPr>
          <w:rFonts w:ascii="Times New Roman" w:hAnsi="Times New Roman"/>
          <w:i/>
          <w:szCs w:val="24"/>
        </w:rPr>
        <w:t>(5)</w:t>
      </w:r>
      <w:r>
        <w:rPr>
          <w:rFonts w:ascii="Times New Roman" w:hAnsi="Times New Roman"/>
          <w:szCs w:val="24"/>
        </w:rPr>
        <w:t>  Valve guides,</w:t>
      </w:r>
    </w:p>
    <w:p w14:paraId="2C07E877" w14:textId="77777777" w:rsidR="00E86296" w:rsidRDefault="00E86296">
      <w:pPr>
        <w:ind w:firstLine="500"/>
        <w:rPr>
          <w:rFonts w:ascii="Times New Roman" w:hAnsi="Times New Roman"/>
          <w:szCs w:val="24"/>
        </w:rPr>
      </w:pPr>
      <w:r>
        <w:rPr>
          <w:rFonts w:ascii="Times New Roman" w:hAnsi="Times New Roman"/>
          <w:i/>
          <w:szCs w:val="24"/>
        </w:rPr>
        <w:t>(6)</w:t>
      </w:r>
      <w:r>
        <w:rPr>
          <w:rFonts w:ascii="Times New Roman" w:hAnsi="Times New Roman"/>
          <w:szCs w:val="24"/>
        </w:rPr>
        <w:t>  Valve seats,</w:t>
      </w:r>
    </w:p>
    <w:p w14:paraId="466DE529" w14:textId="77777777" w:rsidR="00E86296" w:rsidRDefault="00E86296">
      <w:pPr>
        <w:ind w:firstLine="500"/>
        <w:rPr>
          <w:rFonts w:ascii="Times New Roman" w:hAnsi="Times New Roman"/>
          <w:szCs w:val="24"/>
        </w:rPr>
      </w:pPr>
      <w:r>
        <w:rPr>
          <w:rFonts w:ascii="Times New Roman" w:hAnsi="Times New Roman"/>
          <w:i/>
          <w:szCs w:val="24"/>
        </w:rPr>
        <w:t>(7)</w:t>
      </w:r>
      <w:r>
        <w:rPr>
          <w:rFonts w:ascii="Times New Roman" w:hAnsi="Times New Roman"/>
          <w:szCs w:val="24"/>
        </w:rPr>
        <w:t>  Connecting-rod bearings, main bearings, and thrust plate,</w:t>
      </w:r>
    </w:p>
    <w:p w14:paraId="00FD3E20" w14:textId="77777777" w:rsidR="00E86296" w:rsidRDefault="00E86296">
      <w:pPr>
        <w:ind w:firstLine="500"/>
        <w:rPr>
          <w:rFonts w:ascii="Times New Roman" w:hAnsi="Times New Roman"/>
          <w:szCs w:val="24"/>
        </w:rPr>
      </w:pPr>
      <w:r>
        <w:rPr>
          <w:rFonts w:ascii="Times New Roman" w:hAnsi="Times New Roman"/>
          <w:i/>
          <w:szCs w:val="24"/>
        </w:rPr>
        <w:t>(8)</w:t>
      </w:r>
      <w:r>
        <w:rPr>
          <w:rFonts w:ascii="Times New Roman" w:hAnsi="Times New Roman"/>
          <w:szCs w:val="24"/>
        </w:rPr>
        <w:t>  Turbochargers,</w:t>
      </w:r>
    </w:p>
    <w:p w14:paraId="0E44F824" w14:textId="77777777" w:rsidR="00E86296" w:rsidRDefault="00E86296">
      <w:pPr>
        <w:ind w:firstLine="500"/>
        <w:rPr>
          <w:rFonts w:ascii="Times New Roman" w:hAnsi="Times New Roman"/>
          <w:szCs w:val="24"/>
        </w:rPr>
      </w:pPr>
      <w:r>
        <w:rPr>
          <w:rFonts w:ascii="Times New Roman" w:hAnsi="Times New Roman"/>
          <w:i/>
          <w:szCs w:val="24"/>
        </w:rPr>
        <w:t>(9)</w:t>
      </w:r>
      <w:r>
        <w:rPr>
          <w:rFonts w:ascii="Times New Roman" w:hAnsi="Times New Roman"/>
          <w:szCs w:val="24"/>
        </w:rPr>
        <w:t>  Oil pump, and</w:t>
      </w:r>
    </w:p>
    <w:p w14:paraId="06F03E7F" w14:textId="77777777" w:rsidR="00E86296" w:rsidRDefault="00E86296">
      <w:pPr>
        <w:ind w:firstLine="500"/>
        <w:rPr>
          <w:rFonts w:ascii="Times New Roman" w:hAnsi="Times New Roman"/>
          <w:szCs w:val="24"/>
        </w:rPr>
      </w:pPr>
      <w:r>
        <w:rPr>
          <w:rFonts w:ascii="Times New Roman" w:hAnsi="Times New Roman"/>
          <w:i/>
          <w:szCs w:val="24"/>
        </w:rPr>
        <w:t>(10)</w:t>
      </w:r>
      <w:r>
        <w:rPr>
          <w:rFonts w:ascii="Times New Roman" w:hAnsi="Times New Roman"/>
          <w:szCs w:val="24"/>
        </w:rPr>
        <w:t xml:space="preserve">  </w:t>
      </w:r>
      <w:r w:rsidR="00554DD4">
        <w:rPr>
          <w:rFonts w:ascii="Times New Roman" w:hAnsi="Times New Roman"/>
          <w:szCs w:val="24"/>
        </w:rPr>
        <w:t>O</w:t>
      </w:r>
      <w:r>
        <w:rPr>
          <w:rFonts w:ascii="Times New Roman" w:hAnsi="Times New Roman"/>
          <w:szCs w:val="24"/>
        </w:rPr>
        <w:t xml:space="preserve">il-filter </w:t>
      </w:r>
      <w:r w:rsidR="00554DD4">
        <w:rPr>
          <w:rFonts w:ascii="Times New Roman" w:hAnsi="Times New Roman"/>
          <w:szCs w:val="24"/>
        </w:rPr>
        <w:t xml:space="preserve">housing </w:t>
      </w:r>
      <w:r>
        <w:rPr>
          <w:rFonts w:ascii="Times New Roman" w:hAnsi="Times New Roman"/>
          <w:szCs w:val="24"/>
        </w:rPr>
        <w:t>block.</w:t>
      </w:r>
    </w:p>
    <w:p w14:paraId="499A3C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8.3  </w:t>
      </w:r>
      <w:r>
        <w:rPr>
          <w:rFonts w:ascii="Times New Roman" w:hAnsi="Times New Roman"/>
          <w:i/>
          <w:szCs w:val="24"/>
        </w:rPr>
        <w:t>Operational</w:t>
      </w:r>
      <w:proofErr w:type="gramEnd"/>
      <w:r>
        <w:rPr>
          <w:rFonts w:ascii="Times New Roman" w:hAnsi="Times New Roman"/>
          <w:i/>
          <w:szCs w:val="24"/>
        </w:rPr>
        <w:t xml:space="preserve"> Measurements:</w:t>
      </w:r>
    </w:p>
    <w:p w14:paraId="3D17AE2E" w14:textId="5E1332A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8.3.1  </w:t>
      </w:r>
      <w:r>
        <w:rPr>
          <w:rFonts w:ascii="Times New Roman" w:hAnsi="Times New Roman"/>
          <w:i/>
          <w:szCs w:val="24"/>
        </w:rPr>
        <w:t>Specified</w:t>
      </w:r>
      <w:proofErr w:type="gramEnd"/>
      <w:r>
        <w:rPr>
          <w:rFonts w:ascii="Times New Roman" w:hAnsi="Times New Roman"/>
          <w:i/>
          <w:szCs w:val="24"/>
        </w:rPr>
        <w:t xml:space="preserve"> Units and Formats—</w:t>
      </w:r>
      <w:r>
        <w:rPr>
          <w:rFonts w:ascii="Times New Roman" w:hAnsi="Times New Roman"/>
          <w:szCs w:val="24"/>
        </w:rPr>
        <w:t xml:space="preserve">See </w:t>
      </w:r>
      <w:r>
        <w:rPr>
          <w:rFonts w:ascii="Times New Roman" w:hAnsi="Times New Roman"/>
          <w:color w:val="FF0000"/>
          <w:szCs w:val="24"/>
        </w:rPr>
        <w:t>Annex A8</w:t>
      </w:r>
      <w:r>
        <w:rPr>
          <w:rFonts w:ascii="Times New Roman" w:hAnsi="Times New Roman"/>
          <w:szCs w:val="24"/>
        </w:rPr>
        <w:t>.</w:t>
      </w:r>
    </w:p>
    <w:p w14:paraId="5081E25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8.3.1.1  </w:t>
      </w:r>
      <w:r>
        <w:rPr>
          <w:rFonts w:ascii="Times New Roman" w:hAnsi="Times New Roman"/>
          <w:i/>
          <w:szCs w:val="24"/>
        </w:rPr>
        <w:t>Measurement</w:t>
      </w:r>
      <w:proofErr w:type="gramEnd"/>
      <w:r>
        <w:rPr>
          <w:rFonts w:ascii="Times New Roman" w:hAnsi="Times New Roman"/>
          <w:i/>
          <w:szCs w:val="24"/>
        </w:rPr>
        <w:t xml:space="preserve"> of Fuel Consumption Rate—</w:t>
      </w:r>
      <w:r>
        <w:rPr>
          <w:rFonts w:ascii="Times New Roman" w:hAnsi="Times New Roman"/>
          <w:szCs w:val="24"/>
        </w:rPr>
        <w:t xml:space="preserve">Calibrate the system for measuring the fuel consumption rate before each sequence of reference oil tests and within six months after completion of the last successful calibration test. Compensate volumetric systems for </w:t>
      </w:r>
      <w:proofErr w:type="gramStart"/>
      <w:r>
        <w:rPr>
          <w:rFonts w:ascii="Times New Roman" w:hAnsi="Times New Roman"/>
          <w:szCs w:val="24"/>
        </w:rPr>
        <w:t>temperature, and</w:t>
      </w:r>
      <w:proofErr w:type="gramEnd"/>
      <w:r>
        <w:rPr>
          <w:rFonts w:ascii="Times New Roman" w:hAnsi="Times New Roman"/>
          <w:szCs w:val="24"/>
        </w:rPr>
        <w:t xml:space="preserve"> calibrate them against a standard mass-flow device. The flow meter on the test stand shall agree within 0.2 % of the calibration standard, that standard itself being calibrated against a national standard.</w:t>
      </w:r>
    </w:p>
    <w:p w14:paraId="21D5165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8.3.1.2  </w:t>
      </w:r>
      <w:r>
        <w:rPr>
          <w:rFonts w:ascii="Times New Roman" w:hAnsi="Times New Roman"/>
          <w:i/>
          <w:szCs w:val="24"/>
        </w:rPr>
        <w:t>Calibration</w:t>
      </w:r>
      <w:proofErr w:type="gramEnd"/>
      <w:r>
        <w:rPr>
          <w:rFonts w:ascii="Times New Roman" w:hAnsi="Times New Roman"/>
          <w:i/>
          <w:szCs w:val="24"/>
        </w:rPr>
        <w:t xml:space="preserve"> of Temperature-Measurement System—</w:t>
      </w:r>
      <w:r>
        <w:rPr>
          <w:rFonts w:ascii="Times New Roman" w:hAnsi="Times New Roman"/>
          <w:szCs w:val="24"/>
        </w:rPr>
        <w:t>Calibrate the temperature-measurement systems before each reference oil test sequence and within six months after completion of the last successful calibration test. Each temperature-measurement system shall agree within ±0.5 °C of the laboratory calibration standard, that standard itself being calibrated against a national standard.</w:t>
      </w:r>
    </w:p>
    <w:p w14:paraId="06C625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8.3.1.3  </w:t>
      </w:r>
      <w:r>
        <w:rPr>
          <w:rFonts w:ascii="Times New Roman" w:hAnsi="Times New Roman"/>
          <w:i/>
          <w:szCs w:val="24"/>
        </w:rPr>
        <w:t>Calibration</w:t>
      </w:r>
      <w:proofErr w:type="gramEnd"/>
      <w:r>
        <w:rPr>
          <w:rFonts w:ascii="Times New Roman" w:hAnsi="Times New Roman"/>
          <w:i/>
          <w:szCs w:val="24"/>
        </w:rPr>
        <w:t xml:space="preserve"> of Pressure-Measurement System—</w:t>
      </w:r>
      <w:r>
        <w:rPr>
          <w:rFonts w:ascii="Times New Roman" w:hAnsi="Times New Roman"/>
          <w:szCs w:val="24"/>
        </w:rPr>
        <w:t>Calibrate the pressure-measurement systems before each reference oil test sequence and within six months after completion of the last successful calibration test. Confirm the calibration standard against a national standard.</w:t>
      </w:r>
    </w:p>
    <w:p w14:paraId="7A8C091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8.3.1.4  </w:t>
      </w:r>
      <w:r>
        <w:rPr>
          <w:rFonts w:ascii="Times New Roman" w:hAnsi="Times New Roman"/>
          <w:i/>
          <w:szCs w:val="24"/>
        </w:rPr>
        <w:t>Calibration</w:t>
      </w:r>
      <w:proofErr w:type="gramEnd"/>
      <w:r w:rsidR="005E2D53">
        <w:rPr>
          <w:rFonts w:ascii="Times New Roman" w:hAnsi="Times New Roman"/>
          <w:i/>
          <w:szCs w:val="24"/>
        </w:rPr>
        <w:t xml:space="preserve"> and Verification</w:t>
      </w:r>
      <w:r>
        <w:rPr>
          <w:rFonts w:ascii="Times New Roman" w:hAnsi="Times New Roman"/>
          <w:i/>
          <w:szCs w:val="24"/>
        </w:rPr>
        <w:t xml:space="preserve"> of FDM:</w:t>
      </w:r>
    </w:p>
    <w:p w14:paraId="69454225" w14:textId="77777777" w:rsidR="00E86296" w:rsidRDefault="00E86296" w:rsidP="00FE3263">
      <w:pPr>
        <w:ind w:left="500"/>
        <w:rPr>
          <w:rFonts w:ascii="Times New Roman" w:hAnsi="Times New Roman"/>
          <w:szCs w:val="24"/>
        </w:rPr>
      </w:pPr>
      <w:r>
        <w:rPr>
          <w:rFonts w:ascii="Times New Roman" w:hAnsi="Times New Roman"/>
          <w:i/>
          <w:szCs w:val="24"/>
        </w:rPr>
        <w:t>(1)</w:t>
      </w:r>
      <w:r>
        <w:rPr>
          <w:rFonts w:ascii="Times New Roman" w:hAnsi="Times New Roman"/>
          <w:szCs w:val="24"/>
        </w:rPr>
        <w:t xml:space="preserve">  </w:t>
      </w:r>
      <w:r w:rsidR="00FE3263" w:rsidRPr="00FE3263">
        <w:rPr>
          <w:rFonts w:ascii="Times New Roman" w:hAnsi="Times New Roman"/>
          <w:szCs w:val="24"/>
        </w:rPr>
        <w:t>Calibration of FDM System is required for new installation of a COAT Aeration Measurement System or replacement of Micro Motion Assembly components found in Annex A7 Drawings_REV3_5_7_19.  Calibrate the Newly Installed Box and Micro Motion FDM System using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(99+%) and EF411 oil to determine potential gains and offsets for the FDM Density Data Acquisition (DAQ) measurement as compared with ASTM D4052 Density/Temperature sweeps of both fluids as outlined in Annex A6.  Reference 180223 Two Fluid EF411 </w:t>
      </w:r>
      <w:proofErr w:type="spellStart"/>
      <w:r w:rsidR="00FE3263" w:rsidRPr="00FE3263">
        <w:rPr>
          <w:rFonts w:ascii="Times New Roman" w:hAnsi="Times New Roman"/>
          <w:szCs w:val="24"/>
        </w:rPr>
        <w:t>nDecane</w:t>
      </w:r>
      <w:proofErr w:type="spellEnd"/>
      <w:r w:rsidR="00FE3263" w:rsidRPr="00FE3263">
        <w:rPr>
          <w:rFonts w:ascii="Times New Roman" w:hAnsi="Times New Roman"/>
          <w:szCs w:val="24"/>
        </w:rPr>
        <w:t xml:space="preserve"> Calibration Summary.xlsx file to follow Gain and Slope determination.  See Annex A6.2 for Set Up procedure and methodology.</w:t>
      </w:r>
    </w:p>
    <w:p w14:paraId="21076547" w14:textId="77777777" w:rsidR="00E86296" w:rsidRDefault="00E86296" w:rsidP="00FE3263">
      <w:pPr>
        <w:ind w:left="500"/>
        <w:rPr>
          <w:rFonts w:ascii="Times New Roman" w:hAnsi="Times New Roman"/>
          <w:szCs w:val="24"/>
        </w:rPr>
      </w:pPr>
      <w:r>
        <w:rPr>
          <w:rFonts w:ascii="Times New Roman" w:hAnsi="Times New Roman"/>
          <w:i/>
          <w:szCs w:val="24"/>
        </w:rPr>
        <w:t>(2)</w:t>
      </w:r>
      <w:r>
        <w:rPr>
          <w:rFonts w:ascii="Times New Roman" w:hAnsi="Times New Roman"/>
          <w:szCs w:val="24"/>
        </w:rPr>
        <w:t> </w:t>
      </w:r>
      <w:r w:rsidR="00FE3263" w:rsidRPr="00FE3263">
        <w:rPr>
          <w:rFonts w:ascii="Times New Roman" w:hAnsi="Times New Roman"/>
          <w:szCs w:val="24"/>
        </w:rPr>
        <w:t>Verification of FDM System is required for each subsequent Reference period of the stand (6 months or test limit):  Verify the Micro Motion FDM Apparatus using Reference Oils 832-1 or 833-1 along with the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results from the original calibration to determine potential changes in gains and offsets for the FDM Density Data Acquisition (DAQ) measurement as compared with ASTM D4052 Density/Temperature sweeps of both fluids as outlined in Annex A6.  Reference 191113 Two Fluid 833-1 </w:t>
      </w:r>
      <w:proofErr w:type="spellStart"/>
      <w:r w:rsidR="00FE3263" w:rsidRPr="00FE3263">
        <w:rPr>
          <w:rFonts w:ascii="Times New Roman" w:hAnsi="Times New Roman"/>
          <w:szCs w:val="24"/>
        </w:rPr>
        <w:t>nDecane</w:t>
      </w:r>
      <w:proofErr w:type="spellEnd"/>
      <w:r w:rsidR="00FE3263" w:rsidRPr="00FE3263">
        <w:rPr>
          <w:rFonts w:ascii="Times New Roman" w:hAnsi="Times New Roman"/>
          <w:szCs w:val="24"/>
        </w:rPr>
        <w:t xml:space="preserve"> Verification Summary.xlsx file to follow Gain and Slope determination.  See Annex A6.3 for Set Up procedure and methodology.</w:t>
      </w:r>
    </w:p>
    <w:p w14:paraId="33C5147C" w14:textId="77777777" w:rsidR="006B4446" w:rsidRDefault="006B4446" w:rsidP="00FE3263">
      <w:pPr>
        <w:ind w:firstLine="500"/>
        <w:rPr>
          <w:rFonts w:ascii="Times New Roman" w:hAnsi="Times New Roman"/>
          <w:szCs w:val="24"/>
        </w:rPr>
      </w:pPr>
      <w:r>
        <w:rPr>
          <w:rFonts w:ascii="Times New Roman" w:hAnsi="Times New Roman"/>
          <w:szCs w:val="24"/>
        </w:rPr>
        <w:t xml:space="preserve"> </w:t>
      </w:r>
    </w:p>
    <w:p w14:paraId="2AAF9BA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8.3.2  </w:t>
      </w:r>
      <w:r>
        <w:rPr>
          <w:rFonts w:ascii="Times New Roman" w:hAnsi="Times New Roman"/>
          <w:i/>
          <w:szCs w:val="24"/>
        </w:rPr>
        <w:t>Locations</w:t>
      </w:r>
      <w:proofErr w:type="gramEnd"/>
      <w:r>
        <w:rPr>
          <w:rFonts w:ascii="Times New Roman" w:hAnsi="Times New Roman"/>
          <w:i/>
          <w:szCs w:val="24"/>
        </w:rPr>
        <w:t xml:space="preserve"> for Temperature Measurement Sensors:</w:t>
      </w:r>
    </w:p>
    <w:p w14:paraId="2DF3683B"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Install the sensors such that the tip is located midstream of the flow unless otherwise indicated. The accuracy and measurement of the temperature-measurement sensors and the complete measurement system shall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footnoteReference w:id="17"/>
      </w:r>
      <w:r>
        <w:rPr>
          <w:rFonts w:ascii="Times New Roman" w:hAnsi="Times New Roman"/>
          <w:szCs w:val="24"/>
        </w:rPr>
        <w:t xml:space="preserve"> </w:t>
      </w:r>
    </w:p>
    <w:p w14:paraId="6DF25DFF" w14:textId="0637632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8.3.2.2  </w:t>
      </w:r>
      <w:r>
        <w:rPr>
          <w:rFonts w:ascii="Times New Roman" w:hAnsi="Times New Roman"/>
          <w:i/>
          <w:szCs w:val="24"/>
        </w:rPr>
        <w:t>Coolant</w:t>
      </w:r>
      <w:proofErr w:type="gramEnd"/>
      <w:r>
        <w:rPr>
          <w:rFonts w:ascii="Times New Roman" w:hAnsi="Times New Roman"/>
          <w:i/>
          <w:szCs w:val="24"/>
        </w:rPr>
        <w:t>-Out Temperature—</w:t>
      </w:r>
      <w:r>
        <w:rPr>
          <w:rFonts w:ascii="Times New Roman" w:hAnsi="Times New Roman"/>
          <w:szCs w:val="24"/>
        </w:rPr>
        <w:t>Install the sensor in the fitting on the thermostat housing (</w:t>
      </w:r>
      <w:r>
        <w:rPr>
          <w:rFonts w:ascii="Times New Roman" w:hAnsi="Times New Roman"/>
          <w:color w:val="FF0000"/>
          <w:szCs w:val="24"/>
        </w:rPr>
        <w:t>Fig. A5.</w:t>
      </w:r>
      <w:r w:rsidR="00D055F2">
        <w:rPr>
          <w:rFonts w:ascii="Times New Roman" w:hAnsi="Times New Roman"/>
          <w:color w:val="FF0000"/>
          <w:szCs w:val="24"/>
        </w:rPr>
        <w:t>8</w:t>
      </w:r>
      <w:r>
        <w:rPr>
          <w:rFonts w:ascii="Times New Roman" w:hAnsi="Times New Roman"/>
          <w:szCs w:val="24"/>
        </w:rPr>
        <w:t>).</w:t>
      </w:r>
    </w:p>
    <w:p w14:paraId="060CF32E" w14:textId="7C2EC45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8.3.2.3  </w:t>
      </w:r>
      <w:r>
        <w:rPr>
          <w:rFonts w:ascii="Times New Roman" w:hAnsi="Times New Roman"/>
          <w:i/>
          <w:szCs w:val="24"/>
        </w:rPr>
        <w:t>Coolant</w:t>
      </w:r>
      <w:proofErr w:type="gramEnd"/>
      <w:r>
        <w:rPr>
          <w:rFonts w:ascii="Times New Roman" w:hAnsi="Times New Roman"/>
          <w:i/>
          <w:szCs w:val="24"/>
        </w:rPr>
        <w:t>-In Temperature—</w:t>
      </w:r>
      <w:r>
        <w:rPr>
          <w:rFonts w:ascii="Times New Roman" w:hAnsi="Times New Roman"/>
          <w:szCs w:val="24"/>
        </w:rPr>
        <w:t>Install the sensor on the right side of the coolant-pump intake housing at the 1 in. NPT port (</w:t>
      </w:r>
      <w:r>
        <w:rPr>
          <w:rFonts w:ascii="Times New Roman" w:hAnsi="Times New Roman"/>
          <w:color w:val="FF0000"/>
          <w:szCs w:val="24"/>
        </w:rPr>
        <w:t>Fig. A5.</w:t>
      </w:r>
      <w:r w:rsidR="00D055F2">
        <w:rPr>
          <w:rFonts w:ascii="Times New Roman" w:hAnsi="Times New Roman"/>
          <w:color w:val="FF0000"/>
          <w:szCs w:val="24"/>
        </w:rPr>
        <w:t>9</w:t>
      </w:r>
      <w:r>
        <w:rPr>
          <w:rFonts w:ascii="Times New Roman" w:hAnsi="Times New Roman"/>
          <w:szCs w:val="24"/>
        </w:rPr>
        <w:t>).</w:t>
      </w:r>
    </w:p>
    <w:p w14:paraId="39D9E2C9" w14:textId="3F7A217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8.3.2.4  </w:t>
      </w:r>
      <w:r>
        <w:rPr>
          <w:rFonts w:ascii="Times New Roman" w:hAnsi="Times New Roman"/>
          <w:i/>
          <w:szCs w:val="24"/>
        </w:rPr>
        <w:t>Fuel</w:t>
      </w:r>
      <w:proofErr w:type="gramEnd"/>
      <w:r>
        <w:rPr>
          <w:rFonts w:ascii="Times New Roman" w:hAnsi="Times New Roman"/>
          <w:i/>
          <w:szCs w:val="24"/>
        </w:rPr>
        <w:t>-In Temperature—</w:t>
      </w:r>
      <w:r>
        <w:rPr>
          <w:rFonts w:ascii="Times New Roman" w:hAnsi="Times New Roman"/>
          <w:szCs w:val="24"/>
        </w:rPr>
        <w:t>Install the sensor in the fuel-pump inlet fitting (</w:t>
      </w:r>
      <w:r>
        <w:rPr>
          <w:rFonts w:ascii="Times New Roman" w:hAnsi="Times New Roman"/>
          <w:color w:val="FF0000"/>
          <w:szCs w:val="24"/>
        </w:rPr>
        <w:t>Fig. A5.1</w:t>
      </w:r>
      <w:r w:rsidR="00D055F2">
        <w:rPr>
          <w:rFonts w:ascii="Times New Roman" w:hAnsi="Times New Roman"/>
          <w:color w:val="FF0000"/>
          <w:szCs w:val="24"/>
        </w:rPr>
        <w:t>0</w:t>
      </w:r>
      <w:r>
        <w:rPr>
          <w:rFonts w:ascii="Times New Roman" w:hAnsi="Times New Roman"/>
          <w:szCs w:val="24"/>
        </w:rPr>
        <w:t>).</w:t>
      </w:r>
    </w:p>
    <w:p w14:paraId="76DDFFE6" w14:textId="01F49A82"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8.3.2.5  </w:t>
      </w:r>
      <w:r>
        <w:rPr>
          <w:rFonts w:ascii="Times New Roman" w:hAnsi="Times New Roman"/>
          <w:i/>
          <w:szCs w:val="24"/>
        </w:rPr>
        <w:t>Oil</w:t>
      </w:r>
      <w:proofErr w:type="gramEnd"/>
      <w:r>
        <w:rPr>
          <w:rFonts w:ascii="Times New Roman" w:hAnsi="Times New Roman"/>
          <w:i/>
          <w:szCs w:val="24"/>
        </w:rPr>
        <w:t xml:space="preserve"> Gallery Temperature—</w:t>
      </w:r>
      <w:r>
        <w:rPr>
          <w:rFonts w:ascii="Times New Roman" w:hAnsi="Times New Roman"/>
          <w:szCs w:val="24"/>
        </w:rPr>
        <w:t xml:space="preserve">Install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thermocouple at the sensor at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right-rear of the engine (</w:t>
      </w:r>
      <w:r>
        <w:rPr>
          <w:rFonts w:ascii="Times New Roman" w:hAnsi="Times New Roman"/>
          <w:color w:val="FF0000"/>
          <w:szCs w:val="24"/>
        </w:rPr>
        <w:t>Fig. A5.1</w:t>
      </w:r>
      <w:r w:rsidR="00D055F2">
        <w:rPr>
          <w:rFonts w:ascii="Times New Roman" w:hAnsi="Times New Roman"/>
          <w:color w:val="FF0000"/>
          <w:szCs w:val="24"/>
        </w:rPr>
        <w:t>1</w:t>
      </w:r>
      <w:r>
        <w:rPr>
          <w:rFonts w:ascii="Times New Roman" w:hAnsi="Times New Roman"/>
          <w:szCs w:val="24"/>
        </w:rPr>
        <w:t xml:space="preserve">) extending from the cross fitting described in </w:t>
      </w:r>
      <w:r>
        <w:rPr>
          <w:rFonts w:ascii="Times New Roman" w:hAnsi="Times New Roman"/>
          <w:color w:val="FF0000"/>
          <w:szCs w:val="24"/>
        </w:rPr>
        <w:t>A7.2.1</w:t>
      </w:r>
      <w:r>
        <w:rPr>
          <w:rFonts w:ascii="Times New Roman" w:hAnsi="Times New Roman"/>
          <w:szCs w:val="24"/>
        </w:rPr>
        <w:t xml:space="preserve"> to the center of the oil gallery flow.</w:t>
      </w:r>
    </w:p>
    <w:p w14:paraId="3DAF1450" w14:textId="2F1AC45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8.3.2.6  </w:t>
      </w:r>
      <w:r>
        <w:rPr>
          <w:rFonts w:ascii="Times New Roman" w:hAnsi="Times New Roman"/>
          <w:i/>
          <w:szCs w:val="24"/>
        </w:rPr>
        <w:t>Intake</w:t>
      </w:r>
      <w:proofErr w:type="gramEnd"/>
      <w:r>
        <w:rPr>
          <w:rFonts w:ascii="Times New Roman" w:hAnsi="Times New Roman"/>
          <w:i/>
          <w:szCs w:val="24"/>
        </w:rPr>
        <w:t xml:space="preserve"> Air Temperature—</w:t>
      </w:r>
      <w:r>
        <w:rPr>
          <w:rFonts w:ascii="Times New Roman" w:hAnsi="Times New Roman"/>
          <w:szCs w:val="24"/>
        </w:rPr>
        <w:t>Install the sensor in the inlet air tube 127 mm upstream of the compressor connection (</w:t>
      </w:r>
      <w:r>
        <w:rPr>
          <w:rFonts w:ascii="Times New Roman" w:hAnsi="Times New Roman"/>
          <w:color w:val="FF0000"/>
          <w:szCs w:val="24"/>
        </w:rPr>
        <w:t>Fig. A5</w:t>
      </w:r>
      <w:r w:rsidR="00061AA8">
        <w:rPr>
          <w:rFonts w:ascii="Times New Roman" w:hAnsi="Times New Roman"/>
          <w:color w:val="FF0000"/>
          <w:szCs w:val="24"/>
        </w:rPr>
        <w:t>.4</w:t>
      </w:r>
      <w:r>
        <w:rPr>
          <w:rFonts w:ascii="Times New Roman" w:hAnsi="Times New Roman"/>
          <w:szCs w:val="24"/>
        </w:rPr>
        <w:t>).</w:t>
      </w:r>
    </w:p>
    <w:p w14:paraId="00AB2159" w14:textId="21A37CA6"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8.3.2.7  </w:t>
      </w:r>
      <w:r>
        <w:rPr>
          <w:rFonts w:ascii="Times New Roman" w:hAnsi="Times New Roman"/>
          <w:i/>
          <w:szCs w:val="24"/>
        </w:rPr>
        <w:t>Intake</w:t>
      </w:r>
      <w:proofErr w:type="gramEnd"/>
      <w:r>
        <w:rPr>
          <w:rFonts w:ascii="Times New Roman" w:hAnsi="Times New Roman"/>
          <w:i/>
          <w:szCs w:val="24"/>
        </w:rPr>
        <w:t xml:space="preserve"> Manifold Temperature—</w:t>
      </w:r>
      <w:r>
        <w:rPr>
          <w:rFonts w:ascii="Times New Roman" w:hAnsi="Times New Roman"/>
          <w:szCs w:val="24"/>
        </w:rPr>
        <w:t xml:space="preserve">Install the sensor at the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outside radius of the inlet-manifold elbow (</w:t>
      </w:r>
      <w:r>
        <w:rPr>
          <w:rFonts w:ascii="Times New Roman" w:hAnsi="Times New Roman"/>
          <w:color w:val="FF0000"/>
          <w:szCs w:val="24"/>
        </w:rPr>
        <w:t>Fig. A</w:t>
      </w:r>
      <w:r>
        <w:rPr>
          <w:rFonts w:ascii="Times New Roman" w:hAnsi="Times New Roman"/>
          <w:color w:val="FF0000"/>
          <w:szCs w:val="24"/>
        </w:rPr>
        <w:t>5</w:t>
      </w:r>
      <w:r>
        <w:rPr>
          <w:rFonts w:ascii="Times New Roman" w:hAnsi="Times New Roman"/>
          <w:color w:val="FF0000"/>
          <w:szCs w:val="24"/>
        </w:rPr>
        <w:t>.</w:t>
      </w:r>
      <w:r>
        <w:rPr>
          <w:rFonts w:ascii="Times New Roman" w:hAnsi="Times New Roman"/>
          <w:color w:val="FF0000"/>
          <w:szCs w:val="24"/>
        </w:rPr>
        <w:t>1</w:t>
      </w:r>
      <w:r w:rsidR="00061AA8">
        <w:rPr>
          <w:rFonts w:ascii="Times New Roman" w:hAnsi="Times New Roman"/>
          <w:color w:val="FF0000"/>
          <w:szCs w:val="24"/>
        </w:rPr>
        <w:t>2</w:t>
      </w:r>
      <w:r>
        <w:rPr>
          <w:rFonts w:ascii="Times New Roman" w:hAnsi="Times New Roman"/>
          <w:szCs w:val="24"/>
        </w:rPr>
        <w:t>).</w:t>
      </w:r>
    </w:p>
    <w:p w14:paraId="402B1678" w14:textId="6B3DD12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8.3.2.8  </w:t>
      </w:r>
      <w:r>
        <w:rPr>
          <w:rFonts w:ascii="Times New Roman" w:hAnsi="Times New Roman"/>
          <w:i/>
          <w:szCs w:val="24"/>
        </w:rPr>
        <w:t>Exhaust</w:t>
      </w:r>
      <w:proofErr w:type="gramEnd"/>
      <w:r>
        <w:rPr>
          <w:rFonts w:ascii="Times New Roman" w:hAnsi="Times New Roman"/>
          <w:i/>
          <w:szCs w:val="24"/>
        </w:rPr>
        <w:t xml:space="preserve"> Temperature—</w:t>
      </w:r>
      <w:r>
        <w:rPr>
          <w:rFonts w:ascii="Times New Roman" w:hAnsi="Times New Roman"/>
          <w:szCs w:val="24"/>
        </w:rPr>
        <w:t>Install the sensor in the exhaust tube (</w:t>
      </w:r>
      <w:r>
        <w:rPr>
          <w:rFonts w:ascii="Times New Roman" w:hAnsi="Times New Roman"/>
          <w:color w:val="FF0000"/>
          <w:szCs w:val="24"/>
        </w:rPr>
        <w:t xml:space="preserve">Fig. </w:t>
      </w:r>
      <w:r>
        <w:rPr>
          <w:rFonts w:ascii="Times New Roman" w:hAnsi="Times New Roman"/>
          <w:color w:val="FF0000"/>
          <w:szCs w:val="24"/>
        </w:rPr>
        <w:t>A</w:t>
      </w:r>
      <w:r>
        <w:rPr>
          <w:rFonts w:ascii="Times New Roman" w:hAnsi="Times New Roman"/>
          <w:color w:val="FF0000"/>
          <w:szCs w:val="24"/>
        </w:rPr>
        <w:t>5.</w:t>
      </w:r>
      <w:r w:rsidR="00061AA8">
        <w:rPr>
          <w:rFonts w:ascii="Times New Roman" w:hAnsi="Times New Roman"/>
          <w:color w:val="FF0000"/>
          <w:szCs w:val="24"/>
        </w:rPr>
        <w:t>5</w:t>
      </w:r>
      <w:r>
        <w:rPr>
          <w:rFonts w:ascii="Times New Roman" w:hAnsi="Times New Roman"/>
          <w:szCs w:val="24"/>
        </w:rPr>
        <w:t>).</w:t>
      </w:r>
    </w:p>
    <w:p w14:paraId="5009C9D8" w14:textId="5697DAB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8.3.2.9  </w:t>
      </w:r>
      <w:r>
        <w:rPr>
          <w:rFonts w:ascii="Times New Roman" w:hAnsi="Times New Roman"/>
          <w:i/>
          <w:szCs w:val="24"/>
        </w:rPr>
        <w:t>Aeration</w:t>
      </w:r>
      <w:proofErr w:type="gramEnd"/>
      <w:r>
        <w:rPr>
          <w:rFonts w:ascii="Times New Roman" w:hAnsi="Times New Roman"/>
          <w:i/>
          <w:szCs w:val="24"/>
        </w:rPr>
        <w:t xml:space="preserve"> </w:t>
      </w:r>
      <w:proofErr w:type="spellStart"/>
      <w:r>
        <w:rPr>
          <w:rFonts w:ascii="Times New Roman" w:hAnsi="Times New Roman"/>
          <w:i/>
          <w:szCs w:val="24"/>
        </w:rPr>
        <w:t>SystemTemperature</w:t>
      </w:r>
      <w:r w:rsidR="00BF0445">
        <w:rPr>
          <w:rFonts w:ascii="Times New Roman" w:hAnsi="Times New Roman"/>
          <w:i/>
          <w:szCs w:val="24"/>
        </w:rPr>
        <w:t>s</w:t>
      </w:r>
      <w:proofErr w:type="spellEnd"/>
      <w:r>
        <w:rPr>
          <w:rFonts w:ascii="Times New Roman" w:hAnsi="Times New Roman"/>
          <w:i/>
          <w:szCs w:val="24"/>
        </w:rPr>
        <w:t>—</w:t>
      </w:r>
      <w:r w:rsidR="00BF0445">
        <w:rPr>
          <w:rFonts w:ascii="Times New Roman" w:hAnsi="Times New Roman"/>
          <w:szCs w:val="24"/>
        </w:rPr>
        <w:t>The aeration system temperature measurement locations are shown</w:t>
      </w:r>
      <w:r w:rsidR="00113DAB">
        <w:rPr>
          <w:rFonts w:ascii="Times New Roman" w:hAnsi="Times New Roman"/>
          <w:szCs w:val="24"/>
        </w:rPr>
        <w:t xml:space="preserve"> in</w:t>
      </w:r>
      <w:r w:rsidR="00BF0445">
        <w:rPr>
          <w:rFonts w:ascii="Times New Roman" w:hAnsi="Times New Roman"/>
          <w:szCs w:val="24"/>
        </w:rPr>
        <w:t xml:space="preserve"> the </w:t>
      </w:r>
      <w:r w:rsidR="00611584">
        <w:rPr>
          <w:rFonts w:ascii="Times New Roman" w:hAnsi="Times New Roman"/>
          <w:szCs w:val="24"/>
        </w:rPr>
        <w:t>assembly drawings</w:t>
      </w:r>
      <w:r w:rsidR="00611584">
        <w:rPr>
          <w:rFonts w:ascii="Times New Roman" w:hAnsi="Times New Roman"/>
          <w:szCs w:val="24"/>
        </w:rPr>
        <w:t xml:space="preserve"> </w:t>
      </w:r>
      <w:r w:rsidR="00113DAB">
        <w:rPr>
          <w:rFonts w:ascii="Times New Roman" w:hAnsi="Times New Roman"/>
          <w:szCs w:val="24"/>
        </w:rPr>
        <w:t xml:space="preserve">described </w:t>
      </w:r>
      <w:r w:rsidR="00BF0445">
        <w:rPr>
          <w:rFonts w:ascii="Times New Roman" w:hAnsi="Times New Roman"/>
          <w:szCs w:val="24"/>
        </w:rPr>
        <w:t xml:space="preserve">in Annex </w:t>
      </w:r>
      <w:r w:rsidR="00113DAB">
        <w:rPr>
          <w:rFonts w:ascii="Times New Roman" w:hAnsi="Times New Roman"/>
          <w:szCs w:val="24"/>
        </w:rPr>
        <w:t>A7.1</w:t>
      </w:r>
      <w:r>
        <w:rPr>
          <w:rFonts w:ascii="Times New Roman" w:hAnsi="Times New Roman"/>
          <w:szCs w:val="24"/>
        </w:rPr>
        <w:t>.</w:t>
      </w:r>
    </w:p>
    <w:p w14:paraId="22913704" w14:textId="0F977D0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8.3.2.10  </w:t>
      </w:r>
      <w:r>
        <w:rPr>
          <w:rFonts w:ascii="Times New Roman" w:hAnsi="Times New Roman"/>
          <w:i/>
          <w:szCs w:val="24"/>
        </w:rPr>
        <w:t>Oil</w:t>
      </w:r>
      <w:proofErr w:type="gramEnd"/>
      <w:r>
        <w:rPr>
          <w:rFonts w:ascii="Times New Roman" w:hAnsi="Times New Roman"/>
          <w:i/>
          <w:szCs w:val="24"/>
        </w:rPr>
        <w:t xml:space="preserve"> Sump Temperature—</w:t>
      </w:r>
      <w:r>
        <w:rPr>
          <w:rFonts w:ascii="Times New Roman" w:hAnsi="Times New Roman"/>
          <w:szCs w:val="24"/>
        </w:rPr>
        <w:t xml:space="preserve">Insert a thermocouple to a depth of 50 mm into the drain-plug port on the right-front pan pictured in </w:t>
      </w:r>
      <w:r>
        <w:rPr>
          <w:rFonts w:ascii="Times New Roman" w:hAnsi="Times New Roman"/>
          <w:color w:val="FF0000"/>
          <w:szCs w:val="24"/>
        </w:rPr>
        <w:t>Fig. A5.</w:t>
      </w:r>
      <w:r w:rsidR="00061AA8">
        <w:rPr>
          <w:rFonts w:ascii="Times New Roman" w:hAnsi="Times New Roman"/>
          <w:color w:val="FF0000"/>
          <w:szCs w:val="24"/>
        </w:rPr>
        <w:t>2</w:t>
      </w:r>
      <w:r>
        <w:rPr>
          <w:rFonts w:ascii="Times New Roman" w:hAnsi="Times New Roman"/>
          <w:szCs w:val="24"/>
        </w:rPr>
        <w:t>.</w:t>
      </w:r>
    </w:p>
    <w:p w14:paraId="37F85C3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8.3.2.11  </w:t>
      </w:r>
      <w:r>
        <w:rPr>
          <w:rFonts w:ascii="Times New Roman" w:hAnsi="Times New Roman"/>
          <w:i/>
          <w:szCs w:val="24"/>
        </w:rPr>
        <w:t>Additional</w:t>
      </w:r>
      <w:proofErr w:type="gramEnd"/>
      <w:r>
        <w:rPr>
          <w:rFonts w:ascii="Times New Roman" w:hAnsi="Times New Roman"/>
          <w:i/>
          <w:szCs w:val="24"/>
        </w:rPr>
        <w:t xml:space="preserve"> Temperatures—</w:t>
      </w:r>
      <w:r>
        <w:rPr>
          <w:rFonts w:ascii="Times New Roman" w:hAnsi="Times New Roman"/>
          <w:szCs w:val="24"/>
        </w:rPr>
        <w:t>It is permissible to measure any additional temperatures that may be useful for test operation or engine diagnostics.</w:t>
      </w:r>
    </w:p>
    <w:p w14:paraId="4DF74416"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4</w:t>
      </w:r>
      <w:r>
        <w:rPr>
          <w:rFonts w:ascii="Times New Roman" w:hAnsi="Times New Roman"/>
          <w:sz w:val="18"/>
          <w:szCs w:val="24"/>
        </w:rPr>
        <w:t>—Additional exhaust sensor locations, at the exhaust ports and pre-turbine (front and rear), are recommended. The detection of changes in exhaust temperatures is an important diagnostic feature.</w:t>
      </w:r>
    </w:p>
    <w:p w14:paraId="21FBD51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8.3.3  </w:t>
      </w:r>
      <w:r>
        <w:rPr>
          <w:rFonts w:ascii="Times New Roman" w:hAnsi="Times New Roman"/>
          <w:i/>
          <w:szCs w:val="24"/>
        </w:rPr>
        <w:t>Locations</w:t>
      </w:r>
      <w:proofErr w:type="gramEnd"/>
      <w:r>
        <w:rPr>
          <w:rFonts w:ascii="Times New Roman" w:hAnsi="Times New Roman"/>
          <w:i/>
          <w:szCs w:val="24"/>
        </w:rPr>
        <w:t xml:space="preserve"> for Pressure-Measurement Sensors:</w:t>
      </w:r>
    </w:p>
    <w:p w14:paraId="552B7A3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t xml:space="preserve"> for the accuracy and resolution of the pressure-measurement sensors and the complete measurement system. If the laboratory has problems with condensation forming in the pressure lines, install a condensation trap at the lowest elevation of the tubing between the pressure-measurement location and the final pressure sensor for crankcase pressure, intake-air pressure, and exhaust pressure. Route the tubing to avoid intermediate loops or low spots before and after the condensation trap.</w:t>
      </w:r>
    </w:p>
    <w:p w14:paraId="7FFBC6FF" w14:textId="46A2740C"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8.3.3.2  </w:t>
      </w:r>
      <w:r>
        <w:rPr>
          <w:rFonts w:ascii="Times New Roman" w:hAnsi="Times New Roman"/>
          <w:i/>
          <w:szCs w:val="24"/>
        </w:rPr>
        <w:t>Oil</w:t>
      </w:r>
      <w:proofErr w:type="gramEnd"/>
      <w:r>
        <w:rPr>
          <w:rFonts w:ascii="Times New Roman" w:hAnsi="Times New Roman"/>
          <w:i/>
          <w:szCs w:val="24"/>
        </w:rPr>
        <w:t xml:space="preserve"> Gallery Pressure—</w:t>
      </w:r>
      <w:r>
        <w:rPr>
          <w:rFonts w:ascii="Times New Roman" w:hAnsi="Times New Roman"/>
          <w:szCs w:val="24"/>
        </w:rPr>
        <w:t xml:space="preserve">Measure the pressure from the upper vertical port of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4-way cross fitting on the right rear of the engine (</w:t>
      </w:r>
      <w:r>
        <w:rPr>
          <w:rFonts w:ascii="Times New Roman" w:hAnsi="Times New Roman"/>
          <w:color w:val="FF0000"/>
          <w:szCs w:val="24"/>
        </w:rPr>
        <w:t>Fig. A5.1</w:t>
      </w:r>
      <w:r w:rsidR="00061AA8">
        <w:rPr>
          <w:rFonts w:ascii="Times New Roman" w:hAnsi="Times New Roman"/>
          <w:color w:val="FF0000"/>
          <w:szCs w:val="24"/>
        </w:rPr>
        <w:t>1</w:t>
      </w:r>
      <w:r>
        <w:rPr>
          <w:rFonts w:ascii="Times New Roman" w:hAnsi="Times New Roman"/>
          <w:szCs w:val="24"/>
        </w:rPr>
        <w:t>).</w:t>
      </w:r>
    </w:p>
    <w:p w14:paraId="790E27FC" w14:textId="16D7856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8.3.3.3  </w:t>
      </w:r>
      <w:r>
        <w:rPr>
          <w:rFonts w:ascii="Times New Roman" w:hAnsi="Times New Roman"/>
          <w:i/>
          <w:szCs w:val="24"/>
        </w:rPr>
        <w:t>Oil</w:t>
      </w:r>
      <w:proofErr w:type="gramEnd"/>
      <w:r>
        <w:rPr>
          <w:rFonts w:ascii="Times New Roman" w:hAnsi="Times New Roman"/>
          <w:i/>
          <w:szCs w:val="24"/>
        </w:rPr>
        <w:t xml:space="preserve"> Filter Inlet Pressure</w:t>
      </w:r>
      <w:r w:rsidR="008F5574">
        <w:rPr>
          <w:rFonts w:ascii="Times New Roman" w:hAnsi="Times New Roman"/>
          <w:i/>
          <w:szCs w:val="24"/>
        </w:rPr>
        <w:t>/Pump Out Pressure</w:t>
      </w:r>
      <w:r>
        <w:rPr>
          <w:rFonts w:ascii="Times New Roman" w:hAnsi="Times New Roman"/>
          <w:i/>
          <w:szCs w:val="24"/>
        </w:rPr>
        <w:t>—</w:t>
      </w:r>
      <w:r>
        <w:rPr>
          <w:rFonts w:ascii="Times New Roman" w:hAnsi="Times New Roman"/>
          <w:szCs w:val="24"/>
        </w:rPr>
        <w:t>Measure the pressure at the plug located on the inlet side of the oil filter assembly (</w:t>
      </w:r>
      <w:r>
        <w:rPr>
          <w:rFonts w:ascii="Times New Roman" w:hAnsi="Times New Roman"/>
          <w:color w:val="FF0000"/>
          <w:szCs w:val="24"/>
        </w:rPr>
        <w:t>Fig. A5.</w:t>
      </w:r>
      <w:r w:rsidR="00061AA8">
        <w:rPr>
          <w:rFonts w:ascii="Times New Roman" w:hAnsi="Times New Roman"/>
          <w:color w:val="FF0000"/>
          <w:szCs w:val="24"/>
        </w:rPr>
        <w:t>13</w:t>
      </w:r>
      <w:r>
        <w:rPr>
          <w:rFonts w:ascii="Times New Roman" w:hAnsi="Times New Roman"/>
          <w:szCs w:val="24"/>
        </w:rPr>
        <w:t>).</w:t>
      </w:r>
    </w:p>
    <w:p w14:paraId="2F20D86C" w14:textId="4B869891"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8.3.3.4  </w:t>
      </w:r>
      <w:r>
        <w:rPr>
          <w:rFonts w:ascii="Times New Roman" w:hAnsi="Times New Roman"/>
          <w:i/>
          <w:szCs w:val="24"/>
        </w:rPr>
        <w:t>Inlet</w:t>
      </w:r>
      <w:proofErr w:type="gramEnd"/>
      <w:r>
        <w:rPr>
          <w:rFonts w:ascii="Times New Roman" w:hAnsi="Times New Roman"/>
          <w:i/>
          <w:szCs w:val="24"/>
        </w:rPr>
        <w:t xml:space="preserve"> Manifold Pressure—</w:t>
      </w:r>
      <w:r>
        <w:rPr>
          <w:rFonts w:ascii="Times New Roman" w:hAnsi="Times New Roman"/>
          <w:szCs w:val="24"/>
        </w:rPr>
        <w:t xml:space="preserve">Measure the pressure at the </w:t>
      </w:r>
      <w:r w:rsidR="00394C01">
        <w:rPr>
          <w:rFonts w:ascii="Times New Roman" w:hAnsi="Times New Roman"/>
          <w:szCs w:val="24"/>
          <w:vertAlign w:val="superscript"/>
        </w:rPr>
        <w:t>¼</w:t>
      </w:r>
      <w:r>
        <w:rPr>
          <w:rFonts w:ascii="Times New Roman" w:hAnsi="Times New Roman"/>
          <w:szCs w:val="24"/>
        </w:rPr>
        <w:t>  in. NPT port on the outside radius of the inlet-manifold elbow (</w:t>
      </w:r>
      <w:r>
        <w:rPr>
          <w:rFonts w:ascii="Times New Roman" w:hAnsi="Times New Roman"/>
          <w:color w:val="FF0000"/>
          <w:szCs w:val="24"/>
        </w:rPr>
        <w:t>Fig. A5.1</w:t>
      </w:r>
      <w:r w:rsidR="00FF34AB">
        <w:rPr>
          <w:rFonts w:ascii="Times New Roman" w:hAnsi="Times New Roman"/>
          <w:color w:val="FF0000"/>
          <w:szCs w:val="24"/>
        </w:rPr>
        <w:t>2</w:t>
      </w:r>
      <w:r>
        <w:rPr>
          <w:rFonts w:ascii="Times New Roman" w:hAnsi="Times New Roman"/>
          <w:szCs w:val="24"/>
        </w:rPr>
        <w:t>).</w:t>
      </w:r>
    </w:p>
    <w:p w14:paraId="1A1B740A" w14:textId="195B0EC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8.3.3.5  </w:t>
      </w:r>
      <w:r>
        <w:rPr>
          <w:rFonts w:ascii="Times New Roman" w:hAnsi="Times New Roman"/>
          <w:i/>
          <w:szCs w:val="24"/>
        </w:rPr>
        <w:t>Crankcase</w:t>
      </w:r>
      <w:proofErr w:type="gramEnd"/>
      <w:r>
        <w:rPr>
          <w:rFonts w:ascii="Times New Roman" w:hAnsi="Times New Roman"/>
          <w:i/>
          <w:szCs w:val="24"/>
        </w:rPr>
        <w:t xml:space="preserve"> Pressure—</w:t>
      </w:r>
      <w:r>
        <w:rPr>
          <w:rFonts w:ascii="Times New Roman" w:hAnsi="Times New Roman"/>
          <w:szCs w:val="24"/>
        </w:rPr>
        <w:t>Measure the pressure by installing a bulkhead fitting in the top</w:t>
      </w:r>
      <w:r w:rsidR="00BD7F0E">
        <w:rPr>
          <w:rFonts w:ascii="Times New Roman" w:hAnsi="Times New Roman"/>
          <w:szCs w:val="24"/>
        </w:rPr>
        <w:t xml:space="preserve"> front</w:t>
      </w:r>
      <w:r>
        <w:rPr>
          <w:rFonts w:ascii="Times New Roman" w:hAnsi="Times New Roman"/>
          <w:szCs w:val="24"/>
        </w:rPr>
        <w:t xml:space="preserve"> of the valve cover. (</w:t>
      </w:r>
      <w:r>
        <w:rPr>
          <w:rFonts w:ascii="Times New Roman" w:hAnsi="Times New Roman"/>
          <w:color w:val="FF0000"/>
          <w:szCs w:val="24"/>
        </w:rPr>
        <w:t>Fig. A5.</w:t>
      </w:r>
      <w:r w:rsidR="003875C2">
        <w:rPr>
          <w:rFonts w:ascii="Times New Roman" w:hAnsi="Times New Roman"/>
          <w:color w:val="FF0000"/>
          <w:szCs w:val="24"/>
        </w:rPr>
        <w:t>7</w:t>
      </w:r>
      <w:r>
        <w:rPr>
          <w:rFonts w:ascii="Times New Roman" w:hAnsi="Times New Roman"/>
          <w:szCs w:val="24"/>
        </w:rPr>
        <w:t>).</w:t>
      </w:r>
    </w:p>
    <w:p w14:paraId="2A3F5E14" w14:textId="5FFD3E4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8.3.3.6  </w:t>
      </w:r>
      <w:r>
        <w:rPr>
          <w:rFonts w:ascii="Times New Roman" w:hAnsi="Times New Roman"/>
          <w:i/>
          <w:szCs w:val="24"/>
        </w:rPr>
        <w:t>Intake</w:t>
      </w:r>
      <w:proofErr w:type="gramEnd"/>
      <w:r>
        <w:rPr>
          <w:rFonts w:ascii="Times New Roman" w:hAnsi="Times New Roman"/>
          <w:i/>
          <w:szCs w:val="24"/>
        </w:rPr>
        <w:t xml:space="preserve"> Air Pressure—</w:t>
      </w:r>
      <w:r>
        <w:rPr>
          <w:rFonts w:ascii="Times New Roman" w:hAnsi="Times New Roman"/>
          <w:szCs w:val="24"/>
        </w:rPr>
        <w:t>Measure the pressure at a wall tap on the intake-air tube 153 mm upstream of the compressor connection (</w:t>
      </w:r>
      <w:r>
        <w:rPr>
          <w:rFonts w:ascii="Times New Roman" w:hAnsi="Times New Roman"/>
          <w:color w:val="FF0000"/>
          <w:szCs w:val="24"/>
        </w:rPr>
        <w:t>Fig. A5.</w:t>
      </w:r>
      <w:r w:rsidR="00FF34AB">
        <w:rPr>
          <w:rFonts w:ascii="Times New Roman" w:hAnsi="Times New Roman"/>
          <w:color w:val="FF0000"/>
          <w:szCs w:val="24"/>
        </w:rPr>
        <w:t>4</w:t>
      </w:r>
      <w:r>
        <w:rPr>
          <w:rFonts w:ascii="Times New Roman" w:hAnsi="Times New Roman"/>
          <w:szCs w:val="24"/>
        </w:rPr>
        <w:t>).</w:t>
      </w:r>
    </w:p>
    <w:p w14:paraId="5C08F2D1" w14:textId="3E61D8F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8.3.3.7  </w:t>
      </w:r>
      <w:r>
        <w:rPr>
          <w:rFonts w:ascii="Times New Roman" w:hAnsi="Times New Roman"/>
          <w:i/>
          <w:szCs w:val="24"/>
        </w:rPr>
        <w:t>Exhaust</w:t>
      </w:r>
      <w:proofErr w:type="gramEnd"/>
      <w:r>
        <w:rPr>
          <w:rFonts w:ascii="Times New Roman" w:hAnsi="Times New Roman"/>
          <w:i/>
          <w:szCs w:val="24"/>
        </w:rPr>
        <w:t xml:space="preserve"> Pressure—</w:t>
      </w:r>
      <w:r>
        <w:rPr>
          <w:rFonts w:ascii="Times New Roman" w:hAnsi="Times New Roman"/>
          <w:szCs w:val="24"/>
        </w:rPr>
        <w:t>Measure the pressure on the exhaust tube (</w:t>
      </w:r>
      <w:r>
        <w:rPr>
          <w:rFonts w:ascii="Times New Roman" w:hAnsi="Times New Roman"/>
          <w:color w:val="FF0000"/>
          <w:szCs w:val="24"/>
        </w:rPr>
        <w:t>Fig. A5.</w:t>
      </w:r>
      <w:r w:rsidR="00FF34AB">
        <w:rPr>
          <w:rFonts w:ascii="Times New Roman" w:hAnsi="Times New Roman"/>
          <w:color w:val="FF0000"/>
          <w:szCs w:val="24"/>
        </w:rPr>
        <w:t>5</w:t>
      </w:r>
      <w:r>
        <w:rPr>
          <w:rFonts w:ascii="Times New Roman" w:hAnsi="Times New Roman"/>
          <w:szCs w:val="24"/>
        </w:rPr>
        <w:t>).</w:t>
      </w:r>
    </w:p>
    <w:p w14:paraId="5E5815B0" w14:textId="0F2DA4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8.3.3.8  </w:t>
      </w:r>
      <w:r>
        <w:rPr>
          <w:rFonts w:ascii="Times New Roman" w:hAnsi="Times New Roman"/>
          <w:i/>
          <w:szCs w:val="24"/>
        </w:rPr>
        <w:t>Fuel</w:t>
      </w:r>
      <w:proofErr w:type="gramEnd"/>
      <w:r>
        <w:rPr>
          <w:rFonts w:ascii="Times New Roman" w:hAnsi="Times New Roman"/>
          <w:i/>
          <w:szCs w:val="24"/>
        </w:rPr>
        <w:t xml:space="preserve"> Pressure—</w:t>
      </w:r>
      <w:r>
        <w:rPr>
          <w:rFonts w:ascii="Times New Roman" w:hAnsi="Times New Roman"/>
          <w:szCs w:val="24"/>
        </w:rPr>
        <w:t>Measure the pressure at the fuel-filter head (</w:t>
      </w:r>
      <w:r>
        <w:rPr>
          <w:rFonts w:ascii="Times New Roman" w:hAnsi="Times New Roman"/>
          <w:color w:val="FF0000"/>
          <w:szCs w:val="24"/>
        </w:rPr>
        <w:t xml:space="preserve">Fig. </w:t>
      </w:r>
      <w:r>
        <w:rPr>
          <w:rFonts w:ascii="Times New Roman" w:hAnsi="Times New Roman"/>
          <w:color w:val="FF0000"/>
          <w:szCs w:val="24"/>
        </w:rPr>
        <w:t>A</w:t>
      </w:r>
      <w:r>
        <w:rPr>
          <w:rFonts w:ascii="Times New Roman" w:hAnsi="Times New Roman"/>
          <w:color w:val="FF0000"/>
          <w:szCs w:val="24"/>
        </w:rPr>
        <w:t>5.</w:t>
      </w:r>
      <w:r w:rsidR="00FF34AB">
        <w:rPr>
          <w:rFonts w:ascii="Times New Roman" w:hAnsi="Times New Roman"/>
          <w:color w:val="FF0000"/>
          <w:szCs w:val="24"/>
        </w:rPr>
        <w:t>14</w:t>
      </w:r>
      <w:r>
        <w:rPr>
          <w:rFonts w:ascii="Times New Roman" w:hAnsi="Times New Roman"/>
          <w:szCs w:val="24"/>
        </w:rPr>
        <w:t>).</w:t>
      </w:r>
    </w:p>
    <w:p w14:paraId="7444F200" w14:textId="2EE36F3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8.3.3.9  </w:t>
      </w:r>
      <w:r>
        <w:rPr>
          <w:rFonts w:ascii="Times New Roman" w:hAnsi="Times New Roman"/>
          <w:i/>
          <w:szCs w:val="24"/>
        </w:rPr>
        <w:t>Coolant</w:t>
      </w:r>
      <w:proofErr w:type="gramEnd"/>
      <w:r>
        <w:rPr>
          <w:rFonts w:ascii="Times New Roman" w:hAnsi="Times New Roman"/>
          <w:i/>
          <w:szCs w:val="24"/>
        </w:rPr>
        <w:t xml:space="preserve"> Pressure—</w:t>
      </w:r>
      <w:r>
        <w:rPr>
          <w:rFonts w:ascii="Times New Roman" w:hAnsi="Times New Roman"/>
          <w:szCs w:val="24"/>
        </w:rPr>
        <w:t>Measure the pressure on top of the expansion tank (</w:t>
      </w:r>
      <w:r w:rsidR="0077117B">
        <w:rPr>
          <w:rFonts w:ascii="Times New Roman" w:hAnsi="Times New Roman"/>
          <w:color w:val="FF0000"/>
          <w:szCs w:val="24"/>
        </w:rPr>
        <w:t>Fig. A5.1</w:t>
      </w:r>
      <w:r w:rsidR="005A18EC">
        <w:rPr>
          <w:rFonts w:ascii="Times New Roman" w:hAnsi="Times New Roman"/>
          <w:color w:val="FF0000"/>
          <w:szCs w:val="24"/>
        </w:rPr>
        <w:t>6</w:t>
      </w:r>
      <w:r>
        <w:rPr>
          <w:rFonts w:ascii="Times New Roman" w:hAnsi="Times New Roman"/>
          <w:szCs w:val="24"/>
        </w:rPr>
        <w:t>).</w:t>
      </w:r>
    </w:p>
    <w:p w14:paraId="1C26783A" w14:textId="2375D6AF" w:rsidR="005C1317" w:rsidRDefault="005A18EC">
      <w:pPr>
        <w:pStyle w:val="Sub-section"/>
        <w:ind w:firstLine="200"/>
        <w:jc w:val="both"/>
        <w:rPr>
          <w:rFonts w:ascii="Times New Roman" w:hAnsi="Times New Roman"/>
          <w:szCs w:val="24"/>
        </w:rPr>
      </w:pPr>
      <w:proofErr w:type="gramStart"/>
      <w:r>
        <w:rPr>
          <w:rFonts w:ascii="Times New Roman" w:hAnsi="Times New Roman"/>
          <w:szCs w:val="24"/>
        </w:rPr>
        <w:t>8.3.3.10</w:t>
      </w:r>
      <w:r w:rsidR="005C1317">
        <w:rPr>
          <w:rFonts w:ascii="Times New Roman" w:hAnsi="Times New Roman"/>
          <w:szCs w:val="24"/>
        </w:rPr>
        <w:t xml:space="preserve">  </w:t>
      </w:r>
      <w:r w:rsidR="005C1317">
        <w:rPr>
          <w:rFonts w:ascii="Times New Roman" w:hAnsi="Times New Roman"/>
          <w:i/>
          <w:szCs w:val="24"/>
        </w:rPr>
        <w:t>Intake</w:t>
      </w:r>
      <w:proofErr w:type="gramEnd"/>
      <w:r w:rsidR="005C1317">
        <w:rPr>
          <w:rFonts w:ascii="Times New Roman" w:hAnsi="Times New Roman"/>
          <w:i/>
          <w:szCs w:val="24"/>
        </w:rPr>
        <w:t xml:space="preserve"> Valve Actuator</w:t>
      </w:r>
      <w:r w:rsidR="00CD3972">
        <w:rPr>
          <w:rFonts w:ascii="Times New Roman" w:hAnsi="Times New Roman"/>
          <w:i/>
          <w:szCs w:val="24"/>
        </w:rPr>
        <w:t xml:space="preserve"> Oil Pressure</w:t>
      </w:r>
      <w:r w:rsidR="005C1317">
        <w:rPr>
          <w:rFonts w:ascii="Times New Roman" w:hAnsi="Times New Roman"/>
          <w:szCs w:val="24"/>
        </w:rPr>
        <w:t xml:space="preserve"> – Measure the intake valve actuator rail pressure at the rear of the cylinder head.  Refer to </w:t>
      </w:r>
      <w:r w:rsidR="00394C01">
        <w:rPr>
          <w:rFonts w:ascii="Times New Roman" w:hAnsi="Times New Roman"/>
          <w:szCs w:val="24"/>
        </w:rPr>
        <w:t>(</w:t>
      </w:r>
      <w:r w:rsidR="005C1317" w:rsidRPr="006A5FBC">
        <w:rPr>
          <w:rFonts w:ascii="Times New Roman" w:hAnsi="Times New Roman"/>
          <w:szCs w:val="24"/>
        </w:rPr>
        <w:t>Fig. A5.</w:t>
      </w:r>
      <w:r w:rsidRPr="006A5FBC">
        <w:rPr>
          <w:rFonts w:ascii="Times New Roman" w:hAnsi="Times New Roman"/>
          <w:szCs w:val="24"/>
        </w:rPr>
        <w:t>17</w:t>
      </w:r>
      <w:r w:rsidR="00394C01">
        <w:rPr>
          <w:rFonts w:ascii="Times New Roman" w:hAnsi="Times New Roman"/>
          <w:szCs w:val="24"/>
        </w:rPr>
        <w:t>)</w:t>
      </w:r>
      <w:r w:rsidR="005C1317">
        <w:rPr>
          <w:rFonts w:ascii="Times New Roman" w:hAnsi="Times New Roman"/>
          <w:szCs w:val="24"/>
        </w:rPr>
        <w:t xml:space="preserve">.  Use a EL pressure snubber </w:t>
      </w:r>
    </w:p>
    <w:p w14:paraId="0ADF1859" w14:textId="52CBAE74" w:rsidR="00BF0445" w:rsidRPr="00BF0445" w:rsidRDefault="005A18EC">
      <w:pPr>
        <w:pStyle w:val="Sub-section"/>
        <w:ind w:firstLine="200"/>
        <w:jc w:val="both"/>
        <w:rPr>
          <w:rFonts w:ascii="Times New Roman" w:hAnsi="Times New Roman"/>
          <w:szCs w:val="24"/>
        </w:rPr>
      </w:pPr>
      <w:proofErr w:type="gramStart"/>
      <w:r>
        <w:rPr>
          <w:rFonts w:ascii="Times New Roman" w:hAnsi="Times New Roman"/>
          <w:szCs w:val="24"/>
        </w:rPr>
        <w:t>8.3.3.11</w:t>
      </w:r>
      <w:r w:rsidR="00BF0445">
        <w:rPr>
          <w:rFonts w:ascii="Times New Roman" w:hAnsi="Times New Roman"/>
          <w:szCs w:val="24"/>
        </w:rPr>
        <w:t xml:space="preserve">  </w:t>
      </w:r>
      <w:r w:rsidR="00BF0445">
        <w:rPr>
          <w:rFonts w:ascii="Times New Roman" w:hAnsi="Times New Roman"/>
          <w:i/>
          <w:szCs w:val="24"/>
        </w:rPr>
        <w:t>External</w:t>
      </w:r>
      <w:proofErr w:type="gramEnd"/>
      <w:r w:rsidR="00BF0445">
        <w:rPr>
          <w:rFonts w:ascii="Times New Roman" w:hAnsi="Times New Roman"/>
          <w:i/>
          <w:szCs w:val="24"/>
        </w:rPr>
        <w:t xml:space="preserve"> Oil Heat Exchanger Outlet Pressure</w:t>
      </w:r>
      <w:r w:rsidR="00BF0445">
        <w:rPr>
          <w:rFonts w:ascii="Times New Roman" w:hAnsi="Times New Roman"/>
          <w:szCs w:val="24"/>
        </w:rPr>
        <w:t xml:space="preserve"> – Measure the heat exchanger outlet pressure at the return port to the oil filter block assembly.  See Fig A5.</w:t>
      </w:r>
      <w:r>
        <w:rPr>
          <w:rFonts w:ascii="Times New Roman" w:hAnsi="Times New Roman"/>
          <w:szCs w:val="24"/>
        </w:rPr>
        <w:t>15</w:t>
      </w:r>
    </w:p>
    <w:p w14:paraId="2BB5C88E" w14:textId="1DB4CCA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8.3.3.1</w:t>
      </w:r>
      <w:r w:rsidR="005A18EC">
        <w:rPr>
          <w:rFonts w:ascii="Times New Roman" w:hAnsi="Times New Roman"/>
          <w:szCs w:val="24"/>
        </w:rPr>
        <w:t>2</w:t>
      </w:r>
      <w:r>
        <w:rPr>
          <w:rFonts w:ascii="Times New Roman" w:hAnsi="Times New Roman"/>
          <w:szCs w:val="24"/>
        </w:rPr>
        <w:t xml:space="preserve">  </w:t>
      </w:r>
      <w:r>
        <w:rPr>
          <w:rFonts w:ascii="Times New Roman" w:hAnsi="Times New Roman"/>
          <w:i/>
          <w:szCs w:val="24"/>
        </w:rPr>
        <w:t>Additional</w:t>
      </w:r>
      <w:proofErr w:type="gramEnd"/>
      <w:r>
        <w:rPr>
          <w:rFonts w:ascii="Times New Roman" w:hAnsi="Times New Roman"/>
          <w:i/>
          <w:szCs w:val="24"/>
        </w:rPr>
        <w:t xml:space="preserve"> Pressures—</w:t>
      </w:r>
      <w:r>
        <w:rPr>
          <w:rFonts w:ascii="Times New Roman" w:hAnsi="Times New Roman"/>
          <w:szCs w:val="24"/>
        </w:rPr>
        <w:t>It is permissible to measure any additional pressures that may be useful for test operation or engine diagnostics.</w:t>
      </w:r>
    </w:p>
    <w:p w14:paraId="40D1C59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8.3.4  </w:t>
      </w:r>
      <w:r>
        <w:rPr>
          <w:rFonts w:ascii="Times New Roman" w:hAnsi="Times New Roman"/>
          <w:i/>
          <w:szCs w:val="24"/>
        </w:rPr>
        <w:t>Locations</w:t>
      </w:r>
      <w:proofErr w:type="gramEnd"/>
      <w:r>
        <w:rPr>
          <w:rFonts w:ascii="Times New Roman" w:hAnsi="Times New Roman"/>
          <w:i/>
          <w:szCs w:val="24"/>
        </w:rPr>
        <w:t xml:space="preserve"> for Flow-Rate Measurement:</w:t>
      </w:r>
    </w:p>
    <w:p w14:paraId="4A94EE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equipment for fuel-rate measurements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for the accuracy and resolution of the flow-rate-measurement system.</w:t>
      </w:r>
    </w:p>
    <w:p w14:paraId="4EA068C6" w14:textId="175B610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8.3.4.2  </w:t>
      </w:r>
      <w:r>
        <w:rPr>
          <w:rFonts w:ascii="Times New Roman" w:hAnsi="Times New Roman"/>
          <w:i/>
          <w:szCs w:val="24"/>
        </w:rPr>
        <w:t>Blowby</w:t>
      </w:r>
      <w:proofErr w:type="gramEnd"/>
      <w:r>
        <w:rPr>
          <w:rFonts w:ascii="Times New Roman" w:hAnsi="Times New Roman"/>
          <w:i/>
          <w:szCs w:val="24"/>
        </w:rPr>
        <w:t>—</w:t>
      </w:r>
      <w:r>
        <w:rPr>
          <w:rFonts w:ascii="Times New Roman" w:hAnsi="Times New Roman"/>
          <w:szCs w:val="24"/>
        </w:rPr>
        <w:t>Measure the blowby flow rate using a JTEC model VF563A or VF563B</w:t>
      </w:r>
      <w:r w:rsidR="00CD3972">
        <w:rPr>
          <w:rFonts w:ascii="Times New Roman" w:hAnsi="Times New Roman"/>
          <w:szCs w:val="24"/>
        </w:rPr>
        <w:t xml:space="preserve"> or equivalent</w:t>
      </w:r>
      <w:r>
        <w:rPr>
          <w:rFonts w:ascii="Times New Roman" w:hAnsi="Times New Roman"/>
          <w:szCs w:val="24"/>
        </w:rPr>
        <w:t xml:space="preserve">. See </w:t>
      </w:r>
      <w:r>
        <w:rPr>
          <w:rFonts w:ascii="Times New Roman" w:hAnsi="Times New Roman"/>
          <w:color w:val="FF0000"/>
          <w:szCs w:val="24"/>
        </w:rPr>
        <w:t>6.3.11</w:t>
      </w:r>
      <w:r>
        <w:rPr>
          <w:rFonts w:ascii="Times New Roman" w:hAnsi="Times New Roman"/>
          <w:szCs w:val="24"/>
        </w:rPr>
        <w:t xml:space="preserve"> for blowby measurement system configuration.</w:t>
      </w:r>
    </w:p>
    <w:p w14:paraId="7AE0551C" w14:textId="59A97DD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8.3.4.3  </w:t>
      </w:r>
      <w:r>
        <w:rPr>
          <w:rFonts w:ascii="Times New Roman" w:hAnsi="Times New Roman"/>
          <w:i/>
          <w:szCs w:val="24"/>
        </w:rPr>
        <w:t>Fuel</w:t>
      </w:r>
      <w:proofErr w:type="gramEnd"/>
      <w:r>
        <w:rPr>
          <w:rFonts w:ascii="Times New Roman" w:hAnsi="Times New Roman"/>
          <w:i/>
          <w:szCs w:val="24"/>
        </w:rPr>
        <w:t xml:space="preserve"> Flow—</w:t>
      </w:r>
      <w:r>
        <w:rPr>
          <w:rFonts w:ascii="Times New Roman" w:hAnsi="Times New Roman"/>
          <w:szCs w:val="24"/>
        </w:rPr>
        <w:t>Determine the fuel consumption rate by measuring the fuel flowing to the day tank (</w:t>
      </w:r>
      <w:r>
        <w:rPr>
          <w:rFonts w:ascii="Times New Roman" w:hAnsi="Times New Roman"/>
          <w:color w:val="FF0000"/>
          <w:szCs w:val="24"/>
        </w:rPr>
        <w:t>Fig. X1.2</w:t>
      </w:r>
      <w:r>
        <w:rPr>
          <w:rFonts w:ascii="Times New Roman" w:hAnsi="Times New Roman"/>
          <w:szCs w:val="24"/>
        </w:rPr>
        <w:t>).</w:t>
      </w:r>
    </w:p>
    <w:p w14:paraId="0B2E0391"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8.3.5  </w:t>
      </w:r>
      <w:r>
        <w:rPr>
          <w:rFonts w:ascii="Times New Roman" w:hAnsi="Times New Roman"/>
          <w:i/>
          <w:szCs w:val="24"/>
        </w:rPr>
        <w:t>Controller</w:t>
      </w:r>
      <w:proofErr w:type="gramEnd"/>
      <w:r>
        <w:rPr>
          <w:rFonts w:ascii="Times New Roman" w:hAnsi="Times New Roman"/>
          <w:i/>
          <w:szCs w:val="24"/>
        </w:rPr>
        <w:t xml:space="preserve"> Outputs and Indications of Malfunction in the Aeration Measurement System—</w:t>
      </w:r>
      <w:r>
        <w:rPr>
          <w:rFonts w:ascii="Times New Roman" w:hAnsi="Times New Roman"/>
          <w:szCs w:val="24"/>
        </w:rPr>
        <w:t>Record the controller output as % for the sample pressure control regulator. If th</w:t>
      </w:r>
      <w:r w:rsidR="00D20446">
        <w:rPr>
          <w:rFonts w:ascii="Times New Roman" w:hAnsi="Times New Roman"/>
          <w:szCs w:val="24"/>
        </w:rPr>
        <w:t xml:space="preserve">e test average </w:t>
      </w:r>
      <w:r>
        <w:rPr>
          <w:rFonts w:ascii="Times New Roman" w:hAnsi="Times New Roman"/>
          <w:szCs w:val="24"/>
        </w:rPr>
        <w:t xml:space="preserve">value is above 50 % </w:t>
      </w:r>
      <w:r w:rsidR="00D20446">
        <w:rPr>
          <w:rFonts w:ascii="Times New Roman" w:hAnsi="Times New Roman"/>
          <w:szCs w:val="24"/>
        </w:rPr>
        <w:t xml:space="preserve">an engineering review should be </w:t>
      </w:r>
      <w:proofErr w:type="spellStart"/>
      <w:r w:rsidR="00D20446">
        <w:rPr>
          <w:rFonts w:ascii="Times New Roman" w:hAnsi="Times New Roman"/>
          <w:szCs w:val="24"/>
        </w:rPr>
        <w:t>peformed</w:t>
      </w:r>
      <w:proofErr w:type="spellEnd"/>
      <w:r w:rsidR="00D20446">
        <w:rPr>
          <w:rFonts w:ascii="Times New Roman" w:hAnsi="Times New Roman"/>
          <w:szCs w:val="24"/>
        </w:rPr>
        <w:t xml:space="preserve"> to determine if the test is </w:t>
      </w:r>
      <w:r>
        <w:rPr>
          <w:rFonts w:ascii="Times New Roman" w:hAnsi="Times New Roman"/>
          <w:szCs w:val="24"/>
        </w:rPr>
        <w:t xml:space="preserve">valid. </w:t>
      </w:r>
    </w:p>
    <w:p w14:paraId="7F4B96D5" w14:textId="662E6E0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8.3.6  </w:t>
      </w:r>
      <w:r>
        <w:rPr>
          <w:rFonts w:ascii="Times New Roman" w:hAnsi="Times New Roman"/>
          <w:i/>
          <w:szCs w:val="24"/>
        </w:rPr>
        <w:t>Quantities</w:t>
      </w:r>
      <w:proofErr w:type="gramEnd"/>
      <w:r>
        <w:rPr>
          <w:rFonts w:ascii="Times New Roman" w:hAnsi="Times New Roman"/>
          <w:i/>
          <w:szCs w:val="24"/>
        </w:rPr>
        <w:t xml:space="preserve"> for Aerated Oil Samples—</w:t>
      </w:r>
      <w:r>
        <w:rPr>
          <w:rFonts w:ascii="Times New Roman" w:hAnsi="Times New Roman"/>
          <w:szCs w:val="24"/>
        </w:rPr>
        <w:t xml:space="preserve">Measure temperature, pressure, flow rate, and </w:t>
      </w:r>
      <w:r w:rsidR="00544A3F">
        <w:rPr>
          <w:rFonts w:ascii="Times New Roman" w:hAnsi="Times New Roman"/>
          <w:szCs w:val="24"/>
        </w:rPr>
        <w:t>tube frequency</w:t>
      </w:r>
      <w:r>
        <w:rPr>
          <w:rFonts w:ascii="Times New Roman" w:hAnsi="Times New Roman"/>
          <w:szCs w:val="24"/>
        </w:rPr>
        <w:t xml:space="preserve"> using the aeration system </w:t>
      </w:r>
      <w:r w:rsidR="007D2619">
        <w:rPr>
          <w:rFonts w:ascii="Times New Roman" w:hAnsi="Times New Roman"/>
          <w:szCs w:val="24"/>
        </w:rPr>
        <w:t>described</w:t>
      </w:r>
      <w:r w:rsidR="007D2619">
        <w:rPr>
          <w:rFonts w:ascii="Times New Roman" w:hAnsi="Times New Roman"/>
          <w:szCs w:val="24"/>
        </w:rPr>
        <w:t xml:space="preserve"> </w:t>
      </w:r>
      <w:r>
        <w:rPr>
          <w:rFonts w:ascii="Times New Roman" w:hAnsi="Times New Roman"/>
          <w:szCs w:val="24"/>
        </w:rPr>
        <w:t xml:space="preserve">in </w:t>
      </w:r>
      <w:r>
        <w:rPr>
          <w:rFonts w:ascii="Times New Roman" w:hAnsi="Times New Roman"/>
          <w:color w:val="FF0000"/>
          <w:szCs w:val="24"/>
        </w:rPr>
        <w:t>Annex A7</w:t>
      </w:r>
      <w:r>
        <w:rPr>
          <w:rFonts w:ascii="Times New Roman" w:hAnsi="Times New Roman"/>
          <w:szCs w:val="24"/>
        </w:rPr>
        <w:t>.</w:t>
      </w:r>
    </w:p>
    <w:p w14:paraId="11E65C5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8.3.6.1  Record</w:t>
      </w:r>
      <w:proofErr w:type="gramEnd"/>
      <w:r>
        <w:rPr>
          <w:rFonts w:ascii="Times New Roman" w:hAnsi="Times New Roman"/>
          <w:szCs w:val="24"/>
        </w:rPr>
        <w:t xml:space="preserve"> the oil sample temperature as the average of the inlet and outlet thermocouple temperatures of the FDM.</w:t>
      </w:r>
      <w:r w:rsidR="00D20446">
        <w:rPr>
          <w:rFonts w:ascii="Times New Roman" w:hAnsi="Times New Roman"/>
          <w:szCs w:val="24"/>
        </w:rPr>
        <w:t xml:space="preserve">  </w:t>
      </w:r>
    </w:p>
    <w:p w14:paraId="4D7081D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8.3.6.2  Record</w:t>
      </w:r>
      <w:proofErr w:type="gramEnd"/>
      <w:r>
        <w:rPr>
          <w:rFonts w:ascii="Times New Roman" w:hAnsi="Times New Roman"/>
          <w:szCs w:val="24"/>
        </w:rPr>
        <w:t xml:space="preserve"> the oil sample pressure </w:t>
      </w:r>
      <w:r w:rsidR="001D3E11">
        <w:rPr>
          <w:rFonts w:ascii="Times New Roman" w:hAnsi="Times New Roman"/>
          <w:szCs w:val="24"/>
        </w:rPr>
        <w:t xml:space="preserve">using the </w:t>
      </w:r>
      <w:r>
        <w:rPr>
          <w:rFonts w:ascii="Times New Roman" w:hAnsi="Times New Roman"/>
          <w:szCs w:val="24"/>
        </w:rPr>
        <w:t xml:space="preserve">inlet and </w:t>
      </w:r>
      <w:r w:rsidR="001D3E11">
        <w:rPr>
          <w:rFonts w:ascii="Times New Roman" w:hAnsi="Times New Roman"/>
          <w:szCs w:val="24"/>
        </w:rPr>
        <w:t>delta</w:t>
      </w:r>
      <w:r>
        <w:rPr>
          <w:rFonts w:ascii="Times New Roman" w:hAnsi="Times New Roman"/>
          <w:szCs w:val="24"/>
        </w:rPr>
        <w:t xml:space="preserve"> pressure transducers of the FDM.</w:t>
      </w:r>
    </w:p>
    <w:p w14:paraId="7031FCF4" w14:textId="77777777" w:rsidR="00E86296" w:rsidRDefault="00E86296">
      <w:pPr>
        <w:ind w:firstLine="200"/>
        <w:jc w:val="both"/>
        <w:rPr>
          <w:rFonts w:ascii="Times New Roman" w:hAnsi="Times New Roman"/>
          <w:szCs w:val="24"/>
        </w:rPr>
      </w:pPr>
    </w:p>
    <w:p w14:paraId="48C21367" w14:textId="77777777" w:rsidR="00E86296" w:rsidRDefault="00E86296">
      <w:pPr>
        <w:pStyle w:val="Section"/>
        <w:rPr>
          <w:rFonts w:ascii="Times New Roman" w:hAnsi="Times New Roman"/>
          <w:szCs w:val="24"/>
        </w:rPr>
      </w:pPr>
      <w:r>
        <w:rPr>
          <w:rFonts w:ascii="Times New Roman" w:hAnsi="Times New Roman"/>
          <w:b/>
          <w:szCs w:val="24"/>
        </w:rPr>
        <w:t xml:space="preserve">9.  Engine/Stand Calibration and Non-Reference Oil Tests </w:t>
      </w:r>
    </w:p>
    <w:p w14:paraId="586F2C82" w14:textId="77777777" w:rsidR="00E86296" w:rsidRDefault="00E86296">
      <w:pPr>
        <w:rPr>
          <w:rFonts w:ascii="Times New Roman" w:hAnsi="Times New Roman"/>
          <w:b/>
          <w:szCs w:val="24"/>
        </w:rPr>
      </w:pPr>
    </w:p>
    <w:p w14:paraId="3C0B6C1E" w14:textId="16FB2BF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9.1  </w:t>
      </w:r>
      <w:r>
        <w:rPr>
          <w:rFonts w:ascii="Times New Roman" w:hAnsi="Times New Roman"/>
          <w:color w:val="FF0000"/>
          <w:szCs w:val="24"/>
        </w:rPr>
        <w:t>Annex</w:t>
      </w:r>
      <w:proofErr w:type="gramEnd"/>
      <w:r>
        <w:rPr>
          <w:rFonts w:ascii="Times New Roman" w:hAnsi="Times New Roman"/>
          <w:color w:val="FF0000"/>
          <w:szCs w:val="24"/>
        </w:rPr>
        <w:t xml:space="preserve"> A9</w:t>
      </w:r>
      <w:r>
        <w:rPr>
          <w:rFonts w:ascii="Times New Roman" w:hAnsi="Times New Roman"/>
          <w:szCs w:val="24"/>
        </w:rPr>
        <w:t xml:space="preserve"> describes calibration procedures using the TMC reference oils, including their storage and conditions of use, the conducting of tests, and the reporting of results.</w:t>
      </w:r>
    </w:p>
    <w:p w14:paraId="1D3F7C2A" w14:textId="763DC73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9.2  </w:t>
      </w:r>
      <w:r>
        <w:rPr>
          <w:rFonts w:ascii="Times New Roman" w:hAnsi="Times New Roman"/>
          <w:color w:val="FF0000"/>
          <w:szCs w:val="24"/>
        </w:rPr>
        <w:t>Annex</w:t>
      </w:r>
      <w:proofErr w:type="gramEnd"/>
      <w:r>
        <w:rPr>
          <w:rFonts w:ascii="Times New Roman" w:hAnsi="Times New Roman"/>
          <w:color w:val="FF0000"/>
          <w:szCs w:val="24"/>
        </w:rPr>
        <w:t xml:space="preserve"> A10</w:t>
      </w:r>
      <w:r>
        <w:rPr>
          <w:rFonts w:ascii="Times New Roman" w:hAnsi="Times New Roman"/>
          <w:szCs w:val="24"/>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p>
    <w:p w14:paraId="278B12C1" w14:textId="678CC6A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9.3  </w:t>
      </w:r>
      <w:r>
        <w:rPr>
          <w:rFonts w:ascii="Times New Roman" w:hAnsi="Times New Roman"/>
          <w:color w:val="FF0000"/>
          <w:szCs w:val="24"/>
        </w:rPr>
        <w:t>Annex</w:t>
      </w:r>
      <w:proofErr w:type="gramEnd"/>
      <w:r>
        <w:rPr>
          <w:rFonts w:ascii="Times New Roman" w:hAnsi="Times New Roman"/>
          <w:color w:val="FF0000"/>
          <w:szCs w:val="24"/>
        </w:rPr>
        <w:t xml:space="preserve"> A11</w:t>
      </w:r>
      <w:r>
        <w:rPr>
          <w:rFonts w:ascii="Times New Roman" w:hAnsi="Times New Roman"/>
          <w:szCs w:val="24"/>
        </w:rPr>
        <w:t xml:space="preserve"> provides information regarding new laboratories, the role of the TMC regarding precision data, and the calibration of test stands used for non-standard tests.</w:t>
      </w:r>
    </w:p>
    <w:p w14:paraId="1D5B322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9.4  </w:t>
      </w:r>
      <w:r>
        <w:rPr>
          <w:rFonts w:ascii="Times New Roman" w:hAnsi="Times New Roman"/>
          <w:i/>
          <w:szCs w:val="24"/>
        </w:rPr>
        <w:t>Stand</w:t>
      </w:r>
      <w:proofErr w:type="gramEnd"/>
      <w:r>
        <w:rPr>
          <w:rFonts w:ascii="Times New Roman" w:hAnsi="Times New Roman"/>
          <w:i/>
          <w:szCs w:val="24"/>
        </w:rPr>
        <w:t xml:space="preserve"> Calibration:</w:t>
      </w:r>
    </w:p>
    <w:p w14:paraId="4E9F08C9" w14:textId="7BB02D0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9.4.1  Calibrate</w:t>
      </w:r>
      <w:proofErr w:type="gramEnd"/>
      <w:r>
        <w:rPr>
          <w:rFonts w:ascii="Times New Roman" w:hAnsi="Times New Roman"/>
          <w:szCs w:val="24"/>
        </w:rPr>
        <w:t xml:space="preserve"> the test stand by conducting a test with a blind reference oil (see </w:t>
      </w:r>
      <w:r>
        <w:rPr>
          <w:rFonts w:ascii="Times New Roman" w:hAnsi="Times New Roman"/>
          <w:color w:val="FF0000"/>
          <w:szCs w:val="24"/>
        </w:rPr>
        <w:t>A9.2</w:t>
      </w:r>
      <w:r>
        <w:rPr>
          <w:rFonts w:ascii="Times New Roman" w:hAnsi="Times New Roman"/>
          <w:szCs w:val="24"/>
        </w:rPr>
        <w:t xml:space="preserve">). Submit the results to the TMC as described in </w:t>
      </w:r>
      <w:r>
        <w:rPr>
          <w:rFonts w:ascii="Times New Roman" w:hAnsi="Times New Roman"/>
          <w:color w:val="FF0000"/>
          <w:szCs w:val="24"/>
        </w:rPr>
        <w:t>A9.6</w:t>
      </w:r>
      <w:r>
        <w:rPr>
          <w:rFonts w:ascii="Times New Roman" w:hAnsi="Times New Roman"/>
          <w:szCs w:val="24"/>
        </w:rPr>
        <w:t>. Determine the acceptability of a reference oil test according to the LTMS.</w:t>
      </w:r>
    </w:p>
    <w:p w14:paraId="4620D6F8" w14:textId="5E2B892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9.4.2  </w:t>
      </w:r>
      <w:r>
        <w:rPr>
          <w:rFonts w:ascii="Times New Roman" w:hAnsi="Times New Roman"/>
          <w:i/>
          <w:szCs w:val="24"/>
        </w:rPr>
        <w:t>New</w:t>
      </w:r>
      <w:proofErr w:type="gramEnd"/>
      <w:r>
        <w:rPr>
          <w:rFonts w:ascii="Times New Roman" w:hAnsi="Times New Roman"/>
          <w:i/>
          <w:szCs w:val="24"/>
        </w:rPr>
        <w:t xml:space="preserve"> Test Stand—</w:t>
      </w:r>
      <w:r>
        <w:rPr>
          <w:rFonts w:ascii="Times New Roman" w:hAnsi="Times New Roman"/>
          <w:szCs w:val="24"/>
        </w:rPr>
        <w:t xml:space="preserve">A new test stand is one that has never been calibrated or has not completed an acceptable reference oil test within 24 months of the end of test (EOT) date of the last acceptable reference oil test. Perform a calibration as described in </w:t>
      </w:r>
      <w:r>
        <w:rPr>
          <w:rFonts w:ascii="Times New Roman" w:hAnsi="Times New Roman"/>
          <w:color w:val="FF0000"/>
          <w:szCs w:val="24"/>
        </w:rPr>
        <w:t>9.4.1</w:t>
      </w:r>
      <w:r>
        <w:rPr>
          <w:rFonts w:ascii="Times New Roman" w:hAnsi="Times New Roman"/>
          <w:szCs w:val="24"/>
        </w:rPr>
        <w:t xml:space="preserve"> to introduce a new test stand.</w:t>
      </w:r>
    </w:p>
    <w:p w14:paraId="74E3BAA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9.4.3  </w:t>
      </w:r>
      <w:r>
        <w:rPr>
          <w:rFonts w:ascii="Times New Roman" w:hAnsi="Times New Roman"/>
          <w:i/>
          <w:szCs w:val="24"/>
        </w:rPr>
        <w:t>Stand</w:t>
      </w:r>
      <w:proofErr w:type="gramEnd"/>
      <w:r>
        <w:rPr>
          <w:rFonts w:ascii="Times New Roman" w:hAnsi="Times New Roman"/>
          <w:i/>
          <w:szCs w:val="24"/>
        </w:rPr>
        <w:t xml:space="preserve"> Calibration Period—</w:t>
      </w:r>
      <w:r>
        <w:rPr>
          <w:rFonts w:ascii="Times New Roman" w:hAnsi="Times New Roman"/>
          <w:szCs w:val="24"/>
        </w:rPr>
        <w:t>The calibration period is six months and a certain number of operationally valid non-reference oil tests, whichever comes first, from the EOT date of the last acceptable reference oil test. The number of non-reference oil tests allowed during a calibration period is determined by the number of reference oil tests that have been completed on a test stand. The first calibration period on a new stand is six months or two non-reference oil tests, whichever comes first. The second calibration period on a stand is six months or four non-reference oil tests. The third calibration period on a stand is six months or six tests. The fourth and all subsequent calibration periods on a test stand is six months or nine tests.</w:t>
      </w:r>
    </w:p>
    <w:p w14:paraId="5F7CEC0A" w14:textId="3411F89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9.4.4  </w:t>
      </w:r>
      <w:r>
        <w:rPr>
          <w:rFonts w:ascii="Times New Roman" w:hAnsi="Times New Roman"/>
          <w:i/>
          <w:szCs w:val="24"/>
        </w:rPr>
        <w:t>Stand</w:t>
      </w:r>
      <w:proofErr w:type="gramEnd"/>
      <w:r>
        <w:rPr>
          <w:rFonts w:ascii="Times New Roman" w:hAnsi="Times New Roman"/>
          <w:i/>
          <w:szCs w:val="24"/>
        </w:rPr>
        <w:t xml:space="preserve"> Modification and Calibration Status—</w:t>
      </w:r>
      <w:r>
        <w:rPr>
          <w:rFonts w:ascii="Times New Roman" w:hAnsi="Times New Roman"/>
          <w:szCs w:val="24"/>
        </w:rPr>
        <w:t xml:space="preserve">Stand-calibration status will be invalidated by conducting any non-standard test or modification of the test and control systems, or both. A non-standard test is any test conducted under a modified procedure, or using non-procedural hardware, or using controller set-point modifications, or any combination thereof. Any such changes terminate the current calibration period. A reference test is required before restarting the current calibration period (see </w:t>
      </w:r>
      <w:r>
        <w:rPr>
          <w:rFonts w:ascii="Times New Roman" w:hAnsi="Times New Roman"/>
          <w:color w:val="FF0000"/>
          <w:szCs w:val="24"/>
        </w:rPr>
        <w:t>A9.2.2</w:t>
      </w:r>
      <w:r>
        <w:rPr>
          <w:rFonts w:ascii="Times New Roman" w:hAnsi="Times New Roman"/>
          <w:szCs w:val="24"/>
        </w:rPr>
        <w:t>). If changes are contemplated, contact the TMC beforehand to ascertain the effect on the calibration status.</w:t>
      </w:r>
    </w:p>
    <w:p w14:paraId="5678253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9.5  </w:t>
      </w:r>
      <w:r>
        <w:rPr>
          <w:rFonts w:ascii="Times New Roman" w:hAnsi="Times New Roman"/>
          <w:i/>
          <w:szCs w:val="24"/>
        </w:rPr>
        <w:t>Test</w:t>
      </w:r>
      <w:proofErr w:type="gramEnd"/>
      <w:r>
        <w:rPr>
          <w:rFonts w:ascii="Times New Roman" w:hAnsi="Times New Roman"/>
          <w:i/>
          <w:szCs w:val="24"/>
        </w:rPr>
        <w:t xml:space="preserve"> Numbering System:</w:t>
      </w:r>
    </w:p>
    <w:p w14:paraId="5A383978" w14:textId="1192F57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9.5.1  The</w:t>
      </w:r>
      <w:proofErr w:type="gramEnd"/>
      <w:r>
        <w:rPr>
          <w:rFonts w:ascii="Times New Roman" w:hAnsi="Times New Roman"/>
          <w:szCs w:val="24"/>
        </w:rPr>
        <w:t xml:space="preserve"> test number for both reference and non-reference oils has four parts: W, X, Y, and Z, where W represents the test-stand number, X the sequential test-stand-run number, Y the laboratory engine identification number, and Z the sequential engine run number. For </w:t>
      </w:r>
      <w:proofErr w:type="gramStart"/>
      <w:r>
        <w:rPr>
          <w:rFonts w:ascii="Times New Roman" w:hAnsi="Times New Roman"/>
          <w:szCs w:val="24"/>
        </w:rPr>
        <w:t>example</w:t>
      </w:r>
      <w:proofErr w:type="gramEnd"/>
      <w:r>
        <w:rPr>
          <w:rFonts w:ascii="Times New Roman" w:hAnsi="Times New Roman"/>
          <w:szCs w:val="24"/>
        </w:rPr>
        <w:t xml:space="preserve"> 27-15-25050-15 indicates run number 15 on test-stand number 27 and the 15th run on engine number 25050. The test stand </w:t>
      </w:r>
      <w:proofErr w:type="gramStart"/>
      <w:r>
        <w:rPr>
          <w:rFonts w:ascii="Times New Roman" w:hAnsi="Times New Roman"/>
          <w:szCs w:val="24"/>
        </w:rPr>
        <w:t>run</w:t>
      </w:r>
      <w:proofErr w:type="gramEnd"/>
      <w:r>
        <w:rPr>
          <w:rFonts w:ascii="Times New Roman" w:hAnsi="Times New Roman"/>
          <w:szCs w:val="24"/>
        </w:rPr>
        <w:t xml:space="preserve"> and engine run numbers, X and Z, will increase sequentially by one for each test start (reference oil or non-reference oil). A letter suffix may also be necessary (see </w:t>
      </w:r>
      <w:r>
        <w:rPr>
          <w:rFonts w:ascii="Times New Roman" w:hAnsi="Times New Roman"/>
          <w:color w:val="FF0000"/>
          <w:szCs w:val="24"/>
        </w:rPr>
        <w:t>9.5.2</w:t>
      </w:r>
      <w:r>
        <w:rPr>
          <w:rFonts w:ascii="Times New Roman" w:hAnsi="Times New Roman"/>
          <w:szCs w:val="24"/>
        </w:rPr>
        <w:t>).</w:t>
      </w:r>
    </w:p>
    <w:p w14:paraId="3A019AE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9.5.2  A</w:t>
      </w:r>
      <w:proofErr w:type="gramEnd"/>
      <w:r>
        <w:rPr>
          <w:rFonts w:ascii="Times New Roman" w:hAnsi="Times New Roman"/>
          <w:szCs w:val="24"/>
        </w:rPr>
        <w:t xml:space="preserve"> reference oil test conducted subsequent to an unacceptable reference oil test shall include a letter suffix after X. The letter suffix shall begin with A and incremented alphabetically until an acceptable reference oil test is completed. For example, if two consecutive unacceptable reference oil tests were conducted and the first number was 27-15-25050-15, the second test number would be 27-16A-25050-16. A third calibration attempt would have the test number 27-17B-25050-17. If the third test were acceptable, then 27-17B-25050-17 would identify the reference oil test in the test report.</w:t>
      </w:r>
    </w:p>
    <w:p w14:paraId="6AA0F98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9.5.3  </w:t>
      </w:r>
      <w:r>
        <w:rPr>
          <w:rFonts w:ascii="Times New Roman" w:hAnsi="Times New Roman"/>
          <w:i/>
          <w:szCs w:val="24"/>
        </w:rPr>
        <w:t>Non</w:t>
      </w:r>
      <w:proofErr w:type="gramEnd"/>
      <w:r>
        <w:rPr>
          <w:rFonts w:ascii="Times New Roman" w:hAnsi="Times New Roman"/>
          <w:i/>
          <w:szCs w:val="24"/>
        </w:rPr>
        <w:t>-Reference Oil Tests—</w:t>
      </w:r>
      <w:r>
        <w:rPr>
          <w:rFonts w:ascii="Times New Roman" w:hAnsi="Times New Roman"/>
          <w:szCs w:val="24"/>
        </w:rPr>
        <w:t>Add no letter suffix to X for aborted or operationally invalid non-reference oil tests.</w:t>
      </w:r>
    </w:p>
    <w:p w14:paraId="3C9230F9" w14:textId="6C0E780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9.6  </w:t>
      </w:r>
      <w:r>
        <w:rPr>
          <w:rFonts w:ascii="Times New Roman" w:hAnsi="Times New Roman"/>
          <w:i/>
          <w:szCs w:val="24"/>
        </w:rPr>
        <w:t>Reference</w:t>
      </w:r>
      <w:proofErr w:type="gramEnd"/>
      <w:r>
        <w:rPr>
          <w:rFonts w:ascii="Times New Roman" w:hAnsi="Times New Roman"/>
          <w:i/>
          <w:szCs w:val="24"/>
        </w:rPr>
        <w:t xml:space="preserve"> Oil Tests—</w:t>
      </w:r>
      <w:r>
        <w:rPr>
          <w:rFonts w:ascii="Times New Roman" w:hAnsi="Times New Roman"/>
          <w:szCs w:val="24"/>
        </w:rPr>
        <w:t xml:space="preserve">Carry out reference oil tests as described in </w:t>
      </w:r>
      <w:r>
        <w:rPr>
          <w:rFonts w:ascii="Times New Roman" w:hAnsi="Times New Roman"/>
          <w:color w:val="FF0000"/>
          <w:szCs w:val="24"/>
        </w:rPr>
        <w:t>A9.5</w:t>
      </w:r>
      <w:r>
        <w:rPr>
          <w:rFonts w:ascii="Times New Roman" w:hAnsi="Times New Roman"/>
          <w:szCs w:val="24"/>
        </w:rPr>
        <w:t xml:space="preserve"> and report the results to the TMC as described in </w:t>
      </w:r>
      <w:r>
        <w:rPr>
          <w:rFonts w:ascii="Times New Roman" w:hAnsi="Times New Roman"/>
          <w:color w:val="FF0000"/>
          <w:szCs w:val="24"/>
        </w:rPr>
        <w:t>A9.6</w:t>
      </w:r>
      <w:r>
        <w:rPr>
          <w:rFonts w:ascii="Times New Roman" w:hAnsi="Times New Roman"/>
          <w:szCs w:val="24"/>
        </w:rPr>
        <w:t>. Determine the acceptability of a reference oil test according to the LTMS.</w:t>
      </w:r>
    </w:p>
    <w:p w14:paraId="4F6D9460" w14:textId="4BD22E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9.7  </w:t>
      </w:r>
      <w:r>
        <w:rPr>
          <w:rFonts w:ascii="Times New Roman" w:hAnsi="Times New Roman"/>
          <w:i/>
          <w:szCs w:val="24"/>
        </w:rPr>
        <w:t>Non</w:t>
      </w:r>
      <w:proofErr w:type="gramEnd"/>
      <w:r>
        <w:rPr>
          <w:rFonts w:ascii="Times New Roman" w:hAnsi="Times New Roman"/>
          <w:i/>
          <w:szCs w:val="24"/>
        </w:rPr>
        <w:t>-Reference Oil Tests: Last Start Date—</w:t>
      </w:r>
      <w:r>
        <w:rPr>
          <w:rFonts w:ascii="Times New Roman" w:hAnsi="Times New Roman"/>
          <w:szCs w:val="24"/>
        </w:rPr>
        <w:t>When running non-reference oil tests during the calibration period, crank the engine prior to the expiration of the calibration period (</w:t>
      </w:r>
      <w:r>
        <w:rPr>
          <w:rFonts w:ascii="Times New Roman" w:hAnsi="Times New Roman"/>
          <w:color w:val="FF0000"/>
          <w:szCs w:val="24"/>
        </w:rPr>
        <w:t>9.4.3</w:t>
      </w:r>
      <w:r>
        <w:rPr>
          <w:rFonts w:ascii="Times New Roman" w:hAnsi="Times New Roman"/>
          <w:szCs w:val="24"/>
        </w:rPr>
        <w:t>).</w:t>
      </w:r>
    </w:p>
    <w:p w14:paraId="39E21180" w14:textId="77777777" w:rsidR="00E86296" w:rsidRDefault="00E86296">
      <w:pPr>
        <w:ind w:firstLine="200"/>
        <w:jc w:val="both"/>
        <w:rPr>
          <w:rFonts w:ascii="Times New Roman" w:hAnsi="Times New Roman"/>
          <w:szCs w:val="24"/>
        </w:rPr>
      </w:pPr>
    </w:p>
    <w:p w14:paraId="30C6212F" w14:textId="77777777" w:rsidR="00E86296" w:rsidRDefault="00E86296">
      <w:pPr>
        <w:pStyle w:val="Section"/>
        <w:rPr>
          <w:rFonts w:ascii="Times New Roman" w:hAnsi="Times New Roman"/>
          <w:szCs w:val="24"/>
        </w:rPr>
      </w:pPr>
      <w:r>
        <w:rPr>
          <w:rFonts w:ascii="Times New Roman" w:hAnsi="Times New Roman"/>
          <w:b/>
          <w:szCs w:val="24"/>
        </w:rPr>
        <w:t xml:space="preserve">10.  Procedure </w:t>
      </w:r>
    </w:p>
    <w:p w14:paraId="3BF3DF11" w14:textId="77777777" w:rsidR="00E86296" w:rsidRDefault="00E86296">
      <w:pPr>
        <w:rPr>
          <w:rFonts w:ascii="Times New Roman" w:hAnsi="Times New Roman"/>
          <w:b/>
          <w:szCs w:val="24"/>
        </w:rPr>
      </w:pPr>
    </w:p>
    <w:p w14:paraId="15C164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10.1  </w:t>
      </w:r>
      <w:r>
        <w:rPr>
          <w:rFonts w:ascii="Times New Roman" w:hAnsi="Times New Roman"/>
          <w:i/>
          <w:szCs w:val="24"/>
        </w:rPr>
        <w:t>Engine</w:t>
      </w:r>
      <w:proofErr w:type="gramEnd"/>
      <w:r>
        <w:rPr>
          <w:rFonts w:ascii="Times New Roman" w:hAnsi="Times New Roman"/>
          <w:i/>
          <w:szCs w:val="24"/>
        </w:rPr>
        <w:t xml:space="preserve"> Break-In and Silicon Passivation:</w:t>
      </w:r>
    </w:p>
    <w:p w14:paraId="373CF7C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10.1.1  Following</w:t>
      </w:r>
      <w:proofErr w:type="gramEnd"/>
      <w:r>
        <w:rPr>
          <w:rFonts w:ascii="Times New Roman" w:hAnsi="Times New Roman"/>
          <w:szCs w:val="24"/>
        </w:rPr>
        <w:t xml:space="preserve"> the engine assembly, install the engine on the stand and connect the engine to the stand support system.</w:t>
      </w:r>
    </w:p>
    <w:p w14:paraId="38F98D77" w14:textId="7C91E2E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10.1.2  Carry</w:t>
      </w:r>
      <w:proofErr w:type="gramEnd"/>
      <w:r>
        <w:rPr>
          <w:rFonts w:ascii="Times New Roman" w:hAnsi="Times New Roman"/>
          <w:szCs w:val="24"/>
        </w:rPr>
        <w:t xml:space="preserve"> out the engine break-in as described in </w:t>
      </w:r>
      <w:r>
        <w:rPr>
          <w:rFonts w:ascii="Times New Roman" w:hAnsi="Times New Roman"/>
          <w:color w:val="FF0000"/>
          <w:szCs w:val="24"/>
        </w:rPr>
        <w:t>Annex A12</w:t>
      </w:r>
      <w:r>
        <w:rPr>
          <w:rFonts w:ascii="Times New Roman" w:hAnsi="Times New Roman"/>
          <w:szCs w:val="24"/>
        </w:rPr>
        <w:t>.</w:t>
      </w:r>
    </w:p>
    <w:p w14:paraId="58B4ECB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10.1.2.1  </w:t>
      </w:r>
      <w:r>
        <w:rPr>
          <w:rFonts w:ascii="Times New Roman" w:hAnsi="Times New Roman"/>
          <w:i/>
          <w:szCs w:val="24"/>
        </w:rPr>
        <w:t>Shutdown</w:t>
      </w:r>
      <w:proofErr w:type="gramEnd"/>
      <w:r>
        <w:rPr>
          <w:rFonts w:ascii="Times New Roman" w:hAnsi="Times New Roman"/>
          <w:i/>
          <w:szCs w:val="24"/>
        </w:rPr>
        <w:t xml:space="preserve"> During Break-In—</w:t>
      </w:r>
      <w:r>
        <w:rPr>
          <w:rFonts w:ascii="Times New Roman" w:hAnsi="Times New Roman"/>
          <w:szCs w:val="24"/>
        </w:rPr>
        <w:t>If a shutdown occurs during the break-in, resume the break-in from the point at which the shutdown occurred. Record such an occurrence in “Other Comments” on the appropriate report form.</w:t>
      </w:r>
    </w:p>
    <w:p w14:paraId="2FEA043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6</w:t>
      </w:r>
      <w:r>
        <w:rPr>
          <w:rFonts w:ascii="Times New Roman" w:hAnsi="Times New Roman"/>
          <w:sz w:val="18"/>
          <w:szCs w:val="24"/>
        </w:rPr>
        <w:t xml:space="preserve">—Use the break-in as an opportunity to confirm engine performance and to make repairs prior to the start of the </w:t>
      </w:r>
      <w:proofErr w:type="gramStart"/>
      <w:r>
        <w:rPr>
          <w:rFonts w:ascii="Times New Roman" w:hAnsi="Times New Roman"/>
          <w:sz w:val="18"/>
          <w:szCs w:val="24"/>
        </w:rPr>
        <w:t>50 h</w:t>
      </w:r>
      <w:proofErr w:type="gramEnd"/>
      <w:r>
        <w:rPr>
          <w:rFonts w:ascii="Times New Roman" w:hAnsi="Times New Roman"/>
          <w:sz w:val="18"/>
          <w:szCs w:val="24"/>
        </w:rPr>
        <w:t xml:space="preserve"> test procedure.</w:t>
      </w:r>
    </w:p>
    <w:p w14:paraId="3FAFB23A" w14:textId="47F8096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10.1.3  After</w:t>
      </w:r>
      <w:proofErr w:type="gramEnd"/>
      <w:r>
        <w:rPr>
          <w:rFonts w:ascii="Times New Roman" w:hAnsi="Times New Roman"/>
          <w:szCs w:val="24"/>
        </w:rPr>
        <w:t xml:space="preserve"> completion of the engine break-in, shut the engine down, using the normal shutdown procedure described in </w:t>
      </w:r>
      <w:r>
        <w:rPr>
          <w:rFonts w:ascii="Times New Roman" w:hAnsi="Times New Roman"/>
          <w:color w:val="FF0000"/>
          <w:szCs w:val="24"/>
        </w:rPr>
        <w:t>10.3.1</w:t>
      </w:r>
      <w:r>
        <w:rPr>
          <w:rFonts w:ascii="Times New Roman" w:hAnsi="Times New Roman"/>
          <w:szCs w:val="24"/>
        </w:rPr>
        <w:t>.</w:t>
      </w:r>
    </w:p>
    <w:p w14:paraId="5255408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10.1.4  Drain</w:t>
      </w:r>
      <w:proofErr w:type="gramEnd"/>
      <w:r>
        <w:rPr>
          <w:rFonts w:ascii="Times New Roman" w:hAnsi="Times New Roman"/>
          <w:szCs w:val="24"/>
        </w:rPr>
        <w:t xml:space="preserve"> the oil and remove the oil filter.</w:t>
      </w:r>
    </w:p>
    <w:p w14:paraId="2B992C46"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7</w:t>
      </w:r>
      <w:r>
        <w:rPr>
          <w:rFonts w:ascii="Times New Roman" w:hAnsi="Times New Roman"/>
          <w:sz w:val="18"/>
          <w:szCs w:val="24"/>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2E4439D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10.2  </w:t>
      </w:r>
      <w:r>
        <w:rPr>
          <w:rFonts w:ascii="Times New Roman" w:hAnsi="Times New Roman"/>
          <w:i/>
          <w:szCs w:val="24"/>
        </w:rPr>
        <w:t>Aeration</w:t>
      </w:r>
      <w:proofErr w:type="gramEnd"/>
      <w:r>
        <w:rPr>
          <w:rFonts w:ascii="Times New Roman" w:hAnsi="Times New Roman"/>
          <w:i/>
          <w:szCs w:val="24"/>
        </w:rPr>
        <w:t xml:space="preserve"> Pretest Procedure:</w:t>
      </w:r>
    </w:p>
    <w:p w14:paraId="0A6CDB9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10.2.1  Install</w:t>
      </w:r>
      <w:proofErr w:type="gramEnd"/>
      <w:r>
        <w:rPr>
          <w:rFonts w:ascii="Times New Roman" w:hAnsi="Times New Roman"/>
          <w:szCs w:val="24"/>
        </w:rPr>
        <w:t xml:space="preserve"> a new Caterpillar 1R-1808 oil filter.</w:t>
      </w:r>
      <w:r>
        <w:rPr>
          <w:rFonts w:ascii="Times New Roman" w:hAnsi="Times New Roman"/>
          <w:szCs w:val="24"/>
          <w:vertAlign w:val="superscript"/>
        </w:rPr>
        <w:t>16</w:t>
      </w:r>
    </w:p>
    <w:p w14:paraId="0D30A61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10.2.2  Charge</w:t>
      </w:r>
      <w:proofErr w:type="gramEnd"/>
      <w:r>
        <w:rPr>
          <w:rFonts w:ascii="Times New Roman" w:hAnsi="Times New Roman"/>
          <w:szCs w:val="24"/>
        </w:rPr>
        <w:t xml:space="preserve"> the engine with 32.2 L ± 0.2 L of test oil.</w:t>
      </w:r>
    </w:p>
    <w:p w14:paraId="1E618F36" w14:textId="5E8F7F4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10.2.2.1  Use</w:t>
      </w:r>
      <w:proofErr w:type="gramEnd"/>
      <w:r>
        <w:rPr>
          <w:rFonts w:ascii="Times New Roman" w:hAnsi="Times New Roman"/>
          <w:szCs w:val="24"/>
        </w:rPr>
        <w:t xml:space="preserve"> the pressurized, oil-fill system described in </w:t>
      </w:r>
      <w:r>
        <w:rPr>
          <w:rFonts w:ascii="Times New Roman" w:hAnsi="Times New Roman"/>
          <w:color w:val="FF0000"/>
          <w:szCs w:val="24"/>
        </w:rPr>
        <w:t>6.3.8</w:t>
      </w:r>
      <w:r>
        <w:rPr>
          <w:rFonts w:ascii="Times New Roman" w:hAnsi="Times New Roman"/>
          <w:szCs w:val="24"/>
        </w:rPr>
        <w:t xml:space="preserve"> or charge manually through the engine oil add-tube.</w:t>
      </w:r>
    </w:p>
    <w:p w14:paraId="1FBFDAF1" w14:textId="670838B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10.2.3  </w:t>
      </w:r>
      <w:r>
        <w:rPr>
          <w:rFonts w:ascii="Times New Roman" w:hAnsi="Times New Roman"/>
          <w:i/>
          <w:szCs w:val="24"/>
        </w:rPr>
        <w:t>Warmup</w:t>
      </w:r>
      <w:proofErr w:type="gramEnd"/>
      <w:r>
        <w:rPr>
          <w:rFonts w:ascii="Times New Roman" w:hAnsi="Times New Roman"/>
          <w:i/>
          <w:szCs w:val="24"/>
        </w:rPr>
        <w:t>—</w:t>
      </w:r>
      <w:r>
        <w:rPr>
          <w:rFonts w:ascii="Times New Roman" w:hAnsi="Times New Roman"/>
          <w:szCs w:val="24"/>
        </w:rPr>
        <w:t xml:space="preserve">Start the engine and perform the warmup described by Steps 1, 2, and 3 of </w:t>
      </w:r>
      <w:r>
        <w:rPr>
          <w:rFonts w:ascii="Times New Roman" w:hAnsi="Times New Roman"/>
          <w:color w:val="FF0000"/>
          <w:szCs w:val="24"/>
        </w:rPr>
        <w:t>Table 3</w:t>
      </w:r>
      <w:r>
        <w:rPr>
          <w:rFonts w:ascii="Times New Roman" w:hAnsi="Times New Roman"/>
          <w:szCs w:val="24"/>
        </w:rPr>
        <w:t>. After completion of Step 3, perform a 2 min cool-down at Step 1 conditions before shutting down the engine.</w:t>
      </w:r>
    </w:p>
    <w:p w14:paraId="1E3F1E9A" w14:textId="77777777" w:rsidR="00E86296" w:rsidRDefault="00E86296">
      <w:pPr>
        <w:ind w:firstLine="200"/>
        <w:jc w:val="both"/>
        <w:rPr>
          <w:rFonts w:ascii="Times New Roman" w:hAnsi="Times New Roman"/>
          <w:szCs w:val="24"/>
        </w:rPr>
      </w:pPr>
    </w:p>
    <w:p w14:paraId="7685C59F"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3 Warmup Conditions</w:t>
      </w:r>
    </w:p>
    <w:tbl>
      <w:tblPr>
        <w:tblW w:w="0" w:type="auto"/>
        <w:jc w:val="center"/>
        <w:tblLayout w:type="fixed"/>
        <w:tblCellMar>
          <w:left w:w="0" w:type="dxa"/>
          <w:right w:w="0" w:type="dxa"/>
        </w:tblCellMar>
        <w:tblLook w:val="04A0" w:firstRow="1" w:lastRow="0" w:firstColumn="1" w:lastColumn="0" w:noHBand="0" w:noVBand="1"/>
      </w:tblPr>
      <w:tblGrid>
        <w:gridCol w:w="2915"/>
        <w:gridCol w:w="726"/>
        <w:gridCol w:w="726"/>
        <w:gridCol w:w="726"/>
      </w:tblGrid>
      <w:tr w:rsidR="00E86296" w14:paraId="6A338CF8"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vAlign w:val="center"/>
          </w:tcPr>
          <w:p w14:paraId="04FB5023"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83E0D6E" w14:textId="77777777" w:rsidR="00E86296" w:rsidRDefault="00E86296">
            <w:pPr>
              <w:spacing w:before="20"/>
              <w:jc w:val="center"/>
              <w:rPr>
                <w:rFonts w:ascii="Arial" w:hAnsi="Arial"/>
                <w:sz w:val="14"/>
                <w:szCs w:val="24"/>
              </w:rPr>
            </w:pPr>
            <w:r>
              <w:rPr>
                <w:rFonts w:ascii="Arial" w:hAnsi="Arial"/>
                <w:sz w:val="14"/>
                <w:szCs w:val="24"/>
              </w:rPr>
              <w:t>Step 1</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F961013" w14:textId="77777777" w:rsidR="00E86296" w:rsidRDefault="00E86296">
            <w:pPr>
              <w:spacing w:before="20"/>
              <w:jc w:val="center"/>
              <w:rPr>
                <w:rFonts w:ascii="Arial" w:hAnsi="Arial"/>
                <w:sz w:val="14"/>
                <w:szCs w:val="24"/>
              </w:rPr>
            </w:pPr>
            <w:r>
              <w:rPr>
                <w:rFonts w:ascii="Arial" w:hAnsi="Arial"/>
                <w:sz w:val="14"/>
                <w:szCs w:val="24"/>
              </w:rPr>
              <w:t>Step 2</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AF37DF1" w14:textId="77777777" w:rsidR="00E86296" w:rsidRDefault="00E86296">
            <w:pPr>
              <w:spacing w:before="20"/>
              <w:jc w:val="center"/>
              <w:rPr>
                <w:rFonts w:ascii="Arial" w:hAnsi="Arial"/>
                <w:sz w:val="14"/>
                <w:szCs w:val="24"/>
              </w:rPr>
            </w:pPr>
            <w:r>
              <w:rPr>
                <w:rFonts w:ascii="Arial" w:hAnsi="Arial"/>
                <w:sz w:val="14"/>
                <w:szCs w:val="24"/>
              </w:rPr>
              <w:t>Step 3</w:t>
            </w:r>
          </w:p>
        </w:tc>
      </w:tr>
      <w:tr w:rsidR="00E86296" w14:paraId="249CD1A8" w14:textId="77777777">
        <w:trPr>
          <w:jc w:val="center"/>
        </w:trPr>
        <w:tc>
          <w:tcPr>
            <w:tcW w:w="2915" w:type="dxa"/>
            <w:tcMar>
              <w:top w:w="30" w:type="dxa"/>
              <w:left w:w="30" w:type="dxa"/>
              <w:bottom w:w="30" w:type="dxa"/>
              <w:right w:w="30" w:type="dxa"/>
            </w:tcMar>
          </w:tcPr>
          <w:p w14:paraId="56B40133" w14:textId="77777777" w:rsidR="00E86296" w:rsidRDefault="00E86296">
            <w:pPr>
              <w:spacing w:before="20"/>
              <w:rPr>
                <w:rFonts w:ascii="Arial" w:hAnsi="Arial"/>
                <w:sz w:val="14"/>
                <w:szCs w:val="24"/>
              </w:rPr>
            </w:pPr>
            <w:r>
              <w:rPr>
                <w:rFonts w:ascii="Arial" w:hAnsi="Arial"/>
                <w:sz w:val="14"/>
                <w:szCs w:val="24"/>
              </w:rPr>
              <w:t>Stage Length, min</w:t>
            </w:r>
          </w:p>
        </w:tc>
        <w:tc>
          <w:tcPr>
            <w:tcW w:w="726" w:type="dxa"/>
            <w:tcMar>
              <w:top w:w="30" w:type="dxa"/>
              <w:left w:w="30" w:type="dxa"/>
              <w:bottom w:w="30" w:type="dxa"/>
              <w:right w:w="30" w:type="dxa"/>
            </w:tcMar>
          </w:tcPr>
          <w:p w14:paraId="529EEC13" w14:textId="77777777" w:rsidR="00E86296" w:rsidRDefault="00E86296">
            <w:pPr>
              <w:spacing w:before="20"/>
              <w:jc w:val="center"/>
              <w:rPr>
                <w:rFonts w:ascii="Arial" w:hAnsi="Arial"/>
                <w:sz w:val="14"/>
                <w:szCs w:val="24"/>
              </w:rPr>
            </w:pPr>
            <w:r>
              <w:rPr>
                <w:rFonts w:ascii="Arial" w:hAnsi="Arial"/>
                <w:sz w:val="14"/>
                <w:szCs w:val="24"/>
              </w:rPr>
              <w:t>5</w:t>
            </w:r>
          </w:p>
        </w:tc>
        <w:tc>
          <w:tcPr>
            <w:tcW w:w="726" w:type="dxa"/>
            <w:tcMar>
              <w:top w:w="30" w:type="dxa"/>
              <w:left w:w="30" w:type="dxa"/>
              <w:bottom w:w="30" w:type="dxa"/>
              <w:right w:w="30" w:type="dxa"/>
            </w:tcMar>
          </w:tcPr>
          <w:p w14:paraId="35D379FB" w14:textId="77777777" w:rsidR="00E86296" w:rsidRDefault="00E86296">
            <w:pPr>
              <w:spacing w:before="20"/>
              <w:jc w:val="center"/>
              <w:rPr>
                <w:rFonts w:ascii="Arial" w:hAnsi="Arial"/>
                <w:sz w:val="14"/>
                <w:szCs w:val="24"/>
              </w:rPr>
            </w:pPr>
            <w:r>
              <w:rPr>
                <w:rFonts w:ascii="Arial" w:hAnsi="Arial"/>
                <w:sz w:val="14"/>
                <w:szCs w:val="24"/>
              </w:rPr>
              <w:t>30</w:t>
            </w:r>
          </w:p>
        </w:tc>
        <w:tc>
          <w:tcPr>
            <w:tcW w:w="726" w:type="dxa"/>
            <w:tcMar>
              <w:top w:w="30" w:type="dxa"/>
              <w:left w:w="30" w:type="dxa"/>
              <w:bottom w:w="30" w:type="dxa"/>
              <w:right w:w="30" w:type="dxa"/>
            </w:tcMar>
          </w:tcPr>
          <w:p w14:paraId="0CFB6D4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4BA43775" w14:textId="77777777">
        <w:trPr>
          <w:jc w:val="center"/>
        </w:trPr>
        <w:tc>
          <w:tcPr>
            <w:tcW w:w="2915" w:type="dxa"/>
            <w:tcMar>
              <w:top w:w="30" w:type="dxa"/>
              <w:left w:w="30" w:type="dxa"/>
              <w:bottom w:w="30" w:type="dxa"/>
              <w:right w:w="30" w:type="dxa"/>
            </w:tcMar>
          </w:tcPr>
          <w:p w14:paraId="2F23D3BA" w14:textId="77777777" w:rsidR="00E86296" w:rsidRDefault="00E86296">
            <w:pPr>
              <w:spacing w:before="20"/>
              <w:rPr>
                <w:rFonts w:ascii="Arial" w:hAnsi="Arial"/>
                <w:sz w:val="14"/>
                <w:szCs w:val="24"/>
              </w:rPr>
            </w:pPr>
            <w:proofErr w:type="spellStart"/>
            <w:r>
              <w:rPr>
                <w:rFonts w:ascii="Arial" w:hAnsi="Arial"/>
                <w:sz w:val="14"/>
                <w:szCs w:val="24"/>
              </w:rPr>
              <w:t>Speed</w:t>
            </w:r>
            <w:r w:rsidR="00186E6B" w:rsidRPr="00504189">
              <w:rPr>
                <w:rFonts w:ascii="Arial" w:hAnsi="Arial"/>
                <w:sz w:val="14"/>
                <w:szCs w:val="24"/>
                <w:vertAlign w:val="superscript"/>
              </w:rPr>
              <w:t>c</w:t>
            </w:r>
            <w:proofErr w:type="spellEnd"/>
            <w:r>
              <w:rPr>
                <w:rFonts w:ascii="Arial" w:hAnsi="Arial"/>
                <w:sz w:val="14"/>
                <w:szCs w:val="24"/>
              </w:rPr>
              <w:t>, r/min</w:t>
            </w:r>
          </w:p>
        </w:tc>
        <w:tc>
          <w:tcPr>
            <w:tcW w:w="726" w:type="dxa"/>
            <w:tcMar>
              <w:top w:w="30" w:type="dxa"/>
              <w:left w:w="30" w:type="dxa"/>
              <w:bottom w:w="30" w:type="dxa"/>
              <w:right w:w="30" w:type="dxa"/>
            </w:tcMar>
          </w:tcPr>
          <w:p w14:paraId="0C7E5B2B" w14:textId="77777777" w:rsidR="00E86296" w:rsidRDefault="00E86296">
            <w:pPr>
              <w:spacing w:before="20"/>
              <w:jc w:val="center"/>
              <w:rPr>
                <w:rFonts w:ascii="Arial" w:hAnsi="Arial"/>
                <w:sz w:val="14"/>
                <w:szCs w:val="24"/>
              </w:rPr>
            </w:pPr>
            <w:r>
              <w:rPr>
                <w:rFonts w:ascii="Arial" w:hAnsi="Arial"/>
                <w:sz w:val="14"/>
                <w:szCs w:val="24"/>
              </w:rPr>
              <w:t>900</w:t>
            </w:r>
          </w:p>
        </w:tc>
        <w:tc>
          <w:tcPr>
            <w:tcW w:w="726" w:type="dxa"/>
            <w:tcMar>
              <w:top w:w="30" w:type="dxa"/>
              <w:left w:w="30" w:type="dxa"/>
              <w:bottom w:w="30" w:type="dxa"/>
              <w:right w:w="30" w:type="dxa"/>
            </w:tcMar>
          </w:tcPr>
          <w:p w14:paraId="667C36DE" w14:textId="77777777" w:rsidR="00E86296" w:rsidRDefault="00E86296">
            <w:pPr>
              <w:spacing w:before="20"/>
              <w:jc w:val="center"/>
              <w:rPr>
                <w:rFonts w:ascii="Arial" w:hAnsi="Arial"/>
                <w:sz w:val="14"/>
                <w:szCs w:val="24"/>
              </w:rPr>
            </w:pPr>
            <w:r>
              <w:rPr>
                <w:rFonts w:ascii="Arial" w:hAnsi="Arial"/>
                <w:sz w:val="14"/>
                <w:szCs w:val="24"/>
              </w:rPr>
              <w:t>1800</w:t>
            </w:r>
          </w:p>
        </w:tc>
        <w:tc>
          <w:tcPr>
            <w:tcW w:w="726" w:type="dxa"/>
            <w:tcMar>
              <w:top w:w="30" w:type="dxa"/>
              <w:left w:w="30" w:type="dxa"/>
              <w:bottom w:w="30" w:type="dxa"/>
              <w:right w:w="30" w:type="dxa"/>
            </w:tcMar>
          </w:tcPr>
          <w:p w14:paraId="4651CFF8"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7CF8289C" w14:textId="77777777">
        <w:trPr>
          <w:jc w:val="center"/>
        </w:trPr>
        <w:tc>
          <w:tcPr>
            <w:tcW w:w="2915" w:type="dxa"/>
            <w:tcMar>
              <w:top w:w="30" w:type="dxa"/>
              <w:left w:w="30" w:type="dxa"/>
              <w:bottom w:w="30" w:type="dxa"/>
              <w:right w:w="30" w:type="dxa"/>
            </w:tcMar>
          </w:tcPr>
          <w:p w14:paraId="75F05F96"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726" w:type="dxa"/>
            <w:tcMar>
              <w:top w:w="30" w:type="dxa"/>
              <w:left w:w="30" w:type="dxa"/>
              <w:bottom w:w="30" w:type="dxa"/>
              <w:right w:w="30" w:type="dxa"/>
            </w:tcMar>
          </w:tcPr>
          <w:p w14:paraId="219006C3"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2D6037B0"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5F453466"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4C721EE8" w14:textId="77777777">
        <w:trPr>
          <w:jc w:val="center"/>
        </w:trPr>
        <w:tc>
          <w:tcPr>
            <w:tcW w:w="2915" w:type="dxa"/>
            <w:tcMar>
              <w:top w:w="30" w:type="dxa"/>
              <w:left w:w="30" w:type="dxa"/>
              <w:bottom w:w="30" w:type="dxa"/>
              <w:right w:w="30" w:type="dxa"/>
            </w:tcMar>
          </w:tcPr>
          <w:p w14:paraId="573AD6AA" w14:textId="67202791" w:rsidR="00E86296" w:rsidRDefault="00E86296" w:rsidP="00504189">
            <w:pPr>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074A2A7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34C415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5F72A6B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023F287" w14:textId="77777777">
        <w:trPr>
          <w:jc w:val="center"/>
        </w:trPr>
        <w:tc>
          <w:tcPr>
            <w:tcW w:w="2915" w:type="dxa"/>
            <w:tcMar>
              <w:top w:w="30" w:type="dxa"/>
              <w:left w:w="30" w:type="dxa"/>
              <w:bottom w:w="30" w:type="dxa"/>
              <w:right w:w="30" w:type="dxa"/>
            </w:tcMar>
          </w:tcPr>
          <w:p w14:paraId="51188A1D" w14:textId="4C42841A" w:rsidR="00E86296" w:rsidRDefault="00E86296">
            <w:pPr>
              <w:spacing w:before="24"/>
              <w:rPr>
                <w:rFonts w:ascii="Arial" w:hAnsi="Arial"/>
                <w:sz w:val="14"/>
                <w:szCs w:val="24"/>
              </w:rPr>
            </w:pPr>
            <w:r>
              <w:rPr>
                <w:rFonts w:ascii="Arial" w:hAnsi="Arial"/>
                <w:sz w:val="14"/>
                <w:szCs w:val="24"/>
              </w:rPr>
              <w:t xml:space="preserve">Intake Air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35776097"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3FC14378"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7446186D"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3C6EFD37" w14:textId="77777777">
        <w:trPr>
          <w:jc w:val="center"/>
        </w:trPr>
        <w:tc>
          <w:tcPr>
            <w:tcW w:w="2915" w:type="dxa"/>
            <w:tcMar>
              <w:top w:w="30" w:type="dxa"/>
              <w:left w:w="30" w:type="dxa"/>
              <w:bottom w:w="30" w:type="dxa"/>
              <w:right w:w="30" w:type="dxa"/>
            </w:tcMar>
          </w:tcPr>
          <w:p w14:paraId="3E1BF24B" w14:textId="1529A517" w:rsidR="00E86296" w:rsidRDefault="00E86296">
            <w:pPr>
              <w:spacing w:before="24"/>
              <w:rPr>
                <w:rFonts w:ascii="Arial" w:hAnsi="Arial"/>
                <w:sz w:val="14"/>
                <w:szCs w:val="24"/>
              </w:rPr>
            </w:pPr>
            <w:r>
              <w:rPr>
                <w:rFonts w:ascii="Arial" w:hAnsi="Arial"/>
                <w:sz w:val="14"/>
                <w:szCs w:val="24"/>
              </w:rPr>
              <w:t xml:space="preserv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512B0B80"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7B6508AF"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E0B23F2"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0EB8A088" w14:textId="77777777">
        <w:trPr>
          <w:jc w:val="center"/>
        </w:trPr>
        <w:tc>
          <w:tcPr>
            <w:tcW w:w="2915" w:type="dxa"/>
            <w:tcMar>
              <w:top w:w="30" w:type="dxa"/>
              <w:left w:w="30" w:type="dxa"/>
              <w:bottom w:w="30" w:type="dxa"/>
              <w:right w:w="30" w:type="dxa"/>
            </w:tcMar>
          </w:tcPr>
          <w:p w14:paraId="08F4FC07" w14:textId="660332F4" w:rsidR="00E86296" w:rsidRDefault="00E86296">
            <w:pPr>
              <w:spacing w:before="24"/>
              <w:rPr>
                <w:rFonts w:ascii="Arial" w:hAnsi="Arial"/>
                <w:sz w:val="14"/>
                <w:szCs w:val="24"/>
              </w:rPr>
            </w:pPr>
            <w:r>
              <w:rPr>
                <w:rFonts w:ascii="Arial" w:hAnsi="Arial"/>
                <w:sz w:val="14"/>
                <w:szCs w:val="24"/>
              </w:rPr>
              <w:t xml:space="preserve">Fuel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3975523D"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4E0C2C1"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1D9C42BA"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7CF4CDC" w14:textId="77777777">
        <w:trPr>
          <w:jc w:val="center"/>
        </w:trPr>
        <w:tc>
          <w:tcPr>
            <w:tcW w:w="2915" w:type="dxa"/>
            <w:tcMar>
              <w:top w:w="30" w:type="dxa"/>
              <w:left w:w="30" w:type="dxa"/>
              <w:bottom w:w="30" w:type="dxa"/>
              <w:right w:w="30" w:type="dxa"/>
            </w:tcMar>
          </w:tcPr>
          <w:p w14:paraId="5BF33568" w14:textId="77689181" w:rsidR="00E86296" w:rsidRDefault="00E86296">
            <w:pPr>
              <w:spacing w:before="24"/>
              <w:rPr>
                <w:rFonts w:ascii="Arial" w:hAnsi="Arial"/>
                <w:sz w:val="14"/>
                <w:szCs w:val="24"/>
              </w:rPr>
            </w:pPr>
            <w:r>
              <w:rPr>
                <w:rFonts w:ascii="Arial" w:hAnsi="Arial"/>
                <w:sz w:val="14"/>
                <w:szCs w:val="24"/>
              </w:rPr>
              <w:t xml:space="preserve">Gallery Oil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1C54B2DF"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785ED18D"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689A056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67CD1AC" w14:textId="77777777">
        <w:trPr>
          <w:jc w:val="center"/>
        </w:trPr>
        <w:tc>
          <w:tcPr>
            <w:tcW w:w="2915" w:type="dxa"/>
            <w:tcMar>
              <w:top w:w="30" w:type="dxa"/>
              <w:left w:w="30" w:type="dxa"/>
              <w:bottom w:w="30" w:type="dxa"/>
              <w:right w:w="30" w:type="dxa"/>
            </w:tcMar>
          </w:tcPr>
          <w:p w14:paraId="66C49672" w14:textId="3520BC2C" w:rsidR="00E86296" w:rsidRDefault="00E86296">
            <w:pPr>
              <w:spacing w:before="24"/>
              <w:rPr>
                <w:rFonts w:ascii="Arial" w:hAnsi="Arial"/>
                <w:sz w:val="14"/>
                <w:szCs w:val="24"/>
              </w:rPr>
            </w:pPr>
            <w:r>
              <w:rPr>
                <w:rFonts w:ascii="Arial" w:hAnsi="Arial"/>
                <w:sz w:val="14"/>
                <w:szCs w:val="24"/>
              </w:rPr>
              <w:t xml:space="preserve">Sample Oil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1ECC7D7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25F50C5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4E7AA4B"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E520A6B" w14:textId="77777777">
        <w:trPr>
          <w:jc w:val="center"/>
        </w:trPr>
        <w:tc>
          <w:tcPr>
            <w:tcW w:w="2915" w:type="dxa"/>
            <w:tcMar>
              <w:top w:w="30" w:type="dxa"/>
              <w:left w:w="30" w:type="dxa"/>
              <w:bottom w:w="30" w:type="dxa"/>
              <w:right w:w="30" w:type="dxa"/>
            </w:tcMar>
          </w:tcPr>
          <w:p w14:paraId="7D845F77" w14:textId="1BE2BC25" w:rsidR="00E86296" w:rsidRDefault="00E86296">
            <w:pPr>
              <w:spacing w:before="24"/>
              <w:rPr>
                <w:rFonts w:ascii="Arial" w:hAnsi="Arial"/>
                <w:sz w:val="14"/>
                <w:szCs w:val="24"/>
              </w:rPr>
            </w:pPr>
            <w:r>
              <w:rPr>
                <w:rFonts w:ascii="Arial" w:hAnsi="Arial"/>
                <w:sz w:val="14"/>
                <w:szCs w:val="24"/>
              </w:rPr>
              <w:t xml:space="preserve">Sample Oil Flow </w:t>
            </w:r>
            <w:proofErr w:type="spellStart"/>
            <w:proofErr w:type="gramStart"/>
            <w:r>
              <w:rPr>
                <w:rFonts w:ascii="Arial" w:hAnsi="Arial"/>
                <w:sz w:val="14"/>
                <w:szCs w:val="24"/>
              </w:rPr>
              <w:t>Rate,</w:t>
            </w:r>
            <w:r>
              <w:rPr>
                <w:rFonts w:ascii="Arial" w:hAnsi="Arial"/>
                <w:i/>
                <w:color w:val="FF0000"/>
                <w:sz w:val="14"/>
                <w:szCs w:val="24"/>
                <w:vertAlign w:val="superscript"/>
              </w:rPr>
              <w:t>A</w:t>
            </w:r>
            <w:proofErr w:type="spellEnd"/>
            <w:proofErr w:type="gramEnd"/>
            <w:r>
              <w:rPr>
                <w:rFonts w:ascii="Arial" w:hAnsi="Arial"/>
                <w:sz w:val="14"/>
                <w:szCs w:val="24"/>
              </w:rPr>
              <w:t xml:space="preserve"> L/min</w:t>
            </w:r>
          </w:p>
        </w:tc>
        <w:tc>
          <w:tcPr>
            <w:tcW w:w="726" w:type="dxa"/>
            <w:tcMar>
              <w:top w:w="30" w:type="dxa"/>
              <w:left w:w="30" w:type="dxa"/>
              <w:bottom w:w="30" w:type="dxa"/>
              <w:right w:w="30" w:type="dxa"/>
            </w:tcMar>
          </w:tcPr>
          <w:p w14:paraId="5A4F49F8"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2ED5A51B"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552BD9DE"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02829D61" w14:textId="77777777">
        <w:trPr>
          <w:jc w:val="center"/>
        </w:trPr>
        <w:tc>
          <w:tcPr>
            <w:tcW w:w="2915" w:type="dxa"/>
            <w:tcMar>
              <w:top w:w="30" w:type="dxa"/>
              <w:left w:w="30" w:type="dxa"/>
              <w:bottom w:w="30" w:type="dxa"/>
              <w:right w:w="30" w:type="dxa"/>
            </w:tcMar>
          </w:tcPr>
          <w:p w14:paraId="7C666C81" w14:textId="122E39D8" w:rsidR="00E86296" w:rsidRDefault="00E86296">
            <w:pPr>
              <w:spacing w:before="24"/>
              <w:rPr>
                <w:rFonts w:ascii="Arial" w:hAnsi="Arial"/>
                <w:sz w:val="14"/>
                <w:szCs w:val="24"/>
              </w:rPr>
            </w:pPr>
            <w:r>
              <w:rPr>
                <w:rFonts w:ascii="Arial" w:hAnsi="Arial"/>
                <w:sz w:val="14"/>
                <w:szCs w:val="24"/>
              </w:rPr>
              <w:t xml:space="preserve">Sample Oil </w:t>
            </w:r>
            <w:proofErr w:type="spellStart"/>
            <w:proofErr w:type="gramStart"/>
            <w:r>
              <w:rPr>
                <w:rFonts w:ascii="Arial" w:hAnsi="Arial"/>
                <w:sz w:val="14"/>
                <w:szCs w:val="24"/>
              </w:rPr>
              <w:t>Pressure,</w:t>
            </w:r>
            <w:r>
              <w:rPr>
                <w:rFonts w:ascii="Arial" w:hAnsi="Arial"/>
                <w:i/>
                <w:color w:val="FF0000"/>
                <w:sz w:val="14"/>
                <w:szCs w:val="24"/>
                <w:vertAlign w:val="superscript"/>
              </w:rPr>
              <w:t>A</w:t>
            </w:r>
            <w:proofErr w:type="spellEnd"/>
            <w:proofErr w:type="gramEnd"/>
            <w:r>
              <w:rPr>
                <w:rFonts w:ascii="Arial" w:hAnsi="Arial"/>
                <w:sz w:val="14"/>
                <w:szCs w:val="24"/>
              </w:rPr>
              <w:t xml:space="preserve"> kPa (absolute)</w:t>
            </w:r>
          </w:p>
        </w:tc>
        <w:tc>
          <w:tcPr>
            <w:tcW w:w="726" w:type="dxa"/>
            <w:tcMar>
              <w:top w:w="30" w:type="dxa"/>
              <w:left w:w="30" w:type="dxa"/>
              <w:bottom w:w="30" w:type="dxa"/>
              <w:right w:w="30" w:type="dxa"/>
            </w:tcMar>
          </w:tcPr>
          <w:p w14:paraId="005D9591"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213F832A"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1C97B18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252B0B61" w14:textId="77777777">
        <w:trPr>
          <w:jc w:val="center"/>
        </w:trPr>
        <w:tc>
          <w:tcPr>
            <w:tcW w:w="2915" w:type="dxa"/>
            <w:tcMar>
              <w:top w:w="30" w:type="dxa"/>
              <w:left w:w="30" w:type="dxa"/>
              <w:bottom w:w="30" w:type="dxa"/>
              <w:right w:w="30" w:type="dxa"/>
            </w:tcMar>
          </w:tcPr>
          <w:p w14:paraId="67DC4616" w14:textId="16CEA534" w:rsidR="00E86296" w:rsidRDefault="00E86296">
            <w:pPr>
              <w:spacing w:before="24"/>
              <w:rPr>
                <w:rFonts w:ascii="Arial" w:hAnsi="Arial"/>
                <w:sz w:val="14"/>
                <w:szCs w:val="24"/>
              </w:rPr>
            </w:pPr>
            <w:r>
              <w:rPr>
                <w:rFonts w:ascii="Arial" w:hAnsi="Arial"/>
                <w:sz w:val="14"/>
                <w:szCs w:val="24"/>
              </w:rPr>
              <w:t xml:space="preserve">Intake Air </w:t>
            </w:r>
            <w:proofErr w:type="spellStart"/>
            <w:proofErr w:type="gramStart"/>
            <w:r>
              <w:rPr>
                <w:rFonts w:ascii="Arial" w:hAnsi="Arial"/>
                <w:sz w:val="14"/>
                <w:szCs w:val="24"/>
              </w:rPr>
              <w:t>Pressure,</w:t>
            </w:r>
            <w:r>
              <w:rPr>
                <w:rFonts w:ascii="Arial" w:hAnsi="Arial"/>
                <w:i/>
                <w:color w:val="FF0000"/>
                <w:sz w:val="14"/>
                <w:szCs w:val="24"/>
                <w:vertAlign w:val="superscript"/>
              </w:rPr>
              <w:t>A</w:t>
            </w:r>
            <w:proofErr w:type="spellEnd"/>
            <w:proofErr w:type="gramEnd"/>
            <w:r>
              <w:rPr>
                <w:rFonts w:ascii="Arial" w:hAnsi="Arial"/>
                <w:sz w:val="14"/>
                <w:szCs w:val="24"/>
              </w:rPr>
              <w:t xml:space="preserve"> kPa (absolute)</w:t>
            </w:r>
          </w:p>
        </w:tc>
        <w:tc>
          <w:tcPr>
            <w:tcW w:w="726" w:type="dxa"/>
            <w:tcMar>
              <w:top w:w="30" w:type="dxa"/>
              <w:left w:w="30" w:type="dxa"/>
              <w:bottom w:w="30" w:type="dxa"/>
              <w:right w:w="30" w:type="dxa"/>
            </w:tcMar>
          </w:tcPr>
          <w:p w14:paraId="0879AE83"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3F288D04"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11B6997D" w14:textId="77777777" w:rsidR="00E86296" w:rsidRDefault="00E86296">
            <w:pPr>
              <w:spacing w:before="20"/>
              <w:jc w:val="center"/>
              <w:rPr>
                <w:rFonts w:ascii="Arial" w:hAnsi="Arial"/>
                <w:sz w:val="14"/>
                <w:szCs w:val="24"/>
              </w:rPr>
            </w:pPr>
            <w:r>
              <w:rPr>
                <w:rFonts w:ascii="Arial" w:hAnsi="Arial"/>
                <w:sz w:val="14"/>
                <w:szCs w:val="24"/>
              </w:rPr>
              <w:t>96</w:t>
            </w:r>
          </w:p>
        </w:tc>
      </w:tr>
      <w:tr w:rsidR="00E86296" w14:paraId="5A8BCEB1" w14:textId="77777777">
        <w:trPr>
          <w:jc w:val="center"/>
        </w:trPr>
        <w:tc>
          <w:tcPr>
            <w:tcW w:w="2915" w:type="dxa"/>
            <w:tcMar>
              <w:top w:w="30" w:type="dxa"/>
              <w:left w:w="30" w:type="dxa"/>
              <w:bottom w:w="30" w:type="dxa"/>
              <w:right w:w="30" w:type="dxa"/>
            </w:tcMar>
          </w:tcPr>
          <w:p w14:paraId="7F606033" w14:textId="77777777" w:rsidR="00E86296" w:rsidRDefault="00E86296">
            <w:pPr>
              <w:spacing w:before="20"/>
              <w:rPr>
                <w:rFonts w:ascii="Arial" w:hAnsi="Arial"/>
                <w:sz w:val="14"/>
                <w:szCs w:val="24"/>
              </w:rPr>
            </w:pPr>
            <w:r>
              <w:rPr>
                <w:rFonts w:ascii="Arial" w:hAnsi="Arial"/>
                <w:sz w:val="14"/>
                <w:szCs w:val="24"/>
              </w:rPr>
              <w:t>Fuel Flow Rate, g/min</w:t>
            </w:r>
          </w:p>
        </w:tc>
        <w:tc>
          <w:tcPr>
            <w:tcW w:w="726" w:type="dxa"/>
            <w:tcMar>
              <w:top w:w="30" w:type="dxa"/>
              <w:left w:w="30" w:type="dxa"/>
              <w:bottom w:w="30" w:type="dxa"/>
              <w:right w:w="30" w:type="dxa"/>
            </w:tcMar>
          </w:tcPr>
          <w:p w14:paraId="2F578E2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CF5FB63"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13B9D0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EDECD7B" w14:textId="77777777">
        <w:trPr>
          <w:jc w:val="center"/>
        </w:trPr>
        <w:tc>
          <w:tcPr>
            <w:tcW w:w="2915" w:type="dxa"/>
            <w:tcMar>
              <w:top w:w="30" w:type="dxa"/>
              <w:left w:w="30" w:type="dxa"/>
              <w:bottom w:w="30" w:type="dxa"/>
              <w:right w:w="30" w:type="dxa"/>
            </w:tcMar>
          </w:tcPr>
          <w:p w14:paraId="40853910" w14:textId="77777777" w:rsidR="00E86296" w:rsidRDefault="00E86296">
            <w:pPr>
              <w:spacing w:before="20"/>
              <w:rPr>
                <w:rFonts w:ascii="Arial" w:hAnsi="Arial"/>
                <w:sz w:val="14"/>
                <w:szCs w:val="24"/>
              </w:rPr>
            </w:pPr>
            <w:r>
              <w:rPr>
                <w:rFonts w:ascii="Arial" w:hAnsi="Arial"/>
                <w:sz w:val="14"/>
                <w:szCs w:val="24"/>
              </w:rPr>
              <w:t>Blowby Flow Rate, L/min</w:t>
            </w:r>
          </w:p>
        </w:tc>
        <w:tc>
          <w:tcPr>
            <w:tcW w:w="726" w:type="dxa"/>
            <w:tcMar>
              <w:top w:w="30" w:type="dxa"/>
              <w:left w:w="30" w:type="dxa"/>
              <w:bottom w:w="30" w:type="dxa"/>
              <w:right w:w="30" w:type="dxa"/>
            </w:tcMar>
          </w:tcPr>
          <w:p w14:paraId="51EAEFB5"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CFAC4E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B5FA2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D98F989" w14:textId="77777777">
        <w:trPr>
          <w:jc w:val="center"/>
        </w:trPr>
        <w:tc>
          <w:tcPr>
            <w:tcW w:w="2915" w:type="dxa"/>
            <w:tcMar>
              <w:top w:w="30" w:type="dxa"/>
              <w:left w:w="30" w:type="dxa"/>
              <w:bottom w:w="30" w:type="dxa"/>
              <w:right w:w="30" w:type="dxa"/>
            </w:tcMar>
          </w:tcPr>
          <w:p w14:paraId="647DB5D5" w14:textId="51809297" w:rsidR="00E86296" w:rsidRDefault="00E86296">
            <w:pPr>
              <w:spacing w:before="24"/>
              <w:rPr>
                <w:rFonts w:ascii="Arial" w:hAnsi="Arial"/>
                <w:sz w:val="14"/>
                <w:szCs w:val="24"/>
              </w:rPr>
            </w:pPr>
            <w:r>
              <w:rPr>
                <w:rFonts w:ascii="Arial" w:hAnsi="Arial"/>
                <w:sz w:val="14"/>
                <w:szCs w:val="24"/>
              </w:rPr>
              <w:t xml:space="preserve">Intake Manifold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(gauge)</w:t>
            </w:r>
          </w:p>
        </w:tc>
        <w:tc>
          <w:tcPr>
            <w:tcW w:w="726" w:type="dxa"/>
            <w:tcMar>
              <w:top w:w="30" w:type="dxa"/>
              <w:left w:w="30" w:type="dxa"/>
              <w:bottom w:w="30" w:type="dxa"/>
              <w:right w:w="30" w:type="dxa"/>
            </w:tcMar>
          </w:tcPr>
          <w:p w14:paraId="45B59787"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82E62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52C3D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BBEC8F1" w14:textId="77777777">
        <w:trPr>
          <w:jc w:val="center"/>
        </w:trPr>
        <w:tc>
          <w:tcPr>
            <w:tcW w:w="2915" w:type="dxa"/>
            <w:tcMar>
              <w:top w:w="30" w:type="dxa"/>
              <w:left w:w="30" w:type="dxa"/>
              <w:bottom w:w="30" w:type="dxa"/>
              <w:right w:w="30" w:type="dxa"/>
            </w:tcMar>
          </w:tcPr>
          <w:p w14:paraId="30A9C0A8"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726" w:type="dxa"/>
            <w:tcMar>
              <w:top w:w="30" w:type="dxa"/>
              <w:left w:w="30" w:type="dxa"/>
              <w:bottom w:w="30" w:type="dxa"/>
              <w:right w:w="30" w:type="dxa"/>
            </w:tcMar>
          </w:tcPr>
          <w:p w14:paraId="7B50B63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6C076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564813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79BB78E" w14:textId="77777777">
        <w:trPr>
          <w:jc w:val="center"/>
        </w:trPr>
        <w:tc>
          <w:tcPr>
            <w:tcW w:w="2915" w:type="dxa"/>
            <w:tcMar>
              <w:top w:w="30" w:type="dxa"/>
              <w:left w:w="30" w:type="dxa"/>
              <w:bottom w:w="30" w:type="dxa"/>
              <w:right w:w="30" w:type="dxa"/>
            </w:tcMar>
          </w:tcPr>
          <w:p w14:paraId="412F9FD7" w14:textId="77777777" w:rsidR="00E86296" w:rsidRDefault="00E86296">
            <w:pPr>
              <w:spacing w:before="20"/>
              <w:rPr>
                <w:rFonts w:ascii="Arial" w:hAnsi="Arial"/>
                <w:sz w:val="14"/>
                <w:szCs w:val="24"/>
              </w:rPr>
            </w:pPr>
            <w:r>
              <w:rPr>
                <w:rFonts w:ascii="Arial" w:hAnsi="Arial"/>
                <w:sz w:val="14"/>
                <w:szCs w:val="24"/>
              </w:rPr>
              <w:t>Fuel Pressure, kPa (gauge)</w:t>
            </w:r>
          </w:p>
        </w:tc>
        <w:tc>
          <w:tcPr>
            <w:tcW w:w="726" w:type="dxa"/>
            <w:tcMar>
              <w:top w:w="30" w:type="dxa"/>
              <w:left w:w="30" w:type="dxa"/>
              <w:bottom w:w="30" w:type="dxa"/>
              <w:right w:w="30" w:type="dxa"/>
            </w:tcMar>
          </w:tcPr>
          <w:p w14:paraId="5B13D039"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222801B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3D759C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F162ABA" w14:textId="77777777">
        <w:trPr>
          <w:jc w:val="center"/>
        </w:trPr>
        <w:tc>
          <w:tcPr>
            <w:tcW w:w="2915" w:type="dxa"/>
            <w:tcMar>
              <w:top w:w="30" w:type="dxa"/>
              <w:left w:w="30" w:type="dxa"/>
              <w:bottom w:w="30" w:type="dxa"/>
              <w:right w:w="30" w:type="dxa"/>
            </w:tcMar>
          </w:tcPr>
          <w:p w14:paraId="1BDD8619"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726" w:type="dxa"/>
            <w:tcMar>
              <w:top w:w="30" w:type="dxa"/>
              <w:left w:w="30" w:type="dxa"/>
              <w:bottom w:w="30" w:type="dxa"/>
              <w:right w:w="30" w:type="dxa"/>
            </w:tcMar>
          </w:tcPr>
          <w:p w14:paraId="1C6E39D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BAC940A"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6B8154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FC76839" w14:textId="77777777">
        <w:trPr>
          <w:jc w:val="center"/>
        </w:trPr>
        <w:tc>
          <w:tcPr>
            <w:tcW w:w="2915" w:type="dxa"/>
            <w:tcMar>
              <w:top w:w="30" w:type="dxa"/>
              <w:left w:w="30" w:type="dxa"/>
              <w:bottom w:w="30" w:type="dxa"/>
              <w:right w:w="30" w:type="dxa"/>
            </w:tcMar>
          </w:tcPr>
          <w:p w14:paraId="2071EFC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726" w:type="dxa"/>
            <w:tcMar>
              <w:top w:w="30" w:type="dxa"/>
              <w:left w:w="30" w:type="dxa"/>
              <w:bottom w:w="30" w:type="dxa"/>
              <w:right w:w="30" w:type="dxa"/>
            </w:tcMar>
          </w:tcPr>
          <w:p w14:paraId="4E0930DD"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51A45A43"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29279D39" w14:textId="77777777" w:rsidR="00E86296" w:rsidRDefault="00E86296">
            <w:pPr>
              <w:spacing w:before="20"/>
              <w:jc w:val="center"/>
              <w:rPr>
                <w:rFonts w:ascii="Arial" w:hAnsi="Arial"/>
                <w:sz w:val="14"/>
                <w:szCs w:val="24"/>
              </w:rPr>
            </w:pPr>
            <w:r>
              <w:rPr>
                <w:rFonts w:ascii="Arial" w:hAnsi="Arial"/>
                <w:sz w:val="14"/>
                <w:szCs w:val="24"/>
              </w:rPr>
              <w:t>100</w:t>
            </w:r>
          </w:p>
        </w:tc>
      </w:tr>
      <w:tr w:rsidR="00E86296" w14:paraId="3D86F176" w14:textId="77777777">
        <w:trPr>
          <w:jc w:val="center"/>
        </w:trPr>
        <w:tc>
          <w:tcPr>
            <w:tcW w:w="2915" w:type="dxa"/>
            <w:tcMar>
              <w:top w:w="30" w:type="dxa"/>
              <w:left w:w="30" w:type="dxa"/>
              <w:bottom w:w="30" w:type="dxa"/>
              <w:right w:w="30" w:type="dxa"/>
            </w:tcMar>
          </w:tcPr>
          <w:p w14:paraId="4FF64EB6"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726" w:type="dxa"/>
            <w:tcMar>
              <w:top w:w="30" w:type="dxa"/>
              <w:left w:w="30" w:type="dxa"/>
              <w:bottom w:w="30" w:type="dxa"/>
              <w:right w:w="30" w:type="dxa"/>
            </w:tcMar>
          </w:tcPr>
          <w:p w14:paraId="37368DA2"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2E460CF"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E62C0B0"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37372767" w14:textId="77777777">
        <w:trPr>
          <w:jc w:val="center"/>
        </w:trPr>
        <w:tc>
          <w:tcPr>
            <w:tcW w:w="2915" w:type="dxa"/>
            <w:tcMar>
              <w:top w:w="30" w:type="dxa"/>
              <w:left w:w="30" w:type="dxa"/>
              <w:bottom w:w="30" w:type="dxa"/>
              <w:right w:w="30" w:type="dxa"/>
            </w:tcMar>
          </w:tcPr>
          <w:p w14:paraId="7CEA0751"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726" w:type="dxa"/>
            <w:tcMar>
              <w:top w:w="30" w:type="dxa"/>
              <w:left w:w="30" w:type="dxa"/>
              <w:bottom w:w="30" w:type="dxa"/>
              <w:right w:w="30" w:type="dxa"/>
            </w:tcMar>
          </w:tcPr>
          <w:p w14:paraId="3927AB42"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41E1CE21"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0EADA8F3"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5E1B64B2" w14:textId="77777777">
        <w:trPr>
          <w:jc w:val="center"/>
        </w:trPr>
        <w:tc>
          <w:tcPr>
            <w:tcW w:w="2915" w:type="dxa"/>
            <w:tcBorders>
              <w:bottom w:val="single" w:sz="12" w:space="0" w:color="auto"/>
            </w:tcBorders>
            <w:tcMar>
              <w:top w:w="30" w:type="dxa"/>
              <w:left w:w="30" w:type="dxa"/>
              <w:bottom w:w="30" w:type="dxa"/>
              <w:right w:w="30" w:type="dxa"/>
            </w:tcMar>
          </w:tcPr>
          <w:p w14:paraId="59EF6BF0" w14:textId="77777777" w:rsidR="00E86296" w:rsidRDefault="00E86296">
            <w:pPr>
              <w:spacing w:before="20"/>
              <w:rPr>
                <w:rFonts w:ascii="Arial" w:hAnsi="Arial"/>
                <w:sz w:val="14"/>
                <w:szCs w:val="24"/>
              </w:rPr>
            </w:pPr>
            <w:r>
              <w:rPr>
                <w:rFonts w:ascii="Arial" w:hAnsi="Arial"/>
                <w:sz w:val="14"/>
                <w:szCs w:val="24"/>
              </w:rPr>
              <w:t>Aeration Enclosure Temperature, °C</w:t>
            </w:r>
          </w:p>
        </w:tc>
        <w:tc>
          <w:tcPr>
            <w:tcW w:w="726" w:type="dxa"/>
            <w:tcBorders>
              <w:bottom w:val="single" w:sz="12" w:space="0" w:color="auto"/>
            </w:tcBorders>
            <w:tcMar>
              <w:top w:w="30" w:type="dxa"/>
              <w:left w:w="30" w:type="dxa"/>
              <w:bottom w:w="30" w:type="dxa"/>
              <w:right w:w="30" w:type="dxa"/>
            </w:tcMar>
          </w:tcPr>
          <w:p w14:paraId="510CC801"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7261A4D4"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26FD4A62" w14:textId="77777777" w:rsidR="00E86296" w:rsidRDefault="00E86296">
            <w:pPr>
              <w:spacing w:before="20"/>
              <w:jc w:val="center"/>
              <w:rPr>
                <w:rFonts w:ascii="Arial" w:hAnsi="Arial"/>
                <w:sz w:val="14"/>
                <w:szCs w:val="24"/>
              </w:rPr>
            </w:pPr>
            <w:r>
              <w:rPr>
                <w:rFonts w:ascii="Arial" w:hAnsi="Arial"/>
                <w:sz w:val="14"/>
                <w:szCs w:val="24"/>
              </w:rPr>
              <w:t>50</w:t>
            </w:r>
          </w:p>
        </w:tc>
      </w:tr>
    </w:tbl>
    <w:p w14:paraId="5BF2EB5C" w14:textId="77777777" w:rsidR="00E86296" w:rsidRDefault="00E86296">
      <w:pPr>
        <w:rPr>
          <w:rFonts w:ascii="Arial" w:hAnsi="Arial"/>
          <w:sz w:val="18"/>
          <w:szCs w:val="24"/>
        </w:rPr>
      </w:pPr>
    </w:p>
    <w:p w14:paraId="113C1B71"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9F56A8F"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With</w:t>
      </w:r>
      <w:proofErr w:type="gramEnd"/>
      <w:r>
        <w:rPr>
          <w:rFonts w:ascii="Arial" w:hAnsi="Arial"/>
          <w:sz w:val="14"/>
          <w:szCs w:val="24"/>
        </w:rPr>
        <w:t xml:space="preserve"> turbocharger waste-gate fully closed.</w:t>
      </w:r>
    </w:p>
    <w:p w14:paraId="6705C5BD" w14:textId="77777777" w:rsidR="00E86296" w:rsidRDefault="00186E6B">
      <w:pPr>
        <w:rPr>
          <w:rFonts w:ascii="Arial" w:hAnsi="Arial"/>
          <w:sz w:val="14"/>
          <w:szCs w:val="24"/>
        </w:rPr>
      </w:pPr>
      <w:r>
        <w:rPr>
          <w:rFonts w:ascii="Arial" w:hAnsi="Arial"/>
          <w:sz w:val="14"/>
          <w:szCs w:val="24"/>
          <w:vertAlign w:val="superscript"/>
        </w:rPr>
        <w:t xml:space="preserve"> </w:t>
      </w:r>
      <w:proofErr w:type="gramStart"/>
      <w:r w:rsidRPr="00504189">
        <w:rPr>
          <w:rFonts w:ascii="Arial" w:hAnsi="Arial"/>
          <w:sz w:val="14"/>
          <w:szCs w:val="24"/>
          <w:vertAlign w:val="superscript"/>
        </w:rPr>
        <w:t>C</w:t>
      </w:r>
      <w:r>
        <w:rPr>
          <w:rFonts w:ascii="Arial" w:hAnsi="Arial"/>
          <w:sz w:val="14"/>
          <w:szCs w:val="24"/>
        </w:rPr>
        <w:t xml:space="preserve">  </w:t>
      </w:r>
      <w:r w:rsidR="00342D99">
        <w:rPr>
          <w:rFonts w:ascii="Arial" w:hAnsi="Arial"/>
          <w:sz w:val="14"/>
          <w:szCs w:val="24"/>
        </w:rPr>
        <w:t>Target</w:t>
      </w:r>
      <w:proofErr w:type="gramEnd"/>
      <w:r w:rsidR="00342D99">
        <w:rPr>
          <w:rFonts w:ascii="Arial" w:hAnsi="Arial"/>
          <w:sz w:val="14"/>
          <w:szCs w:val="24"/>
        </w:rPr>
        <w:t xml:space="preserve"> r</w:t>
      </w:r>
      <w:r>
        <w:rPr>
          <w:rFonts w:ascii="Arial" w:hAnsi="Arial"/>
          <w:sz w:val="14"/>
          <w:szCs w:val="24"/>
        </w:rPr>
        <w:t xml:space="preserve">amp </w:t>
      </w:r>
      <w:r w:rsidR="00342D99">
        <w:rPr>
          <w:rFonts w:ascii="Arial" w:hAnsi="Arial"/>
          <w:sz w:val="14"/>
          <w:szCs w:val="24"/>
        </w:rPr>
        <w:t>rate from 900 to 1800 RPM between Steps 1 and  2 is</w:t>
      </w:r>
      <w:r>
        <w:rPr>
          <w:rFonts w:ascii="Arial" w:hAnsi="Arial"/>
          <w:sz w:val="14"/>
          <w:szCs w:val="24"/>
        </w:rPr>
        <w:t xml:space="preserve"> 1 minute</w:t>
      </w:r>
    </w:p>
    <w:p w14:paraId="637FE309" w14:textId="77777777" w:rsidR="00186E6B" w:rsidRPr="00186E6B" w:rsidRDefault="00186E6B">
      <w:pPr>
        <w:rPr>
          <w:rFonts w:ascii="Arial" w:hAnsi="Arial"/>
          <w:sz w:val="14"/>
          <w:szCs w:val="24"/>
        </w:rPr>
      </w:pPr>
    </w:p>
    <w:p w14:paraId="3C35C861" w14:textId="02767A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10.2.4  Drain</w:t>
      </w:r>
      <w:proofErr w:type="gramEnd"/>
      <w:r>
        <w:rPr>
          <w:rFonts w:ascii="Times New Roman" w:hAnsi="Times New Roman"/>
          <w:szCs w:val="24"/>
        </w:rPr>
        <w:t xml:space="preserve"> the engine</w:t>
      </w:r>
      <w:r w:rsidR="00234C2A">
        <w:rPr>
          <w:rFonts w:ascii="Times New Roman" w:hAnsi="Times New Roman"/>
          <w:szCs w:val="24"/>
        </w:rPr>
        <w:t xml:space="preserve"> and external oil heat exchanger</w:t>
      </w:r>
      <w:r>
        <w:rPr>
          <w:rFonts w:ascii="Times New Roman" w:hAnsi="Times New Roman"/>
          <w:szCs w:val="24"/>
        </w:rPr>
        <w:t xml:space="preserve"> of the initial oil charge while allowing the oil sampling circuit pump to run and drain.</w:t>
      </w:r>
    </w:p>
    <w:p w14:paraId="76551198" w14:textId="6327E84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  Repeat</w:t>
      </w:r>
      <w:proofErr w:type="gramEnd"/>
      <w:r>
        <w:rPr>
          <w:rFonts w:ascii="Times New Roman" w:hAnsi="Times New Roman"/>
          <w:szCs w:val="24"/>
        </w:rPr>
        <w:t xml:space="preserve"> </w:t>
      </w:r>
      <w:r>
        <w:rPr>
          <w:rFonts w:ascii="Times New Roman" w:hAnsi="Times New Roman"/>
          <w:color w:val="FF0000"/>
          <w:szCs w:val="24"/>
        </w:rPr>
        <w:t>10.2.2 – 10.2.4</w:t>
      </w:r>
      <w:r>
        <w:rPr>
          <w:rFonts w:ascii="Times New Roman" w:hAnsi="Times New Roman"/>
          <w:szCs w:val="24"/>
        </w:rPr>
        <w:t>.</w:t>
      </w:r>
    </w:p>
    <w:p w14:paraId="3890E4B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10.2.5.1  Install</w:t>
      </w:r>
      <w:proofErr w:type="gramEnd"/>
      <w:r>
        <w:rPr>
          <w:rFonts w:ascii="Times New Roman" w:hAnsi="Times New Roman"/>
          <w:szCs w:val="24"/>
        </w:rPr>
        <w:t xml:space="preserve"> a new </w:t>
      </w:r>
      <w:r w:rsidR="00B83078">
        <w:rPr>
          <w:rFonts w:ascii="Times New Roman" w:hAnsi="Times New Roman"/>
          <w:szCs w:val="24"/>
        </w:rPr>
        <w:t>batched</w:t>
      </w:r>
      <w:r>
        <w:rPr>
          <w:rFonts w:ascii="Times New Roman" w:hAnsi="Times New Roman"/>
          <w:szCs w:val="24"/>
        </w:rPr>
        <w:t xml:space="preserve"> oil filter</w:t>
      </w:r>
      <w:r w:rsidR="00B83078">
        <w:rPr>
          <w:rFonts w:ascii="Times New Roman" w:hAnsi="Times New Roman"/>
          <w:szCs w:val="24"/>
        </w:rPr>
        <w:t xml:space="preserve"> from the CPD</w:t>
      </w:r>
      <w:r>
        <w:rPr>
          <w:rFonts w:ascii="Times New Roman" w:hAnsi="Times New Roman"/>
          <w:szCs w:val="24"/>
        </w:rPr>
        <w:t>.</w:t>
      </w:r>
    </w:p>
    <w:p w14:paraId="29A20024" w14:textId="6CE9D22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10.2.5.2  Charge</w:t>
      </w:r>
      <w:proofErr w:type="gramEnd"/>
      <w:r>
        <w:rPr>
          <w:rFonts w:ascii="Times New Roman" w:hAnsi="Times New Roman"/>
          <w:szCs w:val="24"/>
        </w:rPr>
        <w:t xml:space="preserve"> the engine with 36 L ± 0.2 L of test oil and perform the warmup as described in </w:t>
      </w:r>
      <w:r>
        <w:rPr>
          <w:rFonts w:ascii="Times New Roman" w:hAnsi="Times New Roman"/>
          <w:color w:val="FF0000"/>
          <w:szCs w:val="24"/>
        </w:rPr>
        <w:t>Table 3</w:t>
      </w:r>
      <w:r>
        <w:rPr>
          <w:rFonts w:ascii="Times New Roman" w:hAnsi="Times New Roman"/>
          <w:szCs w:val="24"/>
        </w:rPr>
        <w:t xml:space="preserve"> before continuing to on-test conditions as described in </w:t>
      </w:r>
      <w:r>
        <w:rPr>
          <w:rFonts w:ascii="Times New Roman" w:hAnsi="Times New Roman"/>
          <w:color w:val="FF0000"/>
          <w:szCs w:val="24"/>
        </w:rPr>
        <w:t>10.5</w:t>
      </w:r>
      <w:r>
        <w:rPr>
          <w:rFonts w:ascii="Times New Roman" w:hAnsi="Times New Roman"/>
          <w:szCs w:val="24"/>
        </w:rPr>
        <w:t>.</w:t>
      </w:r>
    </w:p>
    <w:p w14:paraId="46EC348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10.3  </w:t>
      </w:r>
      <w:r>
        <w:rPr>
          <w:rFonts w:ascii="Times New Roman" w:hAnsi="Times New Roman"/>
          <w:i/>
          <w:szCs w:val="24"/>
        </w:rPr>
        <w:t>Shutdowns</w:t>
      </w:r>
      <w:proofErr w:type="gramEnd"/>
      <w:r>
        <w:rPr>
          <w:rFonts w:ascii="Times New Roman" w:hAnsi="Times New Roman"/>
          <w:i/>
          <w:szCs w:val="24"/>
        </w:rPr>
        <w:t xml:space="preserve"> and Maintenance—</w:t>
      </w:r>
      <w:r>
        <w:rPr>
          <w:rFonts w:ascii="Times New Roman" w:hAnsi="Times New Roman"/>
          <w:szCs w:val="24"/>
        </w:rPr>
        <w:t xml:space="preserve">The test may be shut down at the discretion of the laboratory to perform repairs. However, the intent of this test method is to conduct the </w:t>
      </w:r>
      <w:proofErr w:type="gramStart"/>
      <w:r>
        <w:rPr>
          <w:rFonts w:ascii="Times New Roman" w:hAnsi="Times New Roman"/>
          <w:szCs w:val="24"/>
        </w:rPr>
        <w:t>50 h</w:t>
      </w:r>
      <w:proofErr w:type="gramEnd"/>
      <w:r>
        <w:rPr>
          <w:rFonts w:ascii="Times New Roman" w:hAnsi="Times New Roman"/>
          <w:szCs w:val="24"/>
        </w:rPr>
        <w:t xml:space="preserve"> test procedure without shutdowns. Shutdowns between 30 h and 50 h test time invalidate the test. This period is critical for accurate measurement of the aeration average from 40 h to 50 h.</w:t>
      </w:r>
      <w:r w:rsidR="003E7073">
        <w:rPr>
          <w:rFonts w:ascii="Times New Roman" w:hAnsi="Times New Roman"/>
          <w:szCs w:val="24"/>
        </w:rPr>
        <w:t xml:space="preserve">  More than 3 shutdowns during the first 30 hours of the test will also invalidate the test.</w:t>
      </w:r>
    </w:p>
    <w:p w14:paraId="6EA70104" w14:textId="22D170E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10.3.1  </w:t>
      </w:r>
      <w:r>
        <w:rPr>
          <w:rFonts w:ascii="Times New Roman" w:hAnsi="Times New Roman"/>
          <w:i/>
          <w:szCs w:val="24"/>
        </w:rPr>
        <w:t>Normal</w:t>
      </w:r>
      <w:proofErr w:type="gramEnd"/>
      <w:r>
        <w:rPr>
          <w:rFonts w:ascii="Times New Roman" w:hAnsi="Times New Roman"/>
          <w:i/>
          <w:szCs w:val="24"/>
        </w:rPr>
        <w:t xml:space="preserve"> Shutdown—</w:t>
      </w:r>
      <w:r>
        <w:rPr>
          <w:rFonts w:ascii="Times New Roman" w:hAnsi="Times New Roman"/>
          <w:szCs w:val="24"/>
        </w:rPr>
        <w:t>A normal shutdown is accomplished by ramping down to warmup Step 1 conditions (</w:t>
      </w:r>
      <w:r>
        <w:rPr>
          <w:rFonts w:ascii="Times New Roman" w:hAnsi="Times New Roman"/>
          <w:color w:val="FF0000"/>
          <w:szCs w:val="24"/>
        </w:rPr>
        <w:t>Table 3</w:t>
      </w:r>
      <w:r>
        <w:rPr>
          <w:rFonts w:ascii="Times New Roman" w:hAnsi="Times New Roman"/>
          <w:szCs w:val="24"/>
        </w:rPr>
        <w:t>), running for 2 min, and then stopping the engine.</w:t>
      </w:r>
    </w:p>
    <w:p w14:paraId="17DEF396" w14:textId="4BD04CA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10.3.2  </w:t>
      </w:r>
      <w:r>
        <w:rPr>
          <w:rFonts w:ascii="Times New Roman" w:hAnsi="Times New Roman"/>
          <w:i/>
          <w:szCs w:val="24"/>
        </w:rPr>
        <w:t>Emergency</w:t>
      </w:r>
      <w:proofErr w:type="gramEnd"/>
      <w:r>
        <w:rPr>
          <w:rFonts w:ascii="Times New Roman" w:hAnsi="Times New Roman"/>
          <w:i/>
          <w:szCs w:val="24"/>
        </w:rPr>
        <w:t xml:space="preserve"> Shutdown—</w:t>
      </w:r>
      <w:r>
        <w:rPr>
          <w:rFonts w:ascii="Times New Roman" w:hAnsi="Times New Roman"/>
          <w:szCs w:val="24"/>
        </w:rPr>
        <w:t xml:space="preserve">An emergency shutdown occurs when the normal shutdown cannot be completed, such as under an alarm condition. During an emergency shutdown ignition can be turned off immediately and the engine allowed to stop. Such an occurrence is described in “Other Comments” of the appropriate report form (see </w:t>
      </w:r>
      <w:r>
        <w:rPr>
          <w:rFonts w:ascii="Times New Roman" w:hAnsi="Times New Roman"/>
          <w:color w:val="FF0000"/>
          <w:szCs w:val="24"/>
        </w:rPr>
        <w:t>12.1</w:t>
      </w:r>
      <w:r>
        <w:rPr>
          <w:rFonts w:ascii="Times New Roman" w:hAnsi="Times New Roman"/>
          <w:szCs w:val="24"/>
        </w:rPr>
        <w:t>).</w:t>
      </w:r>
    </w:p>
    <w:p w14:paraId="5F3382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10.3.3  </w:t>
      </w:r>
      <w:r>
        <w:rPr>
          <w:rFonts w:ascii="Times New Roman" w:hAnsi="Times New Roman"/>
          <w:i/>
          <w:szCs w:val="24"/>
        </w:rPr>
        <w:t>Maintenance</w:t>
      </w:r>
      <w:proofErr w:type="gramEnd"/>
      <w:r>
        <w:rPr>
          <w:rFonts w:ascii="Times New Roman" w:hAnsi="Times New Roman"/>
          <w:i/>
          <w:szCs w:val="24"/>
        </w:rPr>
        <w:t>—</w:t>
      </w:r>
      <w:r>
        <w:rPr>
          <w:rFonts w:ascii="Times New Roman" w:hAnsi="Times New Roman"/>
          <w:szCs w:val="24"/>
        </w:rPr>
        <w:t>Engine components or stand support equipment or both may be repaired or replaced at the discretion of the laboratory and in accordance with this test method. It is recommended to monitor the condition of the oil pressure regulator springs within the oil filter housing. These springs may require replacement if the oil gallery pressures are not typical.</w:t>
      </w:r>
    </w:p>
    <w:p w14:paraId="561509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10.3.4  </w:t>
      </w:r>
      <w:r>
        <w:rPr>
          <w:rFonts w:ascii="Times New Roman" w:hAnsi="Times New Roman"/>
          <w:i/>
          <w:szCs w:val="24"/>
        </w:rPr>
        <w:t>Downtime</w:t>
      </w:r>
      <w:proofErr w:type="gramEnd"/>
      <w:r>
        <w:rPr>
          <w:rFonts w:ascii="Times New Roman" w:hAnsi="Times New Roman"/>
          <w:i/>
          <w:szCs w:val="24"/>
        </w:rPr>
        <w:t>—</w:t>
      </w:r>
      <w:r>
        <w:rPr>
          <w:rFonts w:ascii="Times New Roman" w:hAnsi="Times New Roman"/>
          <w:szCs w:val="24"/>
        </w:rPr>
        <w:t xml:space="preserve">The limit for total downtime is </w:t>
      </w:r>
      <w:r w:rsidR="003E7073">
        <w:rPr>
          <w:rFonts w:ascii="Times New Roman" w:hAnsi="Times New Roman"/>
          <w:szCs w:val="24"/>
        </w:rPr>
        <w:t>75 hours.</w:t>
      </w:r>
      <w:r>
        <w:rPr>
          <w:rFonts w:ascii="Times New Roman" w:hAnsi="Times New Roman"/>
          <w:szCs w:val="24"/>
        </w:rPr>
        <w:t xml:space="preserve">. Record on the appropriate report form all shutdowns, pertinent actions, and total downtime during the </w:t>
      </w:r>
      <w:proofErr w:type="gramStart"/>
      <w:r>
        <w:rPr>
          <w:rFonts w:ascii="Times New Roman" w:hAnsi="Times New Roman"/>
          <w:szCs w:val="24"/>
        </w:rPr>
        <w:t>50 h</w:t>
      </w:r>
      <w:proofErr w:type="gramEnd"/>
      <w:r>
        <w:rPr>
          <w:rFonts w:ascii="Times New Roman" w:hAnsi="Times New Roman"/>
          <w:szCs w:val="24"/>
        </w:rPr>
        <w:t xml:space="preserve"> test procedure. Downtime is calculated as the period between the engine leaving on-test and until it returns to on-test. Warmup periods are included in the downtime period.</w:t>
      </w:r>
    </w:p>
    <w:p w14:paraId="0007485B" w14:textId="60EE06F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10.3.5  </w:t>
      </w:r>
      <w:r>
        <w:rPr>
          <w:rFonts w:ascii="Times New Roman" w:hAnsi="Times New Roman"/>
          <w:i/>
          <w:szCs w:val="24"/>
        </w:rPr>
        <w:t>Engine</w:t>
      </w:r>
      <w:proofErr w:type="gramEnd"/>
      <w:r>
        <w:rPr>
          <w:rFonts w:ascii="Times New Roman" w:hAnsi="Times New Roman"/>
          <w:i/>
          <w:szCs w:val="24"/>
        </w:rPr>
        <w:t xml:space="preserve"> Restarting—</w:t>
      </w:r>
      <w:r>
        <w:rPr>
          <w:rFonts w:ascii="Times New Roman" w:hAnsi="Times New Roman"/>
          <w:szCs w:val="24"/>
        </w:rPr>
        <w:t xml:space="preserve">Each time the engine is restarted, perform the warmup described in </w:t>
      </w:r>
      <w:r>
        <w:rPr>
          <w:rFonts w:ascii="Times New Roman" w:hAnsi="Times New Roman"/>
          <w:color w:val="FF0000"/>
          <w:szCs w:val="24"/>
        </w:rPr>
        <w:t>10.2.3</w:t>
      </w:r>
      <w:r>
        <w:rPr>
          <w:rFonts w:ascii="Times New Roman" w:hAnsi="Times New Roman"/>
          <w:szCs w:val="24"/>
        </w:rPr>
        <w:t xml:space="preserve"> before proceeding onto test.</w:t>
      </w:r>
    </w:p>
    <w:p w14:paraId="326F682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10.4  </w:t>
      </w:r>
      <w:r>
        <w:rPr>
          <w:rFonts w:ascii="Times New Roman" w:hAnsi="Times New Roman"/>
          <w:i/>
          <w:szCs w:val="24"/>
        </w:rPr>
        <w:t>Determination</w:t>
      </w:r>
      <w:proofErr w:type="gramEnd"/>
      <w:r>
        <w:rPr>
          <w:rFonts w:ascii="Times New Roman" w:hAnsi="Times New Roman"/>
          <w:i/>
          <w:szCs w:val="24"/>
        </w:rPr>
        <w:t xml:space="preserve"> of Baseline Densities:</w:t>
      </w:r>
    </w:p>
    <w:p w14:paraId="76FAA61C" w14:textId="2866B80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percent aeration of the test oil is based on a comparison of the densities of the fresh, un-aerated oil and the aerated oil sampled during the engine operation (see </w:t>
      </w:r>
      <w:r>
        <w:rPr>
          <w:rFonts w:ascii="Times New Roman" w:hAnsi="Times New Roman"/>
          <w:color w:val="FF0000"/>
          <w:szCs w:val="24"/>
        </w:rPr>
        <w:t>11.1</w:t>
      </w:r>
      <w:r>
        <w:rPr>
          <w:rFonts w:ascii="Times New Roman" w:hAnsi="Times New Roman"/>
          <w:szCs w:val="24"/>
        </w:rPr>
        <w:t xml:space="preserve">). To eliminate the effects of temperature on the density results, all densities are calculated at a reference temperature of 90 °C. For this purpose, the temperature dependence of the density of the un-aerated fresh oil is determined by Test Method </w:t>
      </w:r>
      <w:r>
        <w:rPr>
          <w:rFonts w:ascii="Times New Roman" w:hAnsi="Times New Roman"/>
          <w:color w:val="FF0000"/>
          <w:szCs w:val="24"/>
        </w:rPr>
        <w:t>D4052</w:t>
      </w:r>
      <w:r>
        <w:rPr>
          <w:rFonts w:ascii="Times New Roman" w:hAnsi="Times New Roman"/>
          <w:szCs w:val="24"/>
        </w:rPr>
        <w:t xml:space="preserve"> and is used to calculate the density at 90 °C </w:t>
      </w:r>
      <w:proofErr w:type="gramStart"/>
      <w:r>
        <w:rPr>
          <w:rFonts w:ascii="Times New Roman" w:hAnsi="Times New Roman"/>
          <w:szCs w:val="24"/>
        </w:rPr>
        <w:t>of  the</w:t>
      </w:r>
      <w:proofErr w:type="gramEnd"/>
      <w:r>
        <w:rPr>
          <w:rFonts w:ascii="Times New Roman" w:hAnsi="Times New Roman"/>
          <w:szCs w:val="24"/>
        </w:rPr>
        <w:t xml:space="preserve"> un-aerated fresh oil. The </w:t>
      </w:r>
      <w:r>
        <w:rPr>
          <w:rFonts w:ascii="Times New Roman" w:hAnsi="Times New Roman"/>
          <w:color w:val="FF0000"/>
          <w:szCs w:val="24"/>
        </w:rPr>
        <w:t>D4052</w:t>
      </w:r>
      <w:r>
        <w:rPr>
          <w:rFonts w:ascii="Times New Roman" w:hAnsi="Times New Roman"/>
          <w:szCs w:val="24"/>
        </w:rPr>
        <w:t xml:space="preserve"> density of the un-aerated fresh oil and its temperature dependence are referred to as baseline (BL) values.</w:t>
      </w:r>
    </w:p>
    <w:p w14:paraId="08C36BC6" w14:textId="1435C80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10.4.2  </w:t>
      </w:r>
      <w:r>
        <w:rPr>
          <w:rFonts w:ascii="Times New Roman" w:hAnsi="Times New Roman"/>
          <w:i/>
          <w:szCs w:val="24"/>
        </w:rPr>
        <w:t>Baseline</w:t>
      </w:r>
      <w:proofErr w:type="gramEnd"/>
      <w:r>
        <w:rPr>
          <w:rFonts w:ascii="Times New Roman" w:hAnsi="Times New Roman"/>
          <w:i/>
          <w:szCs w:val="24"/>
        </w:rPr>
        <w:t xml:space="preserve"> </w:t>
      </w:r>
      <w:r>
        <w:rPr>
          <w:rFonts w:ascii="Times New Roman" w:hAnsi="Times New Roman"/>
          <w:i/>
          <w:color w:val="FF0000"/>
          <w:szCs w:val="24"/>
        </w:rPr>
        <w:t>D4052</w:t>
      </w:r>
      <w:r>
        <w:rPr>
          <w:rFonts w:ascii="Times New Roman" w:hAnsi="Times New Roman"/>
          <w:i/>
          <w:szCs w:val="24"/>
        </w:rPr>
        <w:t xml:space="preserve"> Density of Unaerated Fresh Oil and its Temperature Dependence:</w:t>
      </w:r>
    </w:p>
    <w:p w14:paraId="4C0A381C" w14:textId="53D624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10.4.2.1  Measure</w:t>
      </w:r>
      <w:proofErr w:type="gramEnd"/>
      <w:r>
        <w:rPr>
          <w:rFonts w:ascii="Times New Roman" w:hAnsi="Times New Roman"/>
          <w:szCs w:val="24"/>
        </w:rPr>
        <w:t xml:space="preserve"> the density of the fresh test oil between 30 °C to 90 °C at 10 °C increments using Test Method </w:t>
      </w:r>
      <w:r>
        <w:rPr>
          <w:rFonts w:ascii="Times New Roman" w:hAnsi="Times New Roman"/>
          <w:color w:val="FF0000"/>
          <w:szCs w:val="24"/>
        </w:rPr>
        <w:t>D4052</w:t>
      </w:r>
      <w:r>
        <w:rPr>
          <w:rFonts w:ascii="Times New Roman" w:hAnsi="Times New Roman"/>
          <w:szCs w:val="24"/>
        </w:rPr>
        <w:t>.</w:t>
      </w:r>
    </w:p>
    <w:p w14:paraId="3F177851"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10.4.2.2  Use</w:t>
      </w:r>
      <w:proofErr w:type="gramEnd"/>
      <w:r>
        <w:rPr>
          <w:rFonts w:ascii="Times New Roman" w:hAnsi="Times New Roman"/>
          <w:szCs w:val="24"/>
        </w:rPr>
        <w:t xml:space="preserve"> these seven data points to calculate the first order, linear regression of density versus temperature using the least squares method. R</w:t>
      </w:r>
      <w:r>
        <w:rPr>
          <w:rFonts w:ascii="Times New Roman" w:hAnsi="Times New Roman"/>
          <w:szCs w:val="24"/>
          <w:vertAlign w:val="superscript"/>
        </w:rPr>
        <w:t>2</w:t>
      </w:r>
      <w:r>
        <w:rPr>
          <w:rFonts w:ascii="Times New Roman" w:hAnsi="Times New Roman"/>
          <w:szCs w:val="24"/>
        </w:rPr>
        <w:t xml:space="preserve"> values shall be greater than 0.99990. Repeat the density measurements as necessary until the required value is obtained.</w:t>
      </w:r>
    </w:p>
    <w:p w14:paraId="026F95B8" w14:textId="2F4E339F" w:rsidR="00E86296" w:rsidRDefault="00E86296">
      <w:pPr>
        <w:rPr>
          <w:rFonts w:ascii="Times New Roman" w:hAnsi="Times New Roman"/>
          <w:szCs w:val="24"/>
        </w:rPr>
      </w:pPr>
      <w:proofErr w:type="gramStart"/>
      <w:r>
        <w:rPr>
          <w:rFonts w:ascii="Times New Roman" w:hAnsi="Times New Roman"/>
          <w:szCs w:val="24"/>
        </w:rPr>
        <w:t>10.4.2.3  The</w:t>
      </w:r>
      <w:proofErr w:type="gramEnd"/>
      <w:r>
        <w:rPr>
          <w:rFonts w:ascii="Times New Roman" w:hAnsi="Times New Roman"/>
          <w:szCs w:val="24"/>
        </w:rPr>
        <w:t xml:space="preserve"> slope of this line quantifies the effect of temperature on the </w:t>
      </w:r>
      <w:r>
        <w:rPr>
          <w:rFonts w:ascii="Times New Roman" w:hAnsi="Times New Roman"/>
          <w:color w:val="FF0000"/>
          <w:szCs w:val="24"/>
        </w:rPr>
        <w:t>D4052</w:t>
      </w:r>
      <w:r>
        <w:rPr>
          <w:rFonts w:ascii="Times New Roman" w:hAnsi="Times New Roman"/>
          <w:szCs w:val="24"/>
        </w:rPr>
        <w:t xml:space="preserve"> density of the fresh, un-aerated oil and is denoted by </w:t>
      </w:r>
      <w:r w:rsidR="00F24914">
        <w:rPr>
          <w:rFonts w:ascii="Times New Roman" w:hAnsi="Times New Roman"/>
          <w:noProof/>
          <w:szCs w:val="24"/>
        </w:rPr>
        <w:drawing>
          <wp:inline distT="0" distB="0" distL="0" distR="0" wp14:anchorId="66690609" wp14:editId="6619714B">
            <wp:extent cx="170180" cy="28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rPr>
        <w:t xml:space="preserve">; the intercept at 90 °C is the </w:t>
      </w:r>
      <w:r>
        <w:rPr>
          <w:rFonts w:ascii="Times New Roman" w:hAnsi="Times New Roman"/>
          <w:color w:val="FF0000"/>
          <w:szCs w:val="24"/>
        </w:rPr>
        <w:t>D4052</w:t>
      </w:r>
      <w:r>
        <w:rPr>
          <w:rFonts w:ascii="Times New Roman" w:hAnsi="Times New Roman"/>
          <w:szCs w:val="24"/>
        </w:rPr>
        <w:t xml:space="preserve"> density of the un-aerated fresh oil at 90 °C and is denoted by </w:t>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vertAlign w:val="subscript"/>
        </w:rPr>
        <w:t xml:space="preserve"> ,90</w:t>
      </w:r>
      <w:r>
        <w:rPr>
          <w:rFonts w:ascii="Times New Roman" w:hAnsi="Times New Roman"/>
          <w:szCs w:val="24"/>
        </w:rPr>
        <w:t xml:space="preserve">. (Here </w:t>
      </w:r>
      <w:r>
        <w:rPr>
          <w:rFonts w:ascii="Times New Roman" w:hAnsi="Times New Roman"/>
          <w:i/>
          <w:szCs w:val="24"/>
        </w:rPr>
        <w:t>ρ</w:t>
      </w:r>
      <w:r>
        <w:rPr>
          <w:rFonts w:ascii="Times New Roman" w:hAnsi="Times New Roman"/>
          <w:szCs w:val="24"/>
        </w:rPr>
        <w:t xml:space="preserve"> and </w:t>
      </w:r>
      <w:r>
        <w:rPr>
          <w:rFonts w:ascii="Times New Roman" w:hAnsi="Times New Roman"/>
          <w:i/>
          <w:szCs w:val="24"/>
        </w:rPr>
        <w:t>T</w:t>
      </w:r>
      <w:r>
        <w:rPr>
          <w:rFonts w:ascii="Times New Roman" w:hAnsi="Times New Roman"/>
          <w:szCs w:val="24"/>
        </w:rPr>
        <w:t xml:space="preserve"> are used as the symbols for density and temperature, respectively, and BL denotes “baseline.”)</w:t>
      </w:r>
    </w:p>
    <w:p w14:paraId="0DCF629A" w14:textId="5917463E"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8</w:t>
      </w:r>
      <w:r>
        <w:rPr>
          <w:rFonts w:ascii="Times New Roman" w:hAnsi="Times New Roman"/>
          <w:sz w:val="18"/>
          <w:szCs w:val="24"/>
        </w:rPr>
        <w:t xml:space="preserve">—For convenience, a list of the quantity symbols and their definitions is given in </w:t>
      </w:r>
      <w:r>
        <w:rPr>
          <w:rFonts w:ascii="Times New Roman" w:hAnsi="Times New Roman"/>
          <w:color w:val="FF0000"/>
          <w:sz w:val="18"/>
          <w:szCs w:val="24"/>
        </w:rPr>
        <w:t>3.4</w:t>
      </w:r>
      <w:r>
        <w:rPr>
          <w:rFonts w:ascii="Times New Roman" w:hAnsi="Times New Roman"/>
          <w:sz w:val="18"/>
          <w:szCs w:val="24"/>
        </w:rPr>
        <w:t>.</w:t>
      </w:r>
    </w:p>
    <w:p w14:paraId="68066E9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10.5  </w:t>
      </w:r>
      <w:r>
        <w:rPr>
          <w:rFonts w:ascii="Times New Roman" w:hAnsi="Times New Roman"/>
          <w:i/>
          <w:szCs w:val="24"/>
        </w:rPr>
        <w:t>50</w:t>
      </w:r>
      <w:proofErr w:type="gramEnd"/>
      <w:r>
        <w:rPr>
          <w:rFonts w:ascii="Times New Roman" w:hAnsi="Times New Roman"/>
          <w:i/>
          <w:szCs w:val="24"/>
        </w:rPr>
        <w:t xml:space="preserve"> h Test Procedure:</w:t>
      </w:r>
    </w:p>
    <w:p w14:paraId="59CE3E26" w14:textId="524C24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10.5.1  Following</w:t>
      </w:r>
      <w:proofErr w:type="gramEnd"/>
      <w:r>
        <w:rPr>
          <w:rFonts w:ascii="Times New Roman" w:hAnsi="Times New Roman"/>
          <w:szCs w:val="24"/>
        </w:rPr>
        <w:t xml:space="preserve"> on from </w:t>
      </w:r>
      <w:r>
        <w:rPr>
          <w:rFonts w:ascii="Times New Roman" w:hAnsi="Times New Roman"/>
          <w:color w:val="FF0000"/>
          <w:szCs w:val="24"/>
        </w:rPr>
        <w:t>10.2.5</w:t>
      </w:r>
      <w:r>
        <w:rPr>
          <w:rFonts w:ascii="Times New Roman" w:hAnsi="Times New Roman"/>
          <w:szCs w:val="24"/>
        </w:rPr>
        <w:t xml:space="preserve">, measure out 36 L ± 0.2 L of test oil and determine the mass. Record the volume and mass of the oil. Charge the engine as described in </w:t>
      </w:r>
      <w:r>
        <w:rPr>
          <w:rFonts w:ascii="Times New Roman" w:hAnsi="Times New Roman"/>
          <w:color w:val="FF0000"/>
          <w:szCs w:val="24"/>
        </w:rPr>
        <w:t>10.2.2.1</w:t>
      </w:r>
      <w:r>
        <w:rPr>
          <w:rFonts w:ascii="Times New Roman" w:hAnsi="Times New Roman"/>
          <w:szCs w:val="24"/>
        </w:rPr>
        <w:t>.</w:t>
      </w:r>
    </w:p>
    <w:p w14:paraId="58330BB9" w14:textId="04993FC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10.5.2  Start</w:t>
      </w:r>
      <w:proofErr w:type="gramEnd"/>
      <w:r>
        <w:rPr>
          <w:rFonts w:ascii="Times New Roman" w:hAnsi="Times New Roman"/>
          <w:szCs w:val="24"/>
        </w:rPr>
        <w:t xml:space="preserve"> the engine and carry out the warmup described in </w:t>
      </w:r>
      <w:r>
        <w:rPr>
          <w:rFonts w:ascii="Times New Roman" w:hAnsi="Times New Roman"/>
          <w:color w:val="FF0000"/>
          <w:szCs w:val="24"/>
        </w:rPr>
        <w:t>10.2.3</w:t>
      </w:r>
      <w:r>
        <w:rPr>
          <w:rFonts w:ascii="Times New Roman" w:hAnsi="Times New Roman"/>
          <w:szCs w:val="24"/>
        </w:rPr>
        <w:t>.</w:t>
      </w:r>
    </w:p>
    <w:p w14:paraId="3955A2D5" w14:textId="2828C40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10.5.3  Immediately</w:t>
      </w:r>
      <w:proofErr w:type="gramEnd"/>
      <w:r>
        <w:rPr>
          <w:rFonts w:ascii="Times New Roman" w:hAnsi="Times New Roman"/>
          <w:szCs w:val="24"/>
        </w:rPr>
        <w:t xml:space="preserve"> after completing the warmup and without shutting down the engine, start the 50 h test procedure described in </w:t>
      </w:r>
      <w:r>
        <w:rPr>
          <w:rFonts w:ascii="Times New Roman" w:hAnsi="Times New Roman"/>
          <w:color w:val="FF0000"/>
          <w:szCs w:val="24"/>
        </w:rPr>
        <w:t>Table 4</w:t>
      </w:r>
      <w:r>
        <w:rPr>
          <w:rFonts w:ascii="Times New Roman" w:hAnsi="Times New Roman"/>
          <w:szCs w:val="24"/>
        </w:rPr>
        <w:t>.</w:t>
      </w:r>
    </w:p>
    <w:p w14:paraId="25548B10" w14:textId="77777777" w:rsidR="00E86296" w:rsidRDefault="00E86296">
      <w:pPr>
        <w:ind w:firstLine="200"/>
        <w:jc w:val="both"/>
        <w:rPr>
          <w:rFonts w:ascii="Times New Roman" w:hAnsi="Times New Roman"/>
          <w:szCs w:val="24"/>
        </w:rPr>
      </w:pPr>
    </w:p>
    <w:p w14:paraId="3767BBCE"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4 Schedule of Conditions for the 50 h Test</w:t>
      </w:r>
    </w:p>
    <w:tbl>
      <w:tblPr>
        <w:tblW w:w="0" w:type="auto"/>
        <w:jc w:val="center"/>
        <w:tblLayout w:type="fixed"/>
        <w:tblCellMar>
          <w:left w:w="0" w:type="dxa"/>
          <w:right w:w="0" w:type="dxa"/>
        </w:tblCellMar>
        <w:tblLook w:val="04A0" w:firstRow="1" w:lastRow="0" w:firstColumn="1" w:lastColumn="0" w:noHBand="0" w:noVBand="1"/>
      </w:tblPr>
      <w:tblGrid>
        <w:gridCol w:w="3355"/>
        <w:gridCol w:w="1452"/>
      </w:tblGrid>
      <w:tr w:rsidR="00E86296" w14:paraId="72778527" w14:textId="77777777">
        <w:trPr>
          <w:tblHeader/>
          <w:jc w:val="center"/>
        </w:trPr>
        <w:tc>
          <w:tcPr>
            <w:tcW w:w="3355" w:type="dxa"/>
            <w:tcBorders>
              <w:top w:val="single" w:sz="12" w:space="0" w:color="auto"/>
              <w:bottom w:val="single" w:sz="6" w:space="0" w:color="auto"/>
            </w:tcBorders>
            <w:tcMar>
              <w:top w:w="30" w:type="dxa"/>
              <w:left w:w="30" w:type="dxa"/>
              <w:bottom w:w="30" w:type="dxa"/>
              <w:right w:w="30" w:type="dxa"/>
            </w:tcMar>
            <w:vAlign w:val="center"/>
          </w:tcPr>
          <w:p w14:paraId="219CA342"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112FD127" w14:textId="77777777" w:rsidR="00E86296" w:rsidRDefault="00E86296">
            <w:pPr>
              <w:spacing w:before="20"/>
              <w:jc w:val="center"/>
              <w:rPr>
                <w:rFonts w:ascii="Arial" w:hAnsi="Arial"/>
                <w:sz w:val="14"/>
                <w:szCs w:val="24"/>
              </w:rPr>
            </w:pPr>
            <w:r>
              <w:rPr>
                <w:rFonts w:ascii="Arial" w:hAnsi="Arial"/>
                <w:sz w:val="14"/>
                <w:szCs w:val="24"/>
              </w:rPr>
              <w:t>Step 1</w:t>
            </w:r>
          </w:p>
        </w:tc>
      </w:tr>
      <w:tr w:rsidR="00E86296" w14:paraId="3B8DB0A2" w14:textId="77777777">
        <w:trPr>
          <w:jc w:val="center"/>
        </w:trPr>
        <w:tc>
          <w:tcPr>
            <w:tcW w:w="3355" w:type="dxa"/>
            <w:tcMar>
              <w:top w:w="30" w:type="dxa"/>
              <w:left w:w="30" w:type="dxa"/>
              <w:bottom w:w="30" w:type="dxa"/>
              <w:right w:w="30" w:type="dxa"/>
            </w:tcMar>
          </w:tcPr>
          <w:p w14:paraId="6E3C2E03" w14:textId="77777777" w:rsidR="00E86296" w:rsidRDefault="00E86296">
            <w:pPr>
              <w:spacing w:before="20"/>
              <w:rPr>
                <w:rFonts w:ascii="Arial" w:hAnsi="Arial"/>
                <w:sz w:val="14"/>
                <w:szCs w:val="24"/>
              </w:rPr>
            </w:pPr>
            <w:r>
              <w:rPr>
                <w:rFonts w:ascii="Arial" w:hAnsi="Arial"/>
                <w:sz w:val="14"/>
                <w:szCs w:val="24"/>
              </w:rPr>
              <w:t>Stage Length, h</w:t>
            </w:r>
          </w:p>
        </w:tc>
        <w:tc>
          <w:tcPr>
            <w:tcW w:w="1452" w:type="dxa"/>
            <w:tcMar>
              <w:top w:w="30" w:type="dxa"/>
              <w:left w:w="30" w:type="dxa"/>
              <w:bottom w:w="30" w:type="dxa"/>
              <w:right w:w="30" w:type="dxa"/>
            </w:tcMar>
          </w:tcPr>
          <w:p w14:paraId="15BE2B3E" w14:textId="77777777" w:rsidR="00E86296" w:rsidRDefault="00E86296">
            <w:pPr>
              <w:spacing w:before="20"/>
              <w:jc w:val="center"/>
              <w:rPr>
                <w:rFonts w:ascii="Arial" w:hAnsi="Arial"/>
                <w:sz w:val="14"/>
                <w:szCs w:val="24"/>
              </w:rPr>
            </w:pPr>
            <w:r>
              <w:rPr>
                <w:rFonts w:ascii="Arial" w:hAnsi="Arial"/>
                <w:sz w:val="14"/>
                <w:szCs w:val="24"/>
              </w:rPr>
              <w:t>50</w:t>
            </w:r>
          </w:p>
        </w:tc>
      </w:tr>
      <w:tr w:rsidR="00E86296" w14:paraId="69B361B9" w14:textId="77777777">
        <w:trPr>
          <w:jc w:val="center"/>
        </w:trPr>
        <w:tc>
          <w:tcPr>
            <w:tcW w:w="3355" w:type="dxa"/>
            <w:tcMar>
              <w:top w:w="30" w:type="dxa"/>
              <w:left w:w="30" w:type="dxa"/>
              <w:bottom w:w="30" w:type="dxa"/>
              <w:right w:w="30" w:type="dxa"/>
            </w:tcMar>
          </w:tcPr>
          <w:p w14:paraId="45BDF8CA" w14:textId="77777777" w:rsidR="00E86296" w:rsidRDefault="00E86296">
            <w:pPr>
              <w:spacing w:before="20"/>
              <w:rPr>
                <w:rFonts w:ascii="Arial" w:hAnsi="Arial"/>
                <w:sz w:val="14"/>
                <w:szCs w:val="24"/>
              </w:rPr>
            </w:pPr>
            <w:r>
              <w:rPr>
                <w:rFonts w:ascii="Arial" w:hAnsi="Arial"/>
                <w:sz w:val="14"/>
                <w:szCs w:val="24"/>
              </w:rPr>
              <w:t>Speed, r/min</w:t>
            </w:r>
          </w:p>
        </w:tc>
        <w:tc>
          <w:tcPr>
            <w:tcW w:w="1452" w:type="dxa"/>
            <w:tcMar>
              <w:top w:w="30" w:type="dxa"/>
              <w:left w:w="30" w:type="dxa"/>
              <w:bottom w:w="30" w:type="dxa"/>
              <w:right w:w="30" w:type="dxa"/>
            </w:tcMar>
          </w:tcPr>
          <w:p w14:paraId="23FE313B"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147405B7" w14:textId="77777777">
        <w:trPr>
          <w:jc w:val="center"/>
        </w:trPr>
        <w:tc>
          <w:tcPr>
            <w:tcW w:w="3355" w:type="dxa"/>
            <w:tcMar>
              <w:top w:w="30" w:type="dxa"/>
              <w:left w:w="30" w:type="dxa"/>
              <w:bottom w:w="30" w:type="dxa"/>
              <w:right w:w="30" w:type="dxa"/>
            </w:tcMar>
          </w:tcPr>
          <w:p w14:paraId="21B8E660"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1452" w:type="dxa"/>
            <w:tcMar>
              <w:top w:w="30" w:type="dxa"/>
              <w:left w:w="30" w:type="dxa"/>
              <w:bottom w:w="30" w:type="dxa"/>
              <w:right w:w="30" w:type="dxa"/>
            </w:tcMar>
          </w:tcPr>
          <w:p w14:paraId="4D6AC77E"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096F423D" w14:textId="77777777">
        <w:trPr>
          <w:jc w:val="center"/>
        </w:trPr>
        <w:tc>
          <w:tcPr>
            <w:tcW w:w="3355" w:type="dxa"/>
            <w:tcMar>
              <w:top w:w="30" w:type="dxa"/>
              <w:left w:w="30" w:type="dxa"/>
              <w:bottom w:w="30" w:type="dxa"/>
              <w:right w:w="30" w:type="dxa"/>
            </w:tcMar>
          </w:tcPr>
          <w:p w14:paraId="420C0842" w14:textId="77777777" w:rsidR="00E86296" w:rsidRDefault="00E86296">
            <w:pPr>
              <w:spacing w:before="20"/>
              <w:rPr>
                <w:rFonts w:ascii="Arial" w:hAnsi="Arial"/>
                <w:sz w:val="14"/>
                <w:szCs w:val="24"/>
              </w:rPr>
            </w:pPr>
            <w:r>
              <w:rPr>
                <w:rFonts w:ascii="Arial" w:hAnsi="Arial"/>
                <w:sz w:val="14"/>
                <w:szCs w:val="24"/>
              </w:rPr>
              <w:t>Coolant Out Temperature, °C</w:t>
            </w:r>
          </w:p>
        </w:tc>
        <w:tc>
          <w:tcPr>
            <w:tcW w:w="1452" w:type="dxa"/>
            <w:tcMar>
              <w:top w:w="30" w:type="dxa"/>
              <w:left w:w="30" w:type="dxa"/>
              <w:bottom w:w="30" w:type="dxa"/>
              <w:right w:w="30" w:type="dxa"/>
            </w:tcMar>
          </w:tcPr>
          <w:p w14:paraId="62A5B07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371F3BBA" w14:textId="77777777">
        <w:trPr>
          <w:jc w:val="center"/>
        </w:trPr>
        <w:tc>
          <w:tcPr>
            <w:tcW w:w="3355" w:type="dxa"/>
            <w:tcMar>
              <w:top w:w="30" w:type="dxa"/>
              <w:left w:w="30" w:type="dxa"/>
              <w:bottom w:w="30" w:type="dxa"/>
              <w:right w:w="30" w:type="dxa"/>
            </w:tcMar>
          </w:tcPr>
          <w:p w14:paraId="0C4CC773" w14:textId="77777777" w:rsidR="00E86296" w:rsidRDefault="00E86296">
            <w:pPr>
              <w:spacing w:before="20"/>
              <w:rPr>
                <w:rFonts w:ascii="Arial" w:hAnsi="Arial"/>
                <w:sz w:val="14"/>
                <w:szCs w:val="24"/>
              </w:rPr>
            </w:pPr>
            <w:r>
              <w:rPr>
                <w:rFonts w:ascii="Arial" w:hAnsi="Arial"/>
                <w:sz w:val="14"/>
                <w:szCs w:val="24"/>
              </w:rPr>
              <w:t>Air Intake Temperature, °C</w:t>
            </w:r>
          </w:p>
        </w:tc>
        <w:tc>
          <w:tcPr>
            <w:tcW w:w="1452" w:type="dxa"/>
            <w:tcMar>
              <w:top w:w="30" w:type="dxa"/>
              <w:left w:w="30" w:type="dxa"/>
              <w:bottom w:w="30" w:type="dxa"/>
              <w:right w:w="30" w:type="dxa"/>
            </w:tcMar>
          </w:tcPr>
          <w:p w14:paraId="788C3D7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022A9B87" w14:textId="77777777">
        <w:trPr>
          <w:jc w:val="center"/>
        </w:trPr>
        <w:tc>
          <w:tcPr>
            <w:tcW w:w="3355" w:type="dxa"/>
            <w:tcMar>
              <w:top w:w="30" w:type="dxa"/>
              <w:left w:w="30" w:type="dxa"/>
              <w:bottom w:w="30" w:type="dxa"/>
              <w:right w:w="30" w:type="dxa"/>
            </w:tcMar>
          </w:tcPr>
          <w:p w14:paraId="44431048" w14:textId="77777777" w:rsidR="00E86296" w:rsidRDefault="00E86296">
            <w:pPr>
              <w:spacing w:before="20"/>
              <w:rPr>
                <w:rFonts w:ascii="Arial" w:hAnsi="Arial"/>
                <w:sz w:val="14"/>
                <w:szCs w:val="24"/>
              </w:rPr>
            </w:pPr>
            <w:r>
              <w:rPr>
                <w:rFonts w:ascii="Arial" w:hAnsi="Arial"/>
                <w:sz w:val="14"/>
                <w:szCs w:val="24"/>
              </w:rPr>
              <w:t>Intake Manifold Temperature, °C</w:t>
            </w:r>
          </w:p>
        </w:tc>
        <w:tc>
          <w:tcPr>
            <w:tcW w:w="1452" w:type="dxa"/>
            <w:tcMar>
              <w:top w:w="30" w:type="dxa"/>
              <w:left w:w="30" w:type="dxa"/>
              <w:bottom w:w="30" w:type="dxa"/>
              <w:right w:w="30" w:type="dxa"/>
            </w:tcMar>
          </w:tcPr>
          <w:p w14:paraId="5BD47F75"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0F36957" w14:textId="77777777">
        <w:trPr>
          <w:jc w:val="center"/>
        </w:trPr>
        <w:tc>
          <w:tcPr>
            <w:tcW w:w="3355" w:type="dxa"/>
            <w:tcMar>
              <w:top w:w="30" w:type="dxa"/>
              <w:left w:w="30" w:type="dxa"/>
              <w:bottom w:w="30" w:type="dxa"/>
              <w:right w:w="30" w:type="dxa"/>
            </w:tcMar>
          </w:tcPr>
          <w:p w14:paraId="379D2C5C" w14:textId="77777777" w:rsidR="00E86296" w:rsidRDefault="00E86296">
            <w:pPr>
              <w:spacing w:before="20"/>
              <w:rPr>
                <w:rFonts w:ascii="Arial" w:hAnsi="Arial"/>
                <w:sz w:val="14"/>
                <w:szCs w:val="24"/>
              </w:rPr>
            </w:pPr>
            <w:r>
              <w:rPr>
                <w:rFonts w:ascii="Arial" w:hAnsi="Arial"/>
                <w:sz w:val="14"/>
                <w:szCs w:val="24"/>
              </w:rPr>
              <w:t>Fuel-in Temperature, °C</w:t>
            </w:r>
          </w:p>
        </w:tc>
        <w:tc>
          <w:tcPr>
            <w:tcW w:w="1452" w:type="dxa"/>
            <w:tcMar>
              <w:top w:w="30" w:type="dxa"/>
              <w:left w:w="30" w:type="dxa"/>
              <w:bottom w:w="30" w:type="dxa"/>
              <w:right w:w="30" w:type="dxa"/>
            </w:tcMar>
          </w:tcPr>
          <w:p w14:paraId="23BBA69C"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991A98D" w14:textId="77777777">
        <w:trPr>
          <w:jc w:val="center"/>
        </w:trPr>
        <w:tc>
          <w:tcPr>
            <w:tcW w:w="3355" w:type="dxa"/>
            <w:tcMar>
              <w:top w:w="30" w:type="dxa"/>
              <w:left w:w="30" w:type="dxa"/>
              <w:bottom w:w="30" w:type="dxa"/>
              <w:right w:w="30" w:type="dxa"/>
            </w:tcMar>
          </w:tcPr>
          <w:p w14:paraId="451D1110" w14:textId="77777777" w:rsidR="00E86296" w:rsidRDefault="00E86296">
            <w:pPr>
              <w:spacing w:before="20"/>
              <w:rPr>
                <w:rFonts w:ascii="Arial" w:hAnsi="Arial"/>
                <w:sz w:val="14"/>
                <w:szCs w:val="24"/>
              </w:rPr>
            </w:pPr>
            <w:r>
              <w:rPr>
                <w:rFonts w:ascii="Arial" w:hAnsi="Arial"/>
                <w:sz w:val="14"/>
                <w:szCs w:val="24"/>
              </w:rPr>
              <w:t>Oil Gallery Temperature, °C</w:t>
            </w:r>
          </w:p>
        </w:tc>
        <w:tc>
          <w:tcPr>
            <w:tcW w:w="1452" w:type="dxa"/>
            <w:tcMar>
              <w:top w:w="30" w:type="dxa"/>
              <w:left w:w="30" w:type="dxa"/>
              <w:bottom w:w="30" w:type="dxa"/>
              <w:right w:w="30" w:type="dxa"/>
            </w:tcMar>
          </w:tcPr>
          <w:p w14:paraId="0724605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6E1E3B85" w14:textId="77777777">
        <w:trPr>
          <w:jc w:val="center"/>
        </w:trPr>
        <w:tc>
          <w:tcPr>
            <w:tcW w:w="3355" w:type="dxa"/>
            <w:tcMar>
              <w:top w:w="30" w:type="dxa"/>
              <w:left w:w="30" w:type="dxa"/>
              <w:bottom w:w="30" w:type="dxa"/>
              <w:right w:w="30" w:type="dxa"/>
            </w:tcMar>
          </w:tcPr>
          <w:p w14:paraId="042250EE" w14:textId="77777777" w:rsidR="00E86296" w:rsidRDefault="00E86296" w:rsidP="00BB3826">
            <w:pPr>
              <w:spacing w:before="24"/>
              <w:rPr>
                <w:rFonts w:ascii="Arial" w:hAnsi="Arial"/>
                <w:sz w:val="14"/>
                <w:szCs w:val="24"/>
              </w:rPr>
            </w:pPr>
            <w:r>
              <w:rPr>
                <w:rFonts w:ascii="Arial" w:hAnsi="Arial"/>
                <w:sz w:val="14"/>
                <w:szCs w:val="24"/>
              </w:rPr>
              <w:t>Sample Oil Temperature °C</w:t>
            </w:r>
          </w:p>
        </w:tc>
        <w:tc>
          <w:tcPr>
            <w:tcW w:w="1452" w:type="dxa"/>
            <w:tcMar>
              <w:top w:w="30" w:type="dxa"/>
              <w:left w:w="30" w:type="dxa"/>
              <w:bottom w:w="30" w:type="dxa"/>
              <w:right w:w="30" w:type="dxa"/>
            </w:tcMar>
          </w:tcPr>
          <w:p w14:paraId="3387719C"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29EF9876" w14:textId="77777777">
        <w:trPr>
          <w:jc w:val="center"/>
        </w:trPr>
        <w:tc>
          <w:tcPr>
            <w:tcW w:w="3355" w:type="dxa"/>
            <w:tcMar>
              <w:top w:w="30" w:type="dxa"/>
              <w:left w:w="30" w:type="dxa"/>
              <w:bottom w:w="30" w:type="dxa"/>
              <w:right w:w="30" w:type="dxa"/>
            </w:tcMar>
          </w:tcPr>
          <w:p w14:paraId="18DE52F5" w14:textId="7E8353B6" w:rsidR="00E86296" w:rsidRDefault="00E86296">
            <w:pPr>
              <w:spacing w:before="24"/>
              <w:rPr>
                <w:rFonts w:ascii="Arial" w:hAnsi="Arial"/>
                <w:sz w:val="14"/>
                <w:szCs w:val="24"/>
              </w:rPr>
            </w:pPr>
            <w:r>
              <w:rPr>
                <w:rFonts w:ascii="Arial" w:hAnsi="Arial"/>
                <w:sz w:val="14"/>
                <w:szCs w:val="24"/>
              </w:rPr>
              <w:t xml:space="preserve">Sample Oil Flow </w:t>
            </w:r>
            <w:proofErr w:type="spellStart"/>
            <w:proofErr w:type="gramStart"/>
            <w:r>
              <w:rPr>
                <w:rFonts w:ascii="Arial" w:hAnsi="Arial"/>
                <w:sz w:val="14"/>
                <w:szCs w:val="24"/>
              </w:rPr>
              <w:t>Rate,</w:t>
            </w:r>
            <w:r>
              <w:rPr>
                <w:rFonts w:ascii="Arial" w:hAnsi="Arial"/>
                <w:i/>
                <w:color w:val="FF0000"/>
                <w:sz w:val="14"/>
                <w:szCs w:val="24"/>
                <w:vertAlign w:val="superscript"/>
              </w:rPr>
              <w:t>A</w:t>
            </w:r>
            <w:proofErr w:type="spellEnd"/>
            <w:proofErr w:type="gramEnd"/>
            <w:r>
              <w:rPr>
                <w:rFonts w:ascii="Arial" w:hAnsi="Arial"/>
                <w:sz w:val="14"/>
                <w:szCs w:val="24"/>
              </w:rPr>
              <w:t xml:space="preserve"> L/min</w:t>
            </w:r>
          </w:p>
        </w:tc>
        <w:tc>
          <w:tcPr>
            <w:tcW w:w="1452" w:type="dxa"/>
            <w:tcMar>
              <w:top w:w="30" w:type="dxa"/>
              <w:left w:w="30" w:type="dxa"/>
              <w:bottom w:w="30" w:type="dxa"/>
              <w:right w:w="30" w:type="dxa"/>
            </w:tcMar>
          </w:tcPr>
          <w:p w14:paraId="24213B60"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323B0A11" w14:textId="77777777">
        <w:trPr>
          <w:jc w:val="center"/>
        </w:trPr>
        <w:tc>
          <w:tcPr>
            <w:tcW w:w="3355" w:type="dxa"/>
            <w:tcMar>
              <w:top w:w="30" w:type="dxa"/>
              <w:left w:w="30" w:type="dxa"/>
              <w:bottom w:w="30" w:type="dxa"/>
              <w:right w:w="30" w:type="dxa"/>
            </w:tcMar>
          </w:tcPr>
          <w:p w14:paraId="67B89E63" w14:textId="77777777" w:rsidR="00E86296" w:rsidRDefault="00E86296" w:rsidP="00BB3826">
            <w:pPr>
              <w:spacing w:before="24"/>
              <w:rPr>
                <w:rFonts w:ascii="Arial" w:hAnsi="Arial"/>
                <w:sz w:val="14"/>
                <w:szCs w:val="24"/>
              </w:rPr>
            </w:pPr>
            <w:r>
              <w:rPr>
                <w:rFonts w:ascii="Arial" w:hAnsi="Arial"/>
                <w:sz w:val="14"/>
                <w:szCs w:val="24"/>
              </w:rPr>
              <w:t>Sample Oil Pressure kPa (absolute),</w:t>
            </w:r>
          </w:p>
        </w:tc>
        <w:tc>
          <w:tcPr>
            <w:tcW w:w="1452" w:type="dxa"/>
            <w:tcMar>
              <w:top w:w="30" w:type="dxa"/>
              <w:left w:w="30" w:type="dxa"/>
              <w:bottom w:w="30" w:type="dxa"/>
              <w:right w:w="30" w:type="dxa"/>
            </w:tcMar>
          </w:tcPr>
          <w:p w14:paraId="30A12CA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79FD956B" w14:textId="77777777">
        <w:trPr>
          <w:jc w:val="center"/>
        </w:trPr>
        <w:tc>
          <w:tcPr>
            <w:tcW w:w="3355" w:type="dxa"/>
            <w:tcMar>
              <w:top w:w="30" w:type="dxa"/>
              <w:left w:w="30" w:type="dxa"/>
              <w:bottom w:w="30" w:type="dxa"/>
              <w:right w:w="30" w:type="dxa"/>
            </w:tcMar>
          </w:tcPr>
          <w:p w14:paraId="1DFDEA45" w14:textId="77777777" w:rsidR="00E86296" w:rsidRDefault="00E86296">
            <w:pPr>
              <w:spacing w:before="20"/>
              <w:rPr>
                <w:rFonts w:ascii="Arial" w:hAnsi="Arial"/>
                <w:sz w:val="14"/>
                <w:szCs w:val="24"/>
              </w:rPr>
            </w:pPr>
            <w:r>
              <w:rPr>
                <w:rFonts w:ascii="Arial" w:hAnsi="Arial"/>
                <w:sz w:val="14"/>
                <w:szCs w:val="24"/>
              </w:rPr>
              <w:t>Intake Air Pressure, kPa (absolute),</w:t>
            </w:r>
          </w:p>
        </w:tc>
        <w:tc>
          <w:tcPr>
            <w:tcW w:w="1452" w:type="dxa"/>
            <w:tcMar>
              <w:top w:w="30" w:type="dxa"/>
              <w:left w:w="30" w:type="dxa"/>
              <w:bottom w:w="30" w:type="dxa"/>
              <w:right w:w="30" w:type="dxa"/>
            </w:tcMar>
          </w:tcPr>
          <w:p w14:paraId="31112678" w14:textId="77777777" w:rsidR="00E86296" w:rsidRDefault="00E86296" w:rsidP="005041A0">
            <w:pPr>
              <w:spacing w:before="20"/>
              <w:jc w:val="center"/>
              <w:rPr>
                <w:rFonts w:ascii="Arial" w:hAnsi="Arial"/>
                <w:sz w:val="14"/>
                <w:szCs w:val="24"/>
              </w:rPr>
            </w:pPr>
            <w:r>
              <w:rPr>
                <w:rFonts w:ascii="Arial" w:hAnsi="Arial"/>
                <w:sz w:val="14"/>
                <w:szCs w:val="24"/>
              </w:rPr>
              <w:t xml:space="preserve">96 </w:t>
            </w:r>
          </w:p>
        </w:tc>
      </w:tr>
      <w:tr w:rsidR="00E86296" w14:paraId="5F916EB8" w14:textId="77777777">
        <w:trPr>
          <w:jc w:val="center"/>
        </w:trPr>
        <w:tc>
          <w:tcPr>
            <w:tcW w:w="3355" w:type="dxa"/>
            <w:tcMar>
              <w:top w:w="30" w:type="dxa"/>
              <w:left w:w="30" w:type="dxa"/>
              <w:bottom w:w="30" w:type="dxa"/>
              <w:right w:w="30" w:type="dxa"/>
            </w:tcMar>
          </w:tcPr>
          <w:p w14:paraId="105A232F" w14:textId="77777777" w:rsidR="00E86296" w:rsidRDefault="00E86296">
            <w:pPr>
              <w:spacing w:before="20"/>
              <w:rPr>
                <w:rFonts w:ascii="Arial" w:hAnsi="Arial"/>
                <w:sz w:val="14"/>
                <w:szCs w:val="24"/>
              </w:rPr>
            </w:pPr>
            <w:r>
              <w:rPr>
                <w:rFonts w:ascii="Arial" w:hAnsi="Arial"/>
                <w:sz w:val="14"/>
                <w:szCs w:val="24"/>
              </w:rPr>
              <w:t>Fuel Flow Rate, g/min</w:t>
            </w:r>
          </w:p>
        </w:tc>
        <w:tc>
          <w:tcPr>
            <w:tcW w:w="1452" w:type="dxa"/>
            <w:tcMar>
              <w:top w:w="30" w:type="dxa"/>
              <w:left w:w="30" w:type="dxa"/>
              <w:bottom w:w="30" w:type="dxa"/>
              <w:right w:w="30" w:type="dxa"/>
            </w:tcMar>
          </w:tcPr>
          <w:p w14:paraId="6D04788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2127C5B" w14:textId="77777777">
        <w:trPr>
          <w:jc w:val="center"/>
        </w:trPr>
        <w:tc>
          <w:tcPr>
            <w:tcW w:w="3355" w:type="dxa"/>
            <w:tcMar>
              <w:top w:w="30" w:type="dxa"/>
              <w:left w:w="30" w:type="dxa"/>
              <w:bottom w:w="30" w:type="dxa"/>
              <w:right w:w="30" w:type="dxa"/>
            </w:tcMar>
          </w:tcPr>
          <w:p w14:paraId="69517D5B" w14:textId="77777777" w:rsidR="00E86296" w:rsidRDefault="00E86296">
            <w:pPr>
              <w:spacing w:before="20"/>
              <w:rPr>
                <w:rFonts w:ascii="Arial" w:hAnsi="Arial"/>
                <w:sz w:val="14"/>
                <w:szCs w:val="24"/>
              </w:rPr>
            </w:pPr>
            <w:r>
              <w:rPr>
                <w:rFonts w:ascii="Arial" w:hAnsi="Arial"/>
                <w:sz w:val="14"/>
                <w:szCs w:val="24"/>
              </w:rPr>
              <w:t>Blowby Flow Rate, L/min</w:t>
            </w:r>
          </w:p>
        </w:tc>
        <w:tc>
          <w:tcPr>
            <w:tcW w:w="1452" w:type="dxa"/>
            <w:tcMar>
              <w:top w:w="30" w:type="dxa"/>
              <w:left w:w="30" w:type="dxa"/>
              <w:bottom w:w="30" w:type="dxa"/>
              <w:right w:w="30" w:type="dxa"/>
            </w:tcMar>
          </w:tcPr>
          <w:p w14:paraId="7642F73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09A609A" w14:textId="77777777">
        <w:trPr>
          <w:jc w:val="center"/>
        </w:trPr>
        <w:tc>
          <w:tcPr>
            <w:tcW w:w="3355" w:type="dxa"/>
            <w:tcMar>
              <w:top w:w="30" w:type="dxa"/>
              <w:left w:w="30" w:type="dxa"/>
              <w:bottom w:w="30" w:type="dxa"/>
              <w:right w:w="30" w:type="dxa"/>
            </w:tcMar>
          </w:tcPr>
          <w:p w14:paraId="1A396948" w14:textId="51956BDC" w:rsidR="00E86296" w:rsidRDefault="00E86296">
            <w:pPr>
              <w:spacing w:before="24"/>
              <w:rPr>
                <w:rFonts w:ascii="Arial" w:hAnsi="Arial"/>
                <w:sz w:val="14"/>
                <w:szCs w:val="24"/>
              </w:rPr>
            </w:pPr>
            <w:r>
              <w:rPr>
                <w:rFonts w:ascii="Arial" w:hAnsi="Arial"/>
                <w:sz w:val="14"/>
                <w:szCs w:val="24"/>
              </w:rPr>
              <w:t xml:space="preserve">Intake Manifold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(gauge)</w:t>
            </w:r>
          </w:p>
        </w:tc>
        <w:tc>
          <w:tcPr>
            <w:tcW w:w="1452" w:type="dxa"/>
            <w:tcMar>
              <w:top w:w="30" w:type="dxa"/>
              <w:left w:w="30" w:type="dxa"/>
              <w:bottom w:w="30" w:type="dxa"/>
              <w:right w:w="30" w:type="dxa"/>
            </w:tcMar>
          </w:tcPr>
          <w:p w14:paraId="2788A7C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36E7DAA" w14:textId="77777777">
        <w:trPr>
          <w:jc w:val="center"/>
        </w:trPr>
        <w:tc>
          <w:tcPr>
            <w:tcW w:w="3355" w:type="dxa"/>
            <w:tcMar>
              <w:top w:w="30" w:type="dxa"/>
              <w:left w:w="30" w:type="dxa"/>
              <w:bottom w:w="30" w:type="dxa"/>
              <w:right w:w="30" w:type="dxa"/>
            </w:tcMar>
          </w:tcPr>
          <w:p w14:paraId="7D78DAD2" w14:textId="77777777" w:rsidR="00E86296" w:rsidRDefault="00E86296">
            <w:pPr>
              <w:spacing w:before="20"/>
              <w:rPr>
                <w:rFonts w:ascii="Arial" w:hAnsi="Arial"/>
                <w:sz w:val="14"/>
                <w:szCs w:val="24"/>
              </w:rPr>
            </w:pPr>
            <w:r>
              <w:rPr>
                <w:rFonts w:ascii="Arial" w:hAnsi="Arial"/>
                <w:sz w:val="14"/>
                <w:szCs w:val="24"/>
              </w:rPr>
              <w:t>Crankcase Pressure, kPa (gauge)</w:t>
            </w:r>
          </w:p>
        </w:tc>
        <w:tc>
          <w:tcPr>
            <w:tcW w:w="1452" w:type="dxa"/>
            <w:tcMar>
              <w:top w:w="30" w:type="dxa"/>
              <w:left w:w="30" w:type="dxa"/>
              <w:bottom w:w="30" w:type="dxa"/>
              <w:right w:w="30" w:type="dxa"/>
            </w:tcMar>
          </w:tcPr>
          <w:p w14:paraId="206F9331"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4638F799" w14:textId="77777777">
        <w:trPr>
          <w:jc w:val="center"/>
        </w:trPr>
        <w:tc>
          <w:tcPr>
            <w:tcW w:w="3355" w:type="dxa"/>
            <w:tcMar>
              <w:top w:w="30" w:type="dxa"/>
              <w:left w:w="30" w:type="dxa"/>
              <w:bottom w:w="30" w:type="dxa"/>
              <w:right w:w="30" w:type="dxa"/>
            </w:tcMar>
          </w:tcPr>
          <w:p w14:paraId="2DE9BF67"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1452" w:type="dxa"/>
            <w:tcMar>
              <w:top w:w="30" w:type="dxa"/>
              <w:left w:w="30" w:type="dxa"/>
              <w:bottom w:w="30" w:type="dxa"/>
              <w:right w:w="30" w:type="dxa"/>
            </w:tcMar>
          </w:tcPr>
          <w:p w14:paraId="7B60A8CF"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7E8CB9B" w14:textId="77777777">
        <w:trPr>
          <w:jc w:val="center"/>
        </w:trPr>
        <w:tc>
          <w:tcPr>
            <w:tcW w:w="3355" w:type="dxa"/>
            <w:tcMar>
              <w:top w:w="30" w:type="dxa"/>
              <w:left w:w="30" w:type="dxa"/>
              <w:bottom w:w="30" w:type="dxa"/>
              <w:right w:w="30" w:type="dxa"/>
            </w:tcMar>
          </w:tcPr>
          <w:p w14:paraId="127F7FBA" w14:textId="77777777" w:rsidR="00E86296" w:rsidRDefault="00E86296">
            <w:pPr>
              <w:spacing w:before="20"/>
              <w:rPr>
                <w:rFonts w:ascii="Arial" w:hAnsi="Arial"/>
                <w:sz w:val="14"/>
                <w:szCs w:val="24"/>
              </w:rPr>
            </w:pPr>
            <w:r>
              <w:rPr>
                <w:rFonts w:ascii="Arial" w:hAnsi="Arial"/>
                <w:sz w:val="14"/>
                <w:szCs w:val="24"/>
              </w:rPr>
              <w:t>Fuel Pressure, kPa (gauge)</w:t>
            </w:r>
          </w:p>
        </w:tc>
        <w:tc>
          <w:tcPr>
            <w:tcW w:w="1452" w:type="dxa"/>
            <w:tcMar>
              <w:top w:w="30" w:type="dxa"/>
              <w:left w:w="30" w:type="dxa"/>
              <w:bottom w:w="30" w:type="dxa"/>
              <w:right w:w="30" w:type="dxa"/>
            </w:tcMar>
          </w:tcPr>
          <w:p w14:paraId="4053BF90"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4359A5C" w14:textId="77777777">
        <w:trPr>
          <w:jc w:val="center"/>
        </w:trPr>
        <w:tc>
          <w:tcPr>
            <w:tcW w:w="3355" w:type="dxa"/>
            <w:tcMar>
              <w:top w:w="30" w:type="dxa"/>
              <w:left w:w="30" w:type="dxa"/>
              <w:bottom w:w="30" w:type="dxa"/>
              <w:right w:w="30" w:type="dxa"/>
            </w:tcMar>
          </w:tcPr>
          <w:p w14:paraId="68D7E068"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1452" w:type="dxa"/>
            <w:tcMar>
              <w:top w:w="30" w:type="dxa"/>
              <w:left w:w="30" w:type="dxa"/>
              <w:bottom w:w="30" w:type="dxa"/>
              <w:right w:w="30" w:type="dxa"/>
            </w:tcMar>
          </w:tcPr>
          <w:p w14:paraId="3CC8F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4C299A0" w14:textId="77777777">
        <w:trPr>
          <w:jc w:val="center"/>
        </w:trPr>
        <w:tc>
          <w:tcPr>
            <w:tcW w:w="3355" w:type="dxa"/>
            <w:tcMar>
              <w:top w:w="30" w:type="dxa"/>
              <w:left w:w="30" w:type="dxa"/>
              <w:bottom w:w="30" w:type="dxa"/>
              <w:right w:w="30" w:type="dxa"/>
            </w:tcMar>
          </w:tcPr>
          <w:p w14:paraId="176F7F3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1452" w:type="dxa"/>
            <w:tcMar>
              <w:top w:w="30" w:type="dxa"/>
              <w:left w:w="30" w:type="dxa"/>
              <w:bottom w:w="30" w:type="dxa"/>
              <w:right w:w="30" w:type="dxa"/>
            </w:tcMar>
          </w:tcPr>
          <w:p w14:paraId="2B70E309" w14:textId="77777777" w:rsidR="00E86296" w:rsidRDefault="005041A0">
            <w:pPr>
              <w:spacing w:before="20"/>
              <w:jc w:val="center"/>
              <w:rPr>
                <w:rFonts w:ascii="Arial" w:hAnsi="Arial"/>
                <w:sz w:val="14"/>
                <w:szCs w:val="24"/>
              </w:rPr>
            </w:pPr>
            <w:r>
              <w:rPr>
                <w:rFonts w:ascii="Arial" w:hAnsi="Arial"/>
                <w:sz w:val="14"/>
                <w:szCs w:val="24"/>
              </w:rPr>
              <w:t>103</w:t>
            </w:r>
          </w:p>
        </w:tc>
      </w:tr>
      <w:tr w:rsidR="00E86296" w14:paraId="525F818A" w14:textId="77777777">
        <w:trPr>
          <w:jc w:val="center"/>
        </w:trPr>
        <w:tc>
          <w:tcPr>
            <w:tcW w:w="3355" w:type="dxa"/>
            <w:tcMar>
              <w:top w:w="30" w:type="dxa"/>
              <w:left w:w="30" w:type="dxa"/>
              <w:bottom w:w="30" w:type="dxa"/>
              <w:right w:w="30" w:type="dxa"/>
            </w:tcMar>
          </w:tcPr>
          <w:p w14:paraId="588C624B"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1452" w:type="dxa"/>
            <w:tcMar>
              <w:top w:w="30" w:type="dxa"/>
              <w:left w:w="30" w:type="dxa"/>
              <w:bottom w:w="30" w:type="dxa"/>
              <w:right w:w="30" w:type="dxa"/>
            </w:tcMar>
          </w:tcPr>
          <w:p w14:paraId="1CA3C8EA"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57C34300" w14:textId="77777777">
        <w:trPr>
          <w:jc w:val="center"/>
        </w:trPr>
        <w:tc>
          <w:tcPr>
            <w:tcW w:w="3355" w:type="dxa"/>
            <w:tcMar>
              <w:top w:w="30" w:type="dxa"/>
              <w:left w:w="30" w:type="dxa"/>
              <w:bottom w:w="30" w:type="dxa"/>
              <w:right w:w="30" w:type="dxa"/>
            </w:tcMar>
          </w:tcPr>
          <w:p w14:paraId="34F95E61" w14:textId="2E422242" w:rsidR="00E86296" w:rsidRDefault="00E86296">
            <w:pPr>
              <w:spacing w:before="24"/>
              <w:rPr>
                <w:rFonts w:ascii="Arial" w:hAnsi="Arial"/>
                <w:sz w:val="14"/>
                <w:szCs w:val="24"/>
              </w:rPr>
            </w:pPr>
            <w:r>
              <w:rPr>
                <w:rFonts w:ascii="Arial" w:hAnsi="Arial"/>
                <w:sz w:val="14"/>
                <w:szCs w:val="24"/>
              </w:rPr>
              <w:t xml:space="preserve">Pressure Regulator Controller </w:t>
            </w:r>
            <w:proofErr w:type="spellStart"/>
            <w:proofErr w:type="gramStart"/>
            <w:r>
              <w:rPr>
                <w:rFonts w:ascii="Arial" w:hAnsi="Arial"/>
                <w:sz w:val="14"/>
                <w:szCs w:val="24"/>
              </w:rPr>
              <w:t>Output,</w:t>
            </w:r>
            <w:r>
              <w:rPr>
                <w:rFonts w:ascii="Arial" w:hAnsi="Arial"/>
                <w:i/>
                <w:color w:val="FF0000"/>
                <w:sz w:val="14"/>
                <w:szCs w:val="24"/>
                <w:vertAlign w:val="superscript"/>
              </w:rPr>
              <w:t>C</w:t>
            </w:r>
            <w:proofErr w:type="gramEnd"/>
            <w:r>
              <w:rPr>
                <w:rFonts w:ascii="Arial" w:hAnsi="Arial"/>
                <w:sz w:val="14"/>
                <w:szCs w:val="24"/>
                <w:vertAlign w:val="superscript"/>
              </w:rPr>
              <w:t>,</w:t>
            </w:r>
            <w:r>
              <w:rPr>
                <w:rFonts w:ascii="Arial" w:hAnsi="Arial"/>
                <w:i/>
                <w:color w:val="FF0000"/>
                <w:sz w:val="14"/>
                <w:szCs w:val="24"/>
                <w:vertAlign w:val="superscript"/>
              </w:rPr>
              <w:t>D</w:t>
            </w:r>
            <w:proofErr w:type="spellEnd"/>
            <w:r>
              <w:rPr>
                <w:rFonts w:ascii="Arial" w:hAnsi="Arial"/>
                <w:sz w:val="14"/>
                <w:szCs w:val="24"/>
              </w:rPr>
              <w:t xml:space="preserve"> %</w:t>
            </w:r>
          </w:p>
        </w:tc>
        <w:tc>
          <w:tcPr>
            <w:tcW w:w="1452" w:type="dxa"/>
            <w:tcMar>
              <w:top w:w="30" w:type="dxa"/>
              <w:left w:w="30" w:type="dxa"/>
              <w:bottom w:w="30" w:type="dxa"/>
              <w:right w:w="30" w:type="dxa"/>
            </w:tcMar>
          </w:tcPr>
          <w:p w14:paraId="5DA681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057C4BD6" w14:textId="77777777">
        <w:trPr>
          <w:jc w:val="center"/>
        </w:trPr>
        <w:tc>
          <w:tcPr>
            <w:tcW w:w="3355" w:type="dxa"/>
            <w:tcMar>
              <w:top w:w="30" w:type="dxa"/>
              <w:left w:w="30" w:type="dxa"/>
              <w:bottom w:w="30" w:type="dxa"/>
              <w:right w:w="30" w:type="dxa"/>
            </w:tcMar>
          </w:tcPr>
          <w:p w14:paraId="78EE2A9E" w14:textId="054F2BB5" w:rsidR="00E86296" w:rsidRDefault="00E86296">
            <w:pPr>
              <w:spacing w:before="24"/>
              <w:rPr>
                <w:rFonts w:ascii="Arial" w:hAnsi="Arial"/>
                <w:sz w:val="14"/>
                <w:szCs w:val="24"/>
              </w:rPr>
            </w:pPr>
            <w:r>
              <w:rPr>
                <w:rFonts w:ascii="Arial" w:hAnsi="Arial"/>
                <w:sz w:val="14"/>
                <w:szCs w:val="24"/>
              </w:rPr>
              <w:t xml:space="preserve">Micropump Controller </w:t>
            </w:r>
            <w:proofErr w:type="spellStart"/>
            <w:proofErr w:type="gramStart"/>
            <w:r>
              <w:rPr>
                <w:rFonts w:ascii="Arial" w:hAnsi="Arial"/>
                <w:sz w:val="14"/>
                <w:szCs w:val="24"/>
              </w:rPr>
              <w:t>Output,</w:t>
            </w:r>
            <w:r>
              <w:rPr>
                <w:rFonts w:ascii="Arial" w:hAnsi="Arial"/>
                <w:i/>
                <w:color w:val="FF0000"/>
                <w:sz w:val="14"/>
                <w:szCs w:val="24"/>
                <w:vertAlign w:val="superscript"/>
              </w:rPr>
              <w:t>C</w:t>
            </w:r>
            <w:proofErr w:type="gramEnd"/>
            <w:r>
              <w:rPr>
                <w:rFonts w:ascii="Arial" w:hAnsi="Arial"/>
                <w:sz w:val="14"/>
                <w:szCs w:val="24"/>
                <w:vertAlign w:val="superscript"/>
              </w:rPr>
              <w:t>,</w:t>
            </w:r>
            <w:r>
              <w:rPr>
                <w:rFonts w:ascii="Arial" w:hAnsi="Arial"/>
                <w:i/>
                <w:color w:val="FF0000"/>
                <w:sz w:val="14"/>
                <w:szCs w:val="24"/>
                <w:vertAlign w:val="superscript"/>
              </w:rPr>
              <w:t>D</w:t>
            </w:r>
            <w:proofErr w:type="spellEnd"/>
            <w:r>
              <w:rPr>
                <w:rFonts w:ascii="Arial" w:hAnsi="Arial"/>
                <w:sz w:val="14"/>
                <w:szCs w:val="24"/>
              </w:rPr>
              <w:t xml:space="preserve"> %</w:t>
            </w:r>
          </w:p>
        </w:tc>
        <w:tc>
          <w:tcPr>
            <w:tcW w:w="1452" w:type="dxa"/>
            <w:tcMar>
              <w:top w:w="30" w:type="dxa"/>
              <w:left w:w="30" w:type="dxa"/>
              <w:bottom w:w="30" w:type="dxa"/>
              <w:right w:w="30" w:type="dxa"/>
            </w:tcMar>
          </w:tcPr>
          <w:p w14:paraId="63E5E4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1103AF05" w14:textId="77777777">
        <w:trPr>
          <w:jc w:val="center"/>
        </w:trPr>
        <w:tc>
          <w:tcPr>
            <w:tcW w:w="3355" w:type="dxa"/>
            <w:tcBorders>
              <w:bottom w:val="single" w:sz="12" w:space="0" w:color="auto"/>
            </w:tcBorders>
            <w:tcMar>
              <w:top w:w="30" w:type="dxa"/>
              <w:left w:w="30" w:type="dxa"/>
              <w:bottom w:w="30" w:type="dxa"/>
              <w:right w:w="30" w:type="dxa"/>
            </w:tcMar>
          </w:tcPr>
          <w:p w14:paraId="0C7606D8" w14:textId="77777777" w:rsidR="00E86296" w:rsidRDefault="00E86296">
            <w:pPr>
              <w:spacing w:before="20"/>
              <w:rPr>
                <w:rFonts w:ascii="Arial" w:hAnsi="Arial"/>
                <w:sz w:val="14"/>
                <w:szCs w:val="24"/>
              </w:rPr>
            </w:pPr>
            <w:r>
              <w:rPr>
                <w:rFonts w:ascii="Arial" w:hAnsi="Arial"/>
                <w:sz w:val="14"/>
                <w:szCs w:val="24"/>
              </w:rPr>
              <w:t xml:space="preserve">Aeration Measurement System Enclosure </w:t>
            </w:r>
            <w:r>
              <w:rPr>
                <w:rFonts w:ascii="Arial" w:hAnsi="Arial"/>
                <w:sz w:val="14"/>
                <w:szCs w:val="24"/>
              </w:rPr>
              <w:br/>
              <w:t>  Temperature, °C</w:t>
            </w:r>
          </w:p>
        </w:tc>
        <w:tc>
          <w:tcPr>
            <w:tcW w:w="1452" w:type="dxa"/>
            <w:tcBorders>
              <w:bottom w:val="single" w:sz="12" w:space="0" w:color="auto"/>
            </w:tcBorders>
            <w:tcMar>
              <w:top w:w="30" w:type="dxa"/>
              <w:left w:w="30" w:type="dxa"/>
              <w:bottom w:w="30" w:type="dxa"/>
              <w:right w:w="30" w:type="dxa"/>
            </w:tcMar>
          </w:tcPr>
          <w:p w14:paraId="26F1457E" w14:textId="77777777" w:rsidR="00E86296" w:rsidRDefault="00E86296">
            <w:pPr>
              <w:spacing w:before="20"/>
              <w:jc w:val="center"/>
              <w:rPr>
                <w:rFonts w:ascii="Arial" w:hAnsi="Arial"/>
                <w:sz w:val="14"/>
                <w:szCs w:val="24"/>
              </w:rPr>
            </w:pPr>
            <w:r>
              <w:rPr>
                <w:rFonts w:ascii="Arial" w:hAnsi="Arial"/>
                <w:sz w:val="14"/>
                <w:szCs w:val="24"/>
              </w:rPr>
              <w:t>50</w:t>
            </w:r>
          </w:p>
        </w:tc>
      </w:tr>
    </w:tbl>
    <w:p w14:paraId="555E07CA" w14:textId="77777777" w:rsidR="00E86296" w:rsidRDefault="00E86296">
      <w:pPr>
        <w:rPr>
          <w:rFonts w:ascii="Arial" w:hAnsi="Arial"/>
          <w:sz w:val="18"/>
          <w:szCs w:val="24"/>
        </w:rPr>
      </w:pPr>
    </w:p>
    <w:p w14:paraId="135DBA5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Micro</w:t>
      </w:r>
      <w:proofErr w:type="gramEnd"/>
      <w:r>
        <w:rPr>
          <w:rFonts w:ascii="Arial" w:hAnsi="Arial"/>
          <w:sz w:val="14"/>
          <w:szCs w:val="24"/>
        </w:rPr>
        <w:t xml:space="preserve"> Motion quantity.</w:t>
      </w:r>
    </w:p>
    <w:p w14:paraId="0DC22294"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With</w:t>
      </w:r>
      <w:proofErr w:type="gramEnd"/>
      <w:r>
        <w:rPr>
          <w:rFonts w:ascii="Arial" w:hAnsi="Arial"/>
          <w:sz w:val="14"/>
          <w:szCs w:val="24"/>
        </w:rPr>
        <w:t xml:space="preserve"> turbocharger waste-gate fully closed.</w:t>
      </w:r>
    </w:p>
    <w:p w14:paraId="6BB5371E" w14:textId="27A53F0F" w:rsidR="00E86296" w:rsidRDefault="00E86296">
      <w:pPr>
        <w:pStyle w:val="TableFootnote"/>
        <w:spacing w:before="24"/>
        <w:rPr>
          <w:rFonts w:ascii="Arial" w:hAnsi="Arial"/>
          <w:sz w:val="14"/>
          <w:szCs w:val="24"/>
        </w:rPr>
      </w:pPr>
      <w:r>
        <w:rPr>
          <w:rFonts w:ascii="Arial" w:hAnsi="Arial"/>
          <w:sz w:val="14"/>
          <w:szCs w:val="24"/>
        </w:rPr>
        <w:lastRenderedPageBreak/>
        <w:t xml:space="preserve"> </w:t>
      </w:r>
      <w:proofErr w:type="gramStart"/>
      <w:r>
        <w:rPr>
          <w:rFonts w:ascii="Arial" w:hAnsi="Arial"/>
          <w:i/>
          <w:sz w:val="14"/>
          <w:szCs w:val="24"/>
          <w:vertAlign w:val="superscript"/>
        </w:rPr>
        <w:t>C</w:t>
      </w:r>
      <w:r>
        <w:rPr>
          <w:rFonts w:ascii="Arial" w:hAnsi="Arial"/>
          <w:sz w:val="14"/>
          <w:szCs w:val="24"/>
        </w:rPr>
        <w:t>  If</w:t>
      </w:r>
      <w:proofErr w:type="gramEnd"/>
      <w:r>
        <w:rPr>
          <w:rFonts w:ascii="Arial" w:hAnsi="Arial"/>
          <w:sz w:val="14"/>
          <w:szCs w:val="24"/>
        </w:rPr>
        <w:t xml:space="preserve"> this value is above 50 % output, the </w:t>
      </w:r>
      <w:r w:rsidR="00234C2A">
        <w:rPr>
          <w:rFonts w:ascii="Arial" w:hAnsi="Arial"/>
          <w:sz w:val="14"/>
          <w:szCs w:val="24"/>
        </w:rPr>
        <w:t>test requires</w:t>
      </w:r>
      <w:r w:rsidR="00BB3826">
        <w:rPr>
          <w:rFonts w:ascii="Arial" w:hAnsi="Arial"/>
          <w:sz w:val="14"/>
          <w:szCs w:val="24"/>
        </w:rPr>
        <w:t xml:space="preserve"> an engineering review for test validity</w:t>
      </w:r>
      <w:r>
        <w:rPr>
          <w:rFonts w:ascii="Arial" w:hAnsi="Arial"/>
          <w:sz w:val="14"/>
          <w:szCs w:val="24"/>
        </w:rPr>
        <w:t xml:space="preserve">. </w:t>
      </w:r>
    </w:p>
    <w:p w14:paraId="2210724F"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D</w:t>
      </w:r>
      <w:r>
        <w:rPr>
          <w:rFonts w:ascii="Arial" w:hAnsi="Arial"/>
          <w:sz w:val="14"/>
          <w:szCs w:val="24"/>
        </w:rPr>
        <w:t>  Average</w:t>
      </w:r>
      <w:proofErr w:type="gramEnd"/>
      <w:r>
        <w:rPr>
          <w:rFonts w:ascii="Arial" w:hAnsi="Arial"/>
          <w:sz w:val="14"/>
          <w:szCs w:val="24"/>
        </w:rPr>
        <w:t xml:space="preserve"> value over the length of the test.</w:t>
      </w:r>
    </w:p>
    <w:p w14:paraId="6BFE16A4" w14:textId="77777777" w:rsidR="00E86296" w:rsidRDefault="00E86296">
      <w:pPr>
        <w:rPr>
          <w:rFonts w:ascii="Arial" w:hAnsi="Arial"/>
          <w:sz w:val="14"/>
          <w:szCs w:val="24"/>
        </w:rPr>
      </w:pPr>
    </w:p>
    <w:p w14:paraId="0DB77888" w14:textId="5C52F64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10.5.3.1  </w:t>
      </w:r>
      <w:r>
        <w:rPr>
          <w:rFonts w:ascii="Times New Roman" w:hAnsi="Times New Roman"/>
          <w:i/>
          <w:szCs w:val="24"/>
        </w:rPr>
        <w:t>Test</w:t>
      </w:r>
      <w:proofErr w:type="gramEnd"/>
      <w:r>
        <w:rPr>
          <w:rFonts w:ascii="Times New Roman" w:hAnsi="Times New Roman"/>
          <w:i/>
          <w:szCs w:val="24"/>
        </w:rPr>
        <w:t xml:space="preserve"> Timer—</w:t>
      </w:r>
      <w:r>
        <w:rPr>
          <w:rFonts w:ascii="Times New Roman" w:hAnsi="Times New Roman"/>
          <w:szCs w:val="24"/>
        </w:rPr>
        <w:t xml:space="preserve">The 50 h test timer starts immediately following the warmup. If a shutdown occurs, stop the test timer immediately at the initiation of the shutdown. The test timer shall resume after the warmup described in </w:t>
      </w:r>
      <w:r>
        <w:rPr>
          <w:rFonts w:ascii="Times New Roman" w:hAnsi="Times New Roman"/>
          <w:color w:val="FF0000"/>
          <w:szCs w:val="24"/>
        </w:rPr>
        <w:t>Table 3</w:t>
      </w:r>
      <w:r>
        <w:rPr>
          <w:rFonts w:ascii="Times New Roman" w:hAnsi="Times New Roman"/>
          <w:szCs w:val="24"/>
        </w:rPr>
        <w:t>.</w:t>
      </w:r>
    </w:p>
    <w:p w14:paraId="5297C30F" w14:textId="4246FCB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10.5.4  </w:t>
      </w:r>
      <w:r>
        <w:rPr>
          <w:rFonts w:ascii="Times New Roman" w:hAnsi="Times New Roman"/>
          <w:i/>
          <w:szCs w:val="24"/>
        </w:rPr>
        <w:t>Operational</w:t>
      </w:r>
      <w:proofErr w:type="gramEnd"/>
      <w:r>
        <w:rPr>
          <w:rFonts w:ascii="Times New Roman" w:hAnsi="Times New Roman"/>
          <w:i/>
          <w:szCs w:val="24"/>
        </w:rPr>
        <w:t xml:space="preserve"> Data Acquisition—</w:t>
      </w:r>
      <w:r>
        <w:rPr>
          <w:rFonts w:ascii="Times New Roman" w:hAnsi="Times New Roman"/>
          <w:szCs w:val="24"/>
        </w:rPr>
        <w:t xml:space="preserve">Record all operational quantities shown in </w:t>
      </w:r>
      <w:r>
        <w:rPr>
          <w:rFonts w:ascii="Times New Roman" w:hAnsi="Times New Roman"/>
          <w:color w:val="FF0000"/>
          <w:szCs w:val="24"/>
        </w:rPr>
        <w:t>Table 4</w:t>
      </w:r>
      <w:r>
        <w:rPr>
          <w:rFonts w:ascii="Times New Roman" w:hAnsi="Times New Roman"/>
          <w:szCs w:val="24"/>
        </w:rPr>
        <w:t xml:space="preserve"> with automated data acquisition at a minimum frequency of once every 30 s. Recorded values shall have a minimum resolution in accordance with </w:t>
      </w:r>
      <w:r>
        <w:rPr>
          <w:rFonts w:ascii="Times New Roman" w:hAnsi="Times New Roman"/>
          <w:color w:val="FF0000"/>
          <w:szCs w:val="24"/>
        </w:rPr>
        <w:t>Annex A8</w:t>
      </w:r>
      <w:r>
        <w:rPr>
          <w:rFonts w:ascii="Times New Roman" w:hAnsi="Times New Roman"/>
          <w:szCs w:val="24"/>
        </w:rPr>
        <w:t>.</w:t>
      </w:r>
    </w:p>
    <w:p w14:paraId="2323057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10.5.4.1  Record</w:t>
      </w:r>
      <w:proofErr w:type="gramEnd"/>
      <w:r>
        <w:rPr>
          <w:rFonts w:ascii="Times New Roman" w:hAnsi="Times New Roman"/>
          <w:szCs w:val="24"/>
        </w:rPr>
        <w:t xml:space="preserve"> the operational data on the appropriate test report form.</w:t>
      </w:r>
    </w:p>
    <w:p w14:paraId="119693F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10.5.5  </w:t>
      </w:r>
      <w:r>
        <w:rPr>
          <w:rFonts w:ascii="Times New Roman" w:hAnsi="Times New Roman"/>
          <w:i/>
          <w:szCs w:val="24"/>
        </w:rPr>
        <w:t>Oil</w:t>
      </w:r>
      <w:proofErr w:type="gramEnd"/>
      <w:r>
        <w:rPr>
          <w:rFonts w:ascii="Times New Roman" w:hAnsi="Times New Roman"/>
          <w:i/>
          <w:szCs w:val="24"/>
        </w:rPr>
        <w:t xml:space="preserve"> Sampling and Analyses:</w:t>
      </w:r>
    </w:p>
    <w:p w14:paraId="58B6E808" w14:textId="24D8409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10.5.5.1  </w:t>
      </w:r>
      <w:r>
        <w:rPr>
          <w:rFonts w:ascii="Times New Roman" w:hAnsi="Times New Roman"/>
          <w:i/>
          <w:szCs w:val="24"/>
        </w:rPr>
        <w:t>New</w:t>
      </w:r>
      <w:proofErr w:type="gramEnd"/>
      <w:r>
        <w:rPr>
          <w:rFonts w:ascii="Times New Roman" w:hAnsi="Times New Roman"/>
          <w:i/>
          <w:szCs w:val="24"/>
        </w:rPr>
        <w:t xml:space="preserve"> Oil Sample—</w:t>
      </w:r>
      <w:r>
        <w:rPr>
          <w:rFonts w:ascii="Times New Roman" w:hAnsi="Times New Roman"/>
          <w:szCs w:val="24"/>
        </w:rPr>
        <w:t xml:space="preserve">Take a 240 mL sample of the fresh test oil from the original oil container. Measure and report the quantities shown </w:t>
      </w:r>
      <w:r>
        <w:rPr>
          <w:rFonts w:ascii="Times New Roman" w:hAnsi="Times New Roman"/>
          <w:color w:val="FF0000"/>
          <w:szCs w:val="24"/>
        </w:rPr>
        <w:t>A14.2</w:t>
      </w:r>
      <w:r>
        <w:rPr>
          <w:rFonts w:ascii="Times New Roman" w:hAnsi="Times New Roman"/>
          <w:szCs w:val="24"/>
        </w:rPr>
        <w:t>.</w:t>
      </w:r>
    </w:p>
    <w:p w14:paraId="7BF0666D" w14:textId="46EE3EC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10.5.5.2  Take</w:t>
      </w:r>
      <w:proofErr w:type="gramEnd"/>
      <w:r>
        <w:rPr>
          <w:rFonts w:ascii="Times New Roman" w:hAnsi="Times New Roman"/>
          <w:szCs w:val="24"/>
        </w:rPr>
        <w:t xml:space="preserve"> oil samples and carry out analyses according to the schedule and methods shown in </w:t>
      </w:r>
      <w:r>
        <w:rPr>
          <w:rFonts w:ascii="Times New Roman" w:hAnsi="Times New Roman"/>
          <w:color w:val="FF0000"/>
          <w:szCs w:val="24"/>
        </w:rPr>
        <w:t>Annex A13</w:t>
      </w:r>
      <w:r>
        <w:rPr>
          <w:rFonts w:ascii="Times New Roman" w:hAnsi="Times New Roman"/>
          <w:szCs w:val="24"/>
        </w:rPr>
        <w:t>.</w:t>
      </w:r>
    </w:p>
    <w:p w14:paraId="5096568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10.5.5.3  Record</w:t>
      </w:r>
      <w:proofErr w:type="gramEnd"/>
      <w:r>
        <w:rPr>
          <w:rFonts w:ascii="Times New Roman" w:hAnsi="Times New Roman"/>
          <w:szCs w:val="24"/>
        </w:rPr>
        <w:t xml:space="preserve"> the results on the appropriate test report form.</w:t>
      </w:r>
    </w:p>
    <w:p w14:paraId="3282B83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10.5.6  </w:t>
      </w:r>
      <w:r>
        <w:rPr>
          <w:rFonts w:ascii="Times New Roman" w:hAnsi="Times New Roman"/>
          <w:i/>
          <w:szCs w:val="24"/>
        </w:rPr>
        <w:t>Quantities</w:t>
      </w:r>
      <w:proofErr w:type="gramEnd"/>
      <w:r>
        <w:rPr>
          <w:rFonts w:ascii="Times New Roman" w:hAnsi="Times New Roman"/>
          <w:i/>
          <w:szCs w:val="24"/>
        </w:rPr>
        <w:t xml:space="preserve"> for Aerated Oil Samples:</w:t>
      </w:r>
    </w:p>
    <w:p w14:paraId="5BE0CAEC" w14:textId="0970DA6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Measure the sample oil temperature, pressure, flow rate, and FDM density using the aeration system shown in </w:t>
      </w:r>
      <w:r>
        <w:rPr>
          <w:rFonts w:ascii="Times New Roman" w:hAnsi="Times New Roman"/>
          <w:color w:val="FF0000"/>
          <w:szCs w:val="24"/>
        </w:rPr>
        <w:t>Fig. A7.</w:t>
      </w:r>
      <w:r w:rsidR="00234C2A">
        <w:rPr>
          <w:rFonts w:ascii="Times New Roman" w:hAnsi="Times New Roman"/>
          <w:color w:val="FF0000"/>
          <w:szCs w:val="24"/>
        </w:rPr>
        <w:t>2</w:t>
      </w:r>
      <w:r>
        <w:rPr>
          <w:rFonts w:ascii="Times New Roman" w:hAnsi="Times New Roman"/>
          <w:szCs w:val="24"/>
        </w:rPr>
        <w:t>.</w:t>
      </w:r>
    </w:p>
    <w:p w14:paraId="59D5B67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10.5.6.2  </w:t>
      </w:r>
      <w:r>
        <w:rPr>
          <w:rFonts w:ascii="Times New Roman" w:hAnsi="Times New Roman"/>
          <w:i/>
          <w:szCs w:val="24"/>
        </w:rPr>
        <w:t>Temperature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temperature as the average of the inlet and outlet thermocouple temperatures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temperature and is denoted by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w:t>
      </w:r>
    </w:p>
    <w:p w14:paraId="76C6FC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10.5.6.3  </w:t>
      </w:r>
      <w:r>
        <w:rPr>
          <w:rFonts w:ascii="Times New Roman" w:hAnsi="Times New Roman"/>
          <w:i/>
          <w:szCs w:val="24"/>
        </w:rPr>
        <w:t>Pressure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pressure using the inlet and delta pressure transducers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pressure and is denoted by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w:t>
      </w:r>
    </w:p>
    <w:p w14:paraId="4AC45216" w14:textId="086F79A5" w:rsidR="00E86296" w:rsidRDefault="00E86296">
      <w:pPr>
        <w:pStyle w:val="Sub-section"/>
        <w:ind w:firstLine="200"/>
        <w:jc w:val="both"/>
        <w:rPr>
          <w:rFonts w:ascii="Times New Roman" w:hAnsi="Times New Roman"/>
          <w:szCs w:val="24"/>
        </w:rPr>
      </w:pPr>
      <w:proofErr w:type="gramStart"/>
      <w:r w:rsidRPr="00FE3263">
        <w:rPr>
          <w:rFonts w:ascii="Times New Roman" w:hAnsi="Times New Roman"/>
          <w:szCs w:val="24"/>
        </w:rPr>
        <w:t xml:space="preserve">10.5.6.4  </w:t>
      </w:r>
      <w:r w:rsidRPr="00FE3263">
        <w:rPr>
          <w:rFonts w:ascii="Times New Roman" w:hAnsi="Times New Roman"/>
          <w:i/>
          <w:szCs w:val="24"/>
        </w:rPr>
        <w:t>FDM</w:t>
      </w:r>
      <w:proofErr w:type="gramEnd"/>
      <w:r w:rsidRPr="00FE3263">
        <w:rPr>
          <w:rFonts w:ascii="Times New Roman" w:hAnsi="Times New Roman"/>
          <w:i/>
          <w:szCs w:val="24"/>
        </w:rPr>
        <w:t xml:space="preserve"> </w:t>
      </w:r>
      <w:r w:rsidR="008C733C" w:rsidRPr="00FE3263">
        <w:rPr>
          <w:rFonts w:ascii="Times New Roman" w:hAnsi="Times New Roman"/>
          <w:i/>
          <w:szCs w:val="24"/>
        </w:rPr>
        <w:t>Raw Tube Frequency</w:t>
      </w:r>
      <w:r w:rsidRPr="00FE3263">
        <w:rPr>
          <w:rFonts w:ascii="Times New Roman" w:hAnsi="Times New Roman"/>
          <w:i/>
          <w:szCs w:val="24"/>
        </w:rPr>
        <w:t>—</w:t>
      </w:r>
      <w:r w:rsidRPr="00FE3263">
        <w:rPr>
          <w:rFonts w:ascii="Times New Roman" w:hAnsi="Times New Roman"/>
          <w:szCs w:val="24"/>
        </w:rPr>
        <w:t>Record the</w:t>
      </w:r>
      <w:r w:rsidR="008C733C" w:rsidRPr="00FE3263">
        <w:rPr>
          <w:rFonts w:ascii="Times New Roman" w:hAnsi="Times New Roman"/>
          <w:szCs w:val="24"/>
        </w:rPr>
        <w:t xml:space="preserve"> FDM raw tube frequency using FDM digital output</w:t>
      </w:r>
      <w:r w:rsidRPr="00FE3263">
        <w:rPr>
          <w:rFonts w:ascii="Times New Roman" w:hAnsi="Times New Roman"/>
          <w:szCs w:val="24"/>
        </w:rPr>
        <w:t xml:space="preserve">. </w:t>
      </w:r>
      <w:r w:rsidR="005E5F80" w:rsidRPr="00FE3263">
        <w:rPr>
          <w:rFonts w:ascii="Times New Roman" w:hAnsi="Times New Roman"/>
          <w:szCs w:val="24"/>
        </w:rPr>
        <w:t xml:space="preserve">Use this value to </w:t>
      </w:r>
      <w:proofErr w:type="gramStart"/>
      <w:r w:rsidR="005E5F80" w:rsidRPr="00FE3263">
        <w:rPr>
          <w:rFonts w:ascii="Times New Roman" w:hAnsi="Times New Roman"/>
          <w:szCs w:val="24"/>
        </w:rPr>
        <w:t xml:space="preserve">calculate </w:t>
      </w:r>
      <w:r w:rsidRPr="00FE3263">
        <w:rPr>
          <w:rFonts w:ascii="Times New Roman" w:hAnsi="Times New Roman"/>
          <w:szCs w:val="24"/>
        </w:rPr>
        <w:t xml:space="preserve"> the</w:t>
      </w:r>
      <w:proofErr w:type="gramEnd"/>
      <w:r w:rsidRPr="00FE3263">
        <w:rPr>
          <w:rFonts w:ascii="Times New Roman" w:hAnsi="Times New Roman"/>
          <w:szCs w:val="24"/>
        </w:rPr>
        <w:t xml:space="preserve"> density of the aerated oil at the temperature </w:t>
      </w:r>
      <w:r w:rsidRPr="00FE3263">
        <w:rPr>
          <w:rFonts w:ascii="Times New Roman" w:hAnsi="Times New Roman"/>
          <w:i/>
          <w:szCs w:val="24"/>
        </w:rPr>
        <w:t>T</w:t>
      </w:r>
      <w:r w:rsidRPr="00FE3263">
        <w:rPr>
          <w:rFonts w:ascii="Times New Roman" w:hAnsi="Times New Roman"/>
          <w:szCs w:val="24"/>
          <w:vertAlign w:val="subscript"/>
        </w:rPr>
        <w:t>SAMPLE</w:t>
      </w:r>
      <w:r w:rsidRPr="00FE3263">
        <w:rPr>
          <w:rFonts w:ascii="Times New Roman" w:hAnsi="Times New Roman"/>
          <w:szCs w:val="24"/>
        </w:rPr>
        <w:t xml:space="preserve"> and the pressure </w:t>
      </w:r>
      <w:r w:rsidRPr="00FE3263">
        <w:rPr>
          <w:rFonts w:ascii="Times New Roman" w:hAnsi="Times New Roman"/>
          <w:i/>
          <w:szCs w:val="24"/>
        </w:rPr>
        <w:t>P</w:t>
      </w:r>
      <w:r w:rsidRPr="00FE3263">
        <w:rPr>
          <w:rFonts w:ascii="Times New Roman" w:hAnsi="Times New Roman"/>
          <w:szCs w:val="24"/>
          <w:vertAlign w:val="subscript"/>
        </w:rPr>
        <w:t>SAMPLE</w:t>
      </w:r>
      <w:r w:rsidR="005E5F80" w:rsidRPr="00FE3263">
        <w:rPr>
          <w:rFonts w:ascii="Times New Roman" w:hAnsi="Times New Roman"/>
          <w:szCs w:val="24"/>
          <w:vertAlign w:val="subscript"/>
        </w:rPr>
        <w:t xml:space="preserve"> </w:t>
      </w:r>
      <w:r w:rsidR="005E5F80" w:rsidRPr="00FE3263">
        <w:rPr>
          <w:rFonts w:ascii="Times New Roman" w:hAnsi="Times New Roman"/>
          <w:szCs w:val="24"/>
        </w:rPr>
        <w:t>using the equation in 11.1.2</w:t>
      </w:r>
      <w:r w:rsidR="00234C2A">
        <w:rPr>
          <w:rFonts w:ascii="Times New Roman" w:hAnsi="Times New Roman"/>
          <w:szCs w:val="24"/>
        </w:rPr>
        <w:t xml:space="preserve"> and 11.1.3</w:t>
      </w:r>
      <w:r w:rsidRPr="00FE3263">
        <w:rPr>
          <w:rFonts w:ascii="Times New Roman" w:hAnsi="Times New Roman"/>
          <w:szCs w:val="24"/>
        </w:rPr>
        <w:t xml:space="preserve">; it is denoted by </w:t>
      </w:r>
      <w:proofErr w:type="spellStart"/>
      <w:r w:rsidRPr="00FE3263">
        <w:rPr>
          <w:rFonts w:ascii="Times New Roman" w:hAnsi="Times New Roman"/>
          <w:i/>
          <w:szCs w:val="24"/>
        </w:rPr>
        <w:t>ρ</w:t>
      </w:r>
      <w:r w:rsidRPr="00FE3263">
        <w:rPr>
          <w:rFonts w:ascii="Times New Roman" w:hAnsi="Times New Roman"/>
          <w:szCs w:val="24"/>
          <w:vertAlign w:val="subscript"/>
        </w:rPr>
        <w:t>SAMPLE</w:t>
      </w:r>
      <w:proofErr w:type="spellEnd"/>
      <w:r w:rsidRPr="00FE3263">
        <w:rPr>
          <w:rFonts w:ascii="Times New Roman" w:hAnsi="Times New Roman"/>
          <w:szCs w:val="24"/>
        </w:rPr>
        <w:t>.</w:t>
      </w:r>
    </w:p>
    <w:p w14:paraId="688E01D0" w14:textId="48D5D9C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10.5.7  After</w:t>
      </w:r>
      <w:proofErr w:type="gramEnd"/>
      <w:r>
        <w:rPr>
          <w:rFonts w:ascii="Times New Roman" w:hAnsi="Times New Roman"/>
          <w:szCs w:val="24"/>
        </w:rPr>
        <w:t xml:space="preserve"> completion of the 50 h test perform a normal shutdown as described in </w:t>
      </w:r>
      <w:r>
        <w:rPr>
          <w:rFonts w:ascii="Times New Roman" w:hAnsi="Times New Roman"/>
          <w:color w:val="FF0000"/>
          <w:szCs w:val="24"/>
        </w:rPr>
        <w:t>10.3.1</w:t>
      </w:r>
      <w:r>
        <w:rPr>
          <w:rFonts w:ascii="Times New Roman" w:hAnsi="Times New Roman"/>
          <w:szCs w:val="24"/>
        </w:rPr>
        <w:t>.</w:t>
      </w:r>
    </w:p>
    <w:p w14:paraId="2AE87104" w14:textId="2BF600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10.5.8  Drain</w:t>
      </w:r>
      <w:proofErr w:type="gramEnd"/>
      <w:r>
        <w:rPr>
          <w:rFonts w:ascii="Times New Roman" w:hAnsi="Times New Roman"/>
          <w:szCs w:val="24"/>
        </w:rPr>
        <w:t xml:space="preserve"> the test oil charge from the engine </w:t>
      </w:r>
      <w:r w:rsidR="0041573C">
        <w:rPr>
          <w:rFonts w:ascii="Times New Roman" w:hAnsi="Times New Roman"/>
          <w:szCs w:val="24"/>
        </w:rPr>
        <w:t>and external oil heat exchanger.</w:t>
      </w:r>
      <w:r>
        <w:rPr>
          <w:rFonts w:ascii="Times New Roman" w:hAnsi="Times New Roman"/>
          <w:szCs w:val="24"/>
        </w:rPr>
        <w:t xml:space="preserve"> </w:t>
      </w:r>
      <w:r w:rsidR="0041573C">
        <w:rPr>
          <w:rFonts w:ascii="Times New Roman" w:hAnsi="Times New Roman"/>
          <w:szCs w:val="24"/>
        </w:rPr>
        <w:t>W</w:t>
      </w:r>
      <w:r>
        <w:rPr>
          <w:rFonts w:ascii="Times New Roman" w:hAnsi="Times New Roman"/>
          <w:szCs w:val="24"/>
        </w:rPr>
        <w:t xml:space="preserve">eigh the drained oil and calculate the total oil consumed during the test as the difference in mass between the initial charge (as recorded in </w:t>
      </w:r>
      <w:r>
        <w:rPr>
          <w:rFonts w:ascii="Times New Roman" w:hAnsi="Times New Roman"/>
          <w:color w:val="FF0000"/>
          <w:szCs w:val="24"/>
        </w:rPr>
        <w:t>10.5.1</w:t>
      </w:r>
      <w:r>
        <w:rPr>
          <w:rFonts w:ascii="Times New Roman" w:hAnsi="Times New Roman"/>
          <w:szCs w:val="24"/>
        </w:rPr>
        <w:t>) and the drained oil.</w:t>
      </w:r>
    </w:p>
    <w:p w14:paraId="324461DF" w14:textId="77777777" w:rsidR="00E86296" w:rsidRDefault="00E86296">
      <w:pPr>
        <w:ind w:firstLine="200"/>
        <w:jc w:val="both"/>
        <w:rPr>
          <w:rFonts w:ascii="Times New Roman" w:hAnsi="Times New Roman"/>
          <w:szCs w:val="24"/>
        </w:rPr>
      </w:pPr>
    </w:p>
    <w:p w14:paraId="046B836E" w14:textId="77777777" w:rsidR="00E86296" w:rsidRDefault="00E86296">
      <w:pPr>
        <w:pStyle w:val="Section"/>
        <w:rPr>
          <w:rFonts w:ascii="Times New Roman" w:hAnsi="Times New Roman"/>
          <w:szCs w:val="24"/>
        </w:rPr>
      </w:pPr>
      <w:r>
        <w:rPr>
          <w:rFonts w:ascii="Times New Roman" w:hAnsi="Times New Roman"/>
          <w:b/>
          <w:szCs w:val="24"/>
        </w:rPr>
        <w:t xml:space="preserve">11.  Calculation </w:t>
      </w:r>
    </w:p>
    <w:p w14:paraId="2B9DB727" w14:textId="77777777" w:rsidR="00E86296" w:rsidRDefault="00E86296">
      <w:pPr>
        <w:rPr>
          <w:rFonts w:ascii="Times New Roman" w:hAnsi="Times New Roman"/>
          <w:b/>
          <w:szCs w:val="24"/>
        </w:rPr>
      </w:pPr>
    </w:p>
    <w:p w14:paraId="5C8822BE" w14:textId="77777777" w:rsidR="0041573C" w:rsidRDefault="0041573C">
      <w:pPr>
        <w:rPr>
          <w:rFonts w:ascii="Times New Roman" w:hAnsi="Times New Roman"/>
          <w:b/>
          <w:szCs w:val="24"/>
        </w:rPr>
      </w:pPr>
    </w:p>
    <w:p w14:paraId="6DA9A91D" w14:textId="77777777" w:rsidR="0041573C" w:rsidRDefault="0041573C">
      <w:pPr>
        <w:rPr>
          <w:rFonts w:ascii="Times New Roman" w:hAnsi="Times New Roman"/>
          <w:szCs w:val="24"/>
        </w:rPr>
      </w:pPr>
      <w:r>
        <w:rPr>
          <w:rFonts w:ascii="Times New Roman" w:hAnsi="Times New Roman"/>
          <w:b/>
          <w:szCs w:val="24"/>
        </w:rPr>
        <w:t xml:space="preserve">   </w:t>
      </w:r>
      <w:r w:rsidRPr="00DA1D35">
        <w:rPr>
          <w:rFonts w:ascii="Times New Roman" w:hAnsi="Times New Roman"/>
          <w:szCs w:val="24"/>
        </w:rPr>
        <w:t xml:space="preserve"> 11.1    </w:t>
      </w:r>
      <w:r>
        <w:rPr>
          <w:rFonts w:ascii="Times New Roman" w:hAnsi="Times New Roman"/>
          <w:szCs w:val="24"/>
        </w:rPr>
        <w:t xml:space="preserve"> FDM Density Calculation</w:t>
      </w:r>
    </w:p>
    <w:p w14:paraId="20C9B26D" w14:textId="77777777" w:rsidR="00BE71E7" w:rsidRDefault="00BE71E7">
      <w:pPr>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11.1.1  Average</w:t>
      </w:r>
      <w:proofErr w:type="gramEnd"/>
      <w:r>
        <w:rPr>
          <w:rFonts w:ascii="Times New Roman" w:hAnsi="Times New Roman"/>
          <w:szCs w:val="24"/>
        </w:rPr>
        <w:t xml:space="preserve"> FDM Raw Tube Frequency</w:t>
      </w:r>
      <w:r w:rsidR="00992F24">
        <w:rPr>
          <w:rFonts w:ascii="Times New Roman" w:hAnsi="Times New Roman"/>
          <w:szCs w:val="24"/>
        </w:rPr>
        <w:t xml:space="preserve"> – </w:t>
      </w:r>
      <w:r w:rsidR="00544A3F">
        <w:rPr>
          <w:rFonts w:ascii="Times New Roman" w:hAnsi="Times New Roman"/>
          <w:szCs w:val="24"/>
        </w:rPr>
        <w:t>Due to the unfiltered nature of the FDM digital signal, p</w:t>
      </w:r>
      <w:r w:rsidR="00992F24">
        <w:rPr>
          <w:rFonts w:ascii="Times New Roman" w:hAnsi="Times New Roman"/>
          <w:szCs w:val="24"/>
        </w:rPr>
        <w:t>ost-process the digital raw tube frequency signal from the FDM by averaging the last 3 minutes of 30</w:t>
      </w:r>
      <w:r w:rsidR="00544A3F">
        <w:rPr>
          <w:rFonts w:ascii="Times New Roman" w:hAnsi="Times New Roman"/>
          <w:szCs w:val="24"/>
        </w:rPr>
        <w:t xml:space="preserve"> second logged frequency data from 8.3.6</w:t>
      </w:r>
    </w:p>
    <w:p w14:paraId="74CEC0DB" w14:textId="77777777" w:rsidR="0041573C" w:rsidRDefault="0041573C">
      <w:pPr>
        <w:rPr>
          <w:rFonts w:ascii="Times New Roman" w:hAnsi="Times New Roman"/>
          <w:szCs w:val="24"/>
        </w:rPr>
      </w:pPr>
      <w:r>
        <w:rPr>
          <w:rFonts w:ascii="Times New Roman" w:hAnsi="Times New Roman"/>
          <w:szCs w:val="24"/>
        </w:rPr>
        <w:t xml:space="preserve">    </w:t>
      </w:r>
      <w:proofErr w:type="gramStart"/>
      <w:r w:rsidR="00BE71E7">
        <w:rPr>
          <w:rFonts w:ascii="Times New Roman" w:hAnsi="Times New Roman"/>
          <w:szCs w:val="24"/>
        </w:rPr>
        <w:t>11.1.2</w:t>
      </w:r>
      <w:r>
        <w:rPr>
          <w:rFonts w:ascii="Times New Roman" w:hAnsi="Times New Roman"/>
          <w:szCs w:val="24"/>
        </w:rPr>
        <w:t xml:space="preserve">  Calculate</w:t>
      </w:r>
      <w:proofErr w:type="gramEnd"/>
      <w:r>
        <w:rPr>
          <w:rFonts w:ascii="Times New Roman" w:hAnsi="Times New Roman"/>
          <w:szCs w:val="24"/>
        </w:rPr>
        <w:t xml:space="preserve"> the </w:t>
      </w:r>
      <w:r w:rsidR="00FE20F4">
        <w:rPr>
          <w:rFonts w:ascii="Times New Roman" w:hAnsi="Times New Roman"/>
          <w:szCs w:val="24"/>
        </w:rPr>
        <w:t xml:space="preserve">uncorrected </w:t>
      </w:r>
      <w:r>
        <w:rPr>
          <w:rFonts w:ascii="Times New Roman" w:hAnsi="Times New Roman"/>
          <w:szCs w:val="24"/>
        </w:rPr>
        <w:t>FDM measure</w:t>
      </w:r>
      <w:r w:rsidR="00FE20F4">
        <w:rPr>
          <w:rFonts w:ascii="Times New Roman" w:hAnsi="Times New Roman"/>
          <w:szCs w:val="24"/>
        </w:rPr>
        <w:t>d</w:t>
      </w:r>
      <w:r>
        <w:rPr>
          <w:rFonts w:ascii="Times New Roman" w:hAnsi="Times New Roman"/>
          <w:szCs w:val="24"/>
        </w:rPr>
        <w:t xml:space="preserve"> density using the FDM raw tube frequency from 10.5.6.4 as follows:</w:t>
      </w:r>
    </w:p>
    <w:p w14:paraId="3AC999C7" w14:textId="77777777" w:rsidR="0041573C" w:rsidRDefault="0041573C">
      <w:pPr>
        <w:rPr>
          <w:rFonts w:ascii="Times New Roman" w:hAnsi="Times New Roman"/>
          <w:szCs w:val="24"/>
        </w:rPr>
      </w:pPr>
      <w:r w:rsidRPr="00DA1D35">
        <w:rPr>
          <w:rFonts w:ascii="Times New Roman" w:hAnsi="Times New Roman"/>
          <w:szCs w:val="24"/>
        </w:rPr>
        <w:t xml:space="preserve"> </w:t>
      </w:r>
    </w:p>
    <w:p w14:paraId="631D49D2" w14:textId="77777777" w:rsidR="00FE20F4" w:rsidRPr="00FE3263" w:rsidRDefault="00D60F5B"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num>
            <m:den>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den>
          </m:f>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τ</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1-(0.0001*DTC)*</m:t>
                  </m:r>
                  <m:sSub>
                    <m:sSubPr>
                      <m:ctrlPr>
                        <w:rPr>
                          <w:rFonts w:ascii="Cambria Math" w:hAnsi="Cambria Math"/>
                          <w:i/>
                          <w:szCs w:val="24"/>
                        </w:rPr>
                      </m:ctrlPr>
                    </m:sSubPr>
                    <m:e>
                      <m:r>
                        <w:rPr>
                          <w:rFonts w:ascii="Cambria Math" w:hAnsi="Cambria Math"/>
                          <w:szCs w:val="24"/>
                        </w:rPr>
                        <m:t>T</m:t>
                      </m:r>
                    </m:e>
                    <m:sub>
                      <m:r>
                        <w:rPr>
                          <w:rFonts w:ascii="Cambria Math" w:hAnsi="Cambria Math"/>
                          <w:szCs w:val="24"/>
                          <w:vertAlign w:val="subscript"/>
                        </w:rPr>
                        <m:t>SAMPLE</m:t>
                      </m:r>
                    </m:sub>
                  </m:sSub>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e>
          </m:d>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oMath>
      </m:oMathPara>
    </w:p>
    <w:p w14:paraId="75A5F805" w14:textId="77777777" w:rsidR="00323EA5" w:rsidRDefault="00FE20F4" w:rsidP="00FE3263">
      <w:pPr>
        <w:jc w:val="both"/>
        <w:rPr>
          <w:rFonts w:ascii="Times New Roman" w:hAnsi="Times New Roman"/>
          <w:szCs w:val="24"/>
        </w:rPr>
      </w:pPr>
      <w:r>
        <w:rPr>
          <w:rFonts w:ascii="Times New Roman" w:hAnsi="Times New Roman"/>
          <w:szCs w:val="24"/>
        </w:rPr>
        <w:tab/>
      </w:r>
    </w:p>
    <w:p w14:paraId="7B28C5E2" w14:textId="77777777" w:rsidR="00323EA5" w:rsidRDefault="00323EA5" w:rsidP="00FE3263">
      <w:pPr>
        <w:rPr>
          <w:rFonts w:ascii="Times New Roman" w:hAnsi="Times New Roman"/>
          <w:szCs w:val="24"/>
        </w:rPr>
      </w:pPr>
      <w:r>
        <w:rPr>
          <w:rFonts w:ascii="Times New Roman" w:hAnsi="Times New Roman"/>
          <w:szCs w:val="24"/>
        </w:rPr>
        <w:t>Where:</w:t>
      </w:r>
    </w:p>
    <w:p w14:paraId="663C68DC" w14:textId="77777777" w:rsidR="00323EA5" w:rsidRDefault="00323EA5" w:rsidP="00FE3263">
      <w:pPr>
        <w:jc w:val="both"/>
        <w:rPr>
          <w:rFonts w:ascii="Times New Roman" w:hAnsi="Times New Roman"/>
          <w:szCs w:val="24"/>
        </w:rPr>
      </w:pPr>
    </w:p>
    <w:p w14:paraId="368FA035" w14:textId="77777777" w:rsidR="00323EA5" w:rsidRDefault="00D60F5B"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=Uncorrected sample density</m:t>
        </m:r>
      </m:oMath>
      <w:r w:rsidR="00323EA5">
        <w:rPr>
          <w:rFonts w:ascii="Times New Roman" w:hAnsi="Times New Roman"/>
          <w:szCs w:val="24"/>
        </w:rPr>
        <w:t xml:space="preserve"> </w:t>
      </w:r>
      <w:r w:rsidR="00323EA5" w:rsidRPr="00323EA5">
        <w:rPr>
          <w:rFonts w:ascii="Times New Roman" w:hAnsi="Times New Roman"/>
          <w:szCs w:val="24"/>
        </w:rPr>
        <w:t>in g/cm</w:t>
      </w:r>
      <w:r w:rsidR="00323EA5" w:rsidRPr="00FE3263">
        <w:rPr>
          <w:rFonts w:ascii="Times New Roman" w:hAnsi="Times New Roman"/>
          <w:szCs w:val="24"/>
          <w:vertAlign w:val="superscript"/>
        </w:rPr>
        <w:t>3</w:t>
      </w:r>
    </w:p>
    <w:p w14:paraId="3F01D464" w14:textId="77777777" w:rsidR="00F066F3" w:rsidRDefault="00F066F3" w:rsidP="00FE3263">
      <w:pPr>
        <w:jc w:val="both"/>
        <w:rPr>
          <w:rFonts w:ascii="Times New Roman" w:hAnsi="Times New Roman"/>
          <w:szCs w:val="24"/>
        </w:rPr>
      </w:pPr>
    </w:p>
    <w:p w14:paraId="443DD094" w14:textId="77777777" w:rsidR="008D73EA" w:rsidRPr="00FE3263" w:rsidRDefault="008D73EA" w:rsidP="00FE3263">
      <w:pPr>
        <w:jc w:val="both"/>
        <w:rPr>
          <w:rFonts w:ascii="Times New Roman" w:hAnsi="Times New Roman"/>
          <w:szCs w:val="24"/>
        </w:rPr>
      </w:pPr>
      <m:oMath>
        <m:r>
          <w:rPr>
            <w:rFonts w:ascii="Cambria Math" w:hAnsi="Cambria Math"/>
            <w:szCs w:val="24"/>
          </w:rPr>
          <m:t>τ=</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*f</m:t>
                </m:r>
              </m:den>
            </m:f>
          </m:e>
        </m:d>
        <m:r>
          <w:rPr>
            <w:rFonts w:ascii="Cambria Math" w:hAnsi="Cambria Math"/>
            <w:szCs w:val="24"/>
          </w:rPr>
          <m:t>=FDM tube period</m:t>
        </m:r>
      </m:oMath>
      <w:r w:rsidR="00F066F3">
        <w:rPr>
          <w:rFonts w:ascii="Times New Roman" w:hAnsi="Times New Roman"/>
          <w:szCs w:val="24"/>
        </w:rPr>
        <w:t xml:space="preserve"> in µs</w:t>
      </w:r>
    </w:p>
    <w:p w14:paraId="127785DA" w14:textId="77777777" w:rsidR="00F066F3" w:rsidRPr="00FE3263" w:rsidRDefault="00F066F3" w:rsidP="00FE3263">
      <w:pPr>
        <w:jc w:val="both"/>
        <w:rPr>
          <w:rFonts w:ascii="Times New Roman" w:hAnsi="Times New Roman"/>
          <w:szCs w:val="24"/>
        </w:rPr>
      </w:pPr>
    </w:p>
    <w:p w14:paraId="0E56A5A2" w14:textId="77777777" w:rsidR="00323EA5" w:rsidRPr="00FE3263" w:rsidRDefault="00323EA5" w:rsidP="00FE3263">
      <w:pPr>
        <w:jc w:val="both"/>
        <w:rPr>
          <w:rFonts w:ascii="Times New Roman" w:hAnsi="Times New Roman"/>
          <w:szCs w:val="24"/>
        </w:rPr>
      </w:pPr>
      <m:oMathPara>
        <m:oMathParaPr>
          <m:jc m:val="left"/>
        </m:oMathParaPr>
        <m:oMath>
          <m:r>
            <w:rPr>
              <w:rFonts w:ascii="Cambria Math" w:hAnsi="Cambria Math"/>
              <w:szCs w:val="24"/>
            </w:rPr>
            <m:t>f=3 minute running average of FDM tube frequency in Hz</m:t>
          </m:r>
        </m:oMath>
      </m:oMathPara>
    </w:p>
    <w:p w14:paraId="2D1CFC7D" w14:textId="77777777" w:rsidR="000F7E96" w:rsidRPr="000F7E96" w:rsidRDefault="000F7E96" w:rsidP="00FE3263">
      <w:pPr>
        <w:jc w:val="both"/>
        <w:rPr>
          <w:rFonts w:ascii="Times New Roman" w:hAnsi="Times New Roman"/>
          <w:szCs w:val="24"/>
        </w:rPr>
      </w:pPr>
    </w:p>
    <w:p w14:paraId="4C0F0992" w14:textId="77777777" w:rsidR="000F7E96" w:rsidRPr="00FE3263" w:rsidRDefault="00D60F5B"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SAMPLE</m:t>
              </m:r>
            </m:sub>
          </m:sSub>
          <m:r>
            <w:rPr>
              <w:rFonts w:ascii="Cambria Math" w:hAnsi="Cambria Math"/>
              <w:szCs w:val="24"/>
            </w:rPr>
            <m:t>=Temperature of sample oil from 10.5.6.2 at time t</m:t>
          </m:r>
        </m:oMath>
      </m:oMathPara>
    </w:p>
    <w:p w14:paraId="77EF0EC9" w14:textId="77777777" w:rsidR="00F066F3" w:rsidRPr="00FE3263" w:rsidRDefault="00F066F3" w:rsidP="00FE3263">
      <w:pPr>
        <w:jc w:val="both"/>
        <w:rPr>
          <w:rFonts w:ascii="Times New Roman" w:hAnsi="Times New Roman"/>
          <w:szCs w:val="24"/>
        </w:rPr>
      </w:pPr>
    </w:p>
    <w:p w14:paraId="291732AD" w14:textId="77777777" w:rsidR="00BC0C9F" w:rsidRPr="00FE3263" w:rsidRDefault="00D60F5B"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upper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FE3263">
        <w:rPr>
          <w:rFonts w:ascii="Times New Roman" w:hAnsi="Times New Roman"/>
          <w:szCs w:val="24"/>
          <w:vertAlign w:val="superscript"/>
        </w:rPr>
        <w:t>3</w:t>
      </w:r>
    </w:p>
    <w:p w14:paraId="79FFE1D9" w14:textId="77777777" w:rsidR="000011AD" w:rsidRPr="00FE3263" w:rsidRDefault="00D60F5B"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lower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457443">
        <w:rPr>
          <w:rFonts w:ascii="Times New Roman" w:hAnsi="Times New Roman"/>
          <w:szCs w:val="24"/>
          <w:vertAlign w:val="superscript"/>
        </w:rPr>
        <w:t>3</w:t>
      </w:r>
    </w:p>
    <w:p w14:paraId="68883B37" w14:textId="77777777" w:rsidR="00BC0C9F" w:rsidRPr="00FE3263" w:rsidRDefault="00D60F5B"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D5490B6" w14:textId="77777777" w:rsidR="00BC0C9F" w:rsidRPr="00FE3263" w:rsidRDefault="00D60F5B"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04066E4" w14:textId="77777777" w:rsidR="008D73EA" w:rsidRPr="00FE3263" w:rsidRDefault="008D73EA" w:rsidP="00FE3263">
      <w:pPr>
        <w:jc w:val="both"/>
        <w:rPr>
          <w:rFonts w:ascii="Times New Roman" w:hAnsi="Times New Roman"/>
          <w:szCs w:val="24"/>
        </w:rPr>
      </w:pPr>
      <m:oMath>
        <m:r>
          <w:rPr>
            <w:rFonts w:ascii="Cambria Math" w:hAnsi="Cambria Math"/>
            <w:szCs w:val="24"/>
          </w:rPr>
          <m:t>DTC=</m:t>
        </m:r>
        <m:sSup>
          <m:sSupPr>
            <m:ctrlPr>
              <w:rPr>
                <w:rFonts w:ascii="Cambria Math" w:hAnsi="Cambria Math"/>
                <w:i/>
                <w:szCs w:val="24"/>
              </w:rPr>
            </m:ctrlPr>
          </m:sSupPr>
          <m:e>
            <m:r>
              <w:rPr>
                <w:rFonts w:ascii="Cambria Math" w:hAnsi="Cambria Math"/>
                <w:szCs w:val="24"/>
              </w:rPr>
              <m:t>Density Temperature Coeffcient</m:t>
            </m:r>
          </m:e>
          <m:sup>
            <m:r>
              <w:rPr>
                <w:rFonts w:ascii="Cambria Math" w:hAnsi="Cambria Math"/>
                <w:szCs w:val="24"/>
              </w:rPr>
              <m:t>*</m:t>
            </m:r>
          </m:sup>
        </m:sSup>
      </m:oMath>
      <w:r w:rsidR="005E2D53">
        <w:rPr>
          <w:rFonts w:ascii="Times New Roman" w:hAnsi="Times New Roman"/>
          <w:szCs w:val="24"/>
        </w:rPr>
        <w:t xml:space="preserve"> </w:t>
      </w:r>
      <w:r w:rsidR="00452107">
        <w:rPr>
          <w:rFonts w:ascii="Times New Roman" w:hAnsi="Times New Roman"/>
          <w:szCs w:val="24"/>
        </w:rPr>
        <w:t>in 10</w:t>
      </w:r>
      <w:r w:rsidR="00452107" w:rsidRPr="00FE3263">
        <w:rPr>
          <w:rFonts w:ascii="Times New Roman" w:hAnsi="Times New Roman"/>
          <w:szCs w:val="24"/>
          <w:vertAlign w:val="superscript"/>
        </w:rPr>
        <w:t>4</w:t>
      </w:r>
      <w:r w:rsidR="00452107">
        <w:rPr>
          <w:rFonts w:ascii="Times New Roman" w:hAnsi="Times New Roman"/>
          <w:szCs w:val="24"/>
          <w:vertAlign w:val="superscript"/>
        </w:rPr>
        <w:t xml:space="preserve"> </w:t>
      </w:r>
      <w:r w:rsidR="00452107">
        <w:rPr>
          <w:rFonts w:ascii="Times New Roman" w:hAnsi="Times New Roman"/>
          <w:szCs w:val="24"/>
        </w:rPr>
        <w:t>* g/cm</w:t>
      </w:r>
      <w:r w:rsidR="00452107" w:rsidRPr="00FE3263">
        <w:rPr>
          <w:rFonts w:ascii="Times New Roman" w:hAnsi="Times New Roman"/>
          <w:szCs w:val="24"/>
          <w:vertAlign w:val="superscript"/>
        </w:rPr>
        <w:t>3</w:t>
      </w:r>
      <w:r w:rsidR="00452107">
        <w:rPr>
          <w:rFonts w:ascii="Times New Roman" w:hAnsi="Times New Roman"/>
          <w:szCs w:val="24"/>
          <w:vertAlign w:val="superscript"/>
        </w:rPr>
        <w:t xml:space="preserve"> </w:t>
      </w:r>
      <w:r w:rsidR="00452107">
        <w:rPr>
          <w:rFonts w:ascii="Times New Roman" w:hAnsi="Times New Roman"/>
          <w:szCs w:val="24"/>
        </w:rPr>
        <w:t>­ °C</w:t>
      </w:r>
    </w:p>
    <w:p w14:paraId="01B80B54" w14:textId="77777777" w:rsidR="00066FA5" w:rsidRPr="000F7E96" w:rsidRDefault="00066FA5" w:rsidP="00FE3263">
      <w:pPr>
        <w:jc w:val="center"/>
        <w:rPr>
          <w:rFonts w:ascii="Times New Roman" w:hAnsi="Times New Roman"/>
          <w:szCs w:val="24"/>
        </w:rPr>
      </w:pPr>
    </w:p>
    <w:p w14:paraId="0C974878" w14:textId="77777777" w:rsidR="000F7E96" w:rsidRDefault="000F7E96" w:rsidP="00FE3263">
      <w:pPr>
        <w:jc w:val="center"/>
        <w:rPr>
          <w:rFonts w:ascii="Times New Roman" w:hAnsi="Times New Roman"/>
          <w:szCs w:val="24"/>
        </w:rPr>
      </w:pPr>
    </w:p>
    <w:p w14:paraId="22C3EADB" w14:textId="77777777" w:rsidR="000F7E96" w:rsidRDefault="000F7E96" w:rsidP="00FE3263">
      <w:pPr>
        <w:jc w:val="center"/>
        <w:rPr>
          <w:rFonts w:ascii="Times New Roman" w:hAnsi="Times New Roman"/>
          <w:szCs w:val="24"/>
        </w:rPr>
      </w:pPr>
    </w:p>
    <w:p w14:paraId="51159410" w14:textId="77777777" w:rsidR="000F7E96" w:rsidRPr="00FE20F4" w:rsidRDefault="000F7E96" w:rsidP="00FE3263">
      <w:pPr>
        <w:jc w:val="center"/>
        <w:rPr>
          <w:rFonts w:ascii="Times New Roman" w:hAnsi="Times New Roman"/>
          <w:szCs w:val="24"/>
        </w:rPr>
      </w:pPr>
    </w:p>
    <w:p w14:paraId="43DE0377" w14:textId="77777777" w:rsidR="00FE20F4" w:rsidRPr="00DA1D35" w:rsidRDefault="00FE20F4">
      <w:pPr>
        <w:rPr>
          <w:rFonts w:ascii="Times New Roman" w:hAnsi="Times New Roman"/>
          <w:szCs w:val="24"/>
        </w:rPr>
      </w:pPr>
    </w:p>
    <w:p w14:paraId="3737BFB4" w14:textId="77777777" w:rsidR="00FE20F4" w:rsidRDefault="00FE20F4">
      <w:pPr>
        <w:pStyle w:val="Sub-section"/>
        <w:ind w:firstLine="200"/>
        <w:jc w:val="both"/>
        <w:rPr>
          <w:rFonts w:ascii="Times New Roman" w:hAnsi="Times New Roman"/>
          <w:szCs w:val="24"/>
        </w:rPr>
      </w:pPr>
    </w:p>
    <w:p w14:paraId="70C21D33" w14:textId="22B04E66" w:rsidR="00946329" w:rsidRDefault="00FE20F4" w:rsidP="006A5FBC">
      <w:pPr>
        <w:spacing w:before="20"/>
        <w:ind w:left="180"/>
        <w:jc w:val="both"/>
        <w:rPr>
          <w:rFonts w:ascii="Times New Roman" w:hAnsi="Times New Roman"/>
          <w:szCs w:val="24"/>
        </w:rPr>
      </w:pPr>
      <w:r>
        <w:rPr>
          <w:rFonts w:ascii="Times New Roman" w:hAnsi="Times New Roman"/>
          <w:szCs w:val="24"/>
        </w:rPr>
        <w:t>11.1.</w:t>
      </w:r>
      <w:r w:rsidR="00234C2A">
        <w:rPr>
          <w:rFonts w:ascii="Times New Roman" w:hAnsi="Times New Roman"/>
          <w:szCs w:val="24"/>
        </w:rPr>
        <w:t>3</w:t>
      </w:r>
      <w:r>
        <w:rPr>
          <w:rFonts w:ascii="Times New Roman" w:hAnsi="Times New Roman"/>
          <w:szCs w:val="24"/>
        </w:rPr>
        <w:t xml:space="preserve"> Correct the</w:t>
      </w:r>
      <w:r w:rsidR="00946329">
        <w:rPr>
          <w:rFonts w:ascii="Times New Roman" w:hAnsi="Times New Roman"/>
          <w:szCs w:val="24"/>
        </w:rPr>
        <w:t xml:space="preserve"> FDM </w:t>
      </w:r>
      <w:r w:rsidR="00234C2A">
        <w:rPr>
          <w:rFonts w:ascii="Times New Roman" w:hAnsi="Times New Roman"/>
          <w:szCs w:val="24"/>
        </w:rPr>
        <w:t>calculated</w:t>
      </w:r>
      <w:r w:rsidR="00234C2A">
        <w:rPr>
          <w:rFonts w:ascii="Times New Roman" w:hAnsi="Times New Roman"/>
          <w:szCs w:val="24"/>
        </w:rPr>
        <w:t xml:space="preserve"> </w:t>
      </w:r>
      <w:r w:rsidR="00946329">
        <w:rPr>
          <w:rFonts w:ascii="Times New Roman" w:hAnsi="Times New Roman"/>
          <w:szCs w:val="24"/>
        </w:rPr>
        <w:t>density</w:t>
      </w:r>
      <w:r w:rsidR="00234C2A">
        <w:rPr>
          <w:rFonts w:ascii="Times New Roman" w:hAnsi="Times New Roman"/>
          <w:szCs w:val="24"/>
        </w:rPr>
        <w:t xml:space="preserve"> from 11.1.2</w:t>
      </w:r>
      <w:r w:rsidR="00946329">
        <w:rPr>
          <w:rFonts w:ascii="Times New Roman" w:hAnsi="Times New Roman"/>
          <w:szCs w:val="24"/>
        </w:rPr>
        <w:t xml:space="preserve"> using the slope and offset from 8.3.1.4.  This value is </w:t>
      </w:r>
      <w:proofErr w:type="spellStart"/>
      <w:r w:rsidR="00946329">
        <w:rPr>
          <w:rFonts w:ascii="Times New Roman" w:hAnsi="Times New Roman"/>
          <w:i/>
          <w:szCs w:val="24"/>
        </w:rPr>
        <w:t>ρ</w:t>
      </w:r>
      <w:r w:rsidR="00946329">
        <w:rPr>
          <w:rFonts w:ascii="Times New Roman" w:hAnsi="Times New Roman"/>
          <w:szCs w:val="24"/>
          <w:vertAlign w:val="subscript"/>
        </w:rPr>
        <w:t>SAMPLE</w:t>
      </w:r>
      <w:proofErr w:type="spellEnd"/>
      <w:r w:rsidR="00234C2A">
        <w:rPr>
          <w:rFonts w:ascii="Times New Roman" w:hAnsi="Times New Roman"/>
          <w:szCs w:val="24"/>
          <w:vertAlign w:val="subscript"/>
        </w:rPr>
        <w:t>.</w:t>
      </w:r>
    </w:p>
    <w:p w14:paraId="7D8188B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 xml:space="preserve">2  </w:t>
      </w:r>
      <w:r>
        <w:rPr>
          <w:rFonts w:ascii="Times New Roman" w:hAnsi="Times New Roman"/>
          <w:i/>
          <w:szCs w:val="24"/>
        </w:rPr>
        <w:t>Oil</w:t>
      </w:r>
      <w:proofErr w:type="gramEnd"/>
      <w:r>
        <w:rPr>
          <w:rFonts w:ascii="Times New Roman" w:hAnsi="Times New Roman"/>
          <w:i/>
          <w:szCs w:val="24"/>
        </w:rPr>
        <w:t xml:space="preserve"> Aeration Calculations:</w:t>
      </w:r>
    </w:p>
    <w:p w14:paraId="6D66BF07" w14:textId="36A0285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  Calculate</w:t>
      </w:r>
      <w:proofErr w:type="gramEnd"/>
      <w:r>
        <w:rPr>
          <w:rFonts w:ascii="Times New Roman" w:hAnsi="Times New Roman"/>
          <w:szCs w:val="24"/>
        </w:rPr>
        <w:t xml:space="preserve"> the percent oil aeration from the quantities recorded in </w:t>
      </w:r>
      <w:r>
        <w:rPr>
          <w:rFonts w:ascii="Times New Roman" w:hAnsi="Times New Roman"/>
          <w:color w:val="FF0000"/>
          <w:szCs w:val="24"/>
        </w:rPr>
        <w:t>10.5.6</w:t>
      </w:r>
      <w:r>
        <w:rPr>
          <w:rFonts w:ascii="Times New Roman" w:hAnsi="Times New Roman"/>
          <w:szCs w:val="24"/>
        </w:rPr>
        <w:t xml:space="preserve"> as follows:</w:t>
      </w:r>
    </w:p>
    <w:p w14:paraId="19BB54C6" w14:textId="59386FA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.1.1  First</w:t>
      </w:r>
      <w:proofErr w:type="gramEnd"/>
      <w:r>
        <w:rPr>
          <w:rFonts w:ascii="Times New Roman" w:hAnsi="Times New Roman"/>
          <w:szCs w:val="24"/>
        </w:rPr>
        <w:t xml:space="preserve">, using </w:t>
      </w:r>
      <w:r>
        <w:rPr>
          <w:rFonts w:ascii="Times New Roman" w:hAnsi="Times New Roman"/>
          <w:color w:val="FF0000"/>
          <w:szCs w:val="24"/>
        </w:rPr>
        <w:t>Eq 1</w:t>
      </w:r>
      <w:r>
        <w:rPr>
          <w:rFonts w:ascii="Times New Roman" w:hAnsi="Times New Roman"/>
          <w:szCs w:val="24"/>
        </w:rPr>
        <w:t xml:space="preserve">, calculate </w:t>
      </w:r>
      <w:r>
        <w:rPr>
          <w:rFonts w:ascii="Times New Roman" w:hAnsi="Times New Roman"/>
          <w:i/>
          <w:szCs w:val="24"/>
        </w:rPr>
        <w:t>ρ</w:t>
      </w:r>
      <w:r>
        <w:rPr>
          <w:rFonts w:ascii="Times New Roman" w:hAnsi="Times New Roman"/>
          <w:szCs w:val="24"/>
          <w:vertAlign w:val="subscript"/>
        </w:rPr>
        <w:t>SAMPLE_90</w:t>
      </w:r>
      <w:r>
        <w:rPr>
          <w:rFonts w:ascii="Times New Roman" w:hAnsi="Times New Roman"/>
          <w:szCs w:val="24"/>
        </w:rPr>
        <w:t xml:space="preserve">, the FDM density of the aerated-oil sample at 90 °C:  </w:t>
      </w:r>
    </w:p>
    <w:p w14:paraId="42AFF2B1" w14:textId="77777777" w:rsidR="00E86296" w:rsidRDefault="00E86296">
      <w:pPr>
        <w:pStyle w:val="Sub-section"/>
        <w:ind w:firstLine="200"/>
        <w:jc w:val="both"/>
        <w:rPr>
          <w:rFonts w:ascii="Times New Roman" w:hAnsi="Times New Roman"/>
          <w:szCs w:val="24"/>
        </w:rPr>
      </w:pPr>
    </w:p>
    <w:p w14:paraId="72FE4411" w14:textId="77777777" w:rsidR="00E86296" w:rsidRDefault="00F24914" w:rsidP="00FE3263">
      <w:pPr>
        <w:rPr>
          <w:rFonts w:ascii="Times New Roman" w:hAnsi="Times New Roman"/>
          <w:szCs w:val="24"/>
        </w:rPr>
      </w:pPr>
      <w:r>
        <w:rPr>
          <w:rFonts w:ascii="Times New Roman" w:hAnsi="Times New Roman"/>
          <w:noProof/>
          <w:szCs w:val="24"/>
        </w:rPr>
        <w:drawing>
          <wp:inline distT="0" distB="0" distL="0" distR="0" wp14:anchorId="791C24E8" wp14:editId="47C0D03E">
            <wp:extent cx="3348990" cy="28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8990" cy="287020"/>
                    </a:xfrm>
                    <a:prstGeom prst="rect">
                      <a:avLst/>
                    </a:prstGeom>
                    <a:noFill/>
                    <a:ln>
                      <a:noFill/>
                    </a:ln>
                  </pic:spPr>
                </pic:pic>
              </a:graphicData>
            </a:graphic>
          </wp:inline>
        </w:drawing>
      </w:r>
    </w:p>
    <w:p w14:paraId="1F86433A" w14:textId="77777777" w:rsidR="00E86296" w:rsidRDefault="00E86296">
      <w:pPr>
        <w:rPr>
          <w:rFonts w:ascii="Times New Roman" w:hAnsi="Times New Roman"/>
          <w:szCs w:val="24"/>
        </w:rPr>
      </w:pPr>
    </w:p>
    <w:tbl>
      <w:tblPr>
        <w:tblW w:w="0" w:type="auto"/>
        <w:tblCellMar>
          <w:left w:w="0" w:type="dxa"/>
          <w:right w:w="0" w:type="dxa"/>
        </w:tblCellMar>
        <w:tblLook w:val="04A0" w:firstRow="1" w:lastRow="0" w:firstColumn="1" w:lastColumn="0" w:noHBand="0" w:noVBand="1"/>
      </w:tblPr>
      <w:tblGrid>
        <w:gridCol w:w="685"/>
        <w:gridCol w:w="173"/>
        <w:gridCol w:w="6600"/>
      </w:tblGrid>
      <w:tr w:rsidR="00E86296" w14:paraId="7F9A4DBF" w14:textId="77777777" w:rsidTr="00FE3263">
        <w:trPr>
          <w:cantSplit/>
        </w:trPr>
        <w:tc>
          <w:tcPr>
            <w:tcW w:w="7150" w:type="dxa"/>
            <w:gridSpan w:val="3"/>
            <w:tcMar>
              <w:top w:w="30" w:type="dxa"/>
              <w:left w:w="30" w:type="dxa"/>
              <w:bottom w:w="30" w:type="dxa"/>
              <w:right w:w="30" w:type="dxa"/>
            </w:tcMar>
            <w:vAlign w:val="center"/>
          </w:tcPr>
          <w:p w14:paraId="7CCDD611" w14:textId="77777777" w:rsidR="00E86296" w:rsidRDefault="00E86296">
            <w:pPr>
              <w:spacing w:before="20"/>
              <w:rPr>
                <w:rFonts w:ascii="Times New Roman" w:hAnsi="Times New Roman"/>
                <w:szCs w:val="24"/>
              </w:rPr>
            </w:pPr>
            <w:r>
              <w:rPr>
                <w:rFonts w:ascii="Times New Roman" w:hAnsi="Times New Roman"/>
                <w:szCs w:val="24"/>
              </w:rPr>
              <w:t>where:</w:t>
            </w:r>
          </w:p>
        </w:tc>
      </w:tr>
      <w:tr w:rsidR="00E86296" w14:paraId="0E645463" w14:textId="77777777" w:rsidTr="00FE3263">
        <w:trPr>
          <w:cantSplit/>
        </w:trPr>
        <w:tc>
          <w:tcPr>
            <w:tcW w:w="385" w:type="dxa"/>
            <w:tcMar>
              <w:top w:w="30" w:type="dxa"/>
              <w:left w:w="30" w:type="dxa"/>
              <w:bottom w:w="30" w:type="dxa"/>
              <w:right w:w="30" w:type="dxa"/>
            </w:tcMar>
          </w:tcPr>
          <w:p w14:paraId="5DA59717" w14:textId="77777777" w:rsidR="00E86296" w:rsidRDefault="00E86296">
            <w:pPr>
              <w:spacing w:before="20"/>
              <w:rPr>
                <w:rFonts w:ascii="Times New Roman" w:hAnsi="Times New Roman"/>
                <w:szCs w:val="24"/>
              </w:rPr>
            </w:pPr>
            <w:proofErr w:type="spellStart"/>
            <w:r>
              <w:rPr>
                <w:rFonts w:ascii="Times New Roman" w:hAnsi="Times New Roman"/>
                <w:i/>
                <w:szCs w:val="24"/>
              </w:rPr>
              <w:t>ρ</w:t>
            </w:r>
            <w:r>
              <w:rPr>
                <w:rFonts w:ascii="Times New Roman" w:hAnsi="Times New Roman"/>
                <w:szCs w:val="24"/>
                <w:vertAlign w:val="subscript"/>
              </w:rPr>
              <w:t>SAMPLE</w:t>
            </w:r>
            <w:proofErr w:type="spellEnd"/>
          </w:p>
        </w:tc>
        <w:tc>
          <w:tcPr>
            <w:tcW w:w="165" w:type="dxa"/>
            <w:tcMar>
              <w:top w:w="30" w:type="dxa"/>
              <w:left w:w="30" w:type="dxa"/>
              <w:bottom w:w="30" w:type="dxa"/>
              <w:right w:w="30" w:type="dxa"/>
            </w:tcMar>
          </w:tcPr>
          <w:p w14:paraId="34A22D31"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CAC707D" w14:textId="4958973C" w:rsidR="00E86296" w:rsidRDefault="00E86296">
            <w:pPr>
              <w:spacing w:before="20"/>
              <w:rPr>
                <w:rFonts w:ascii="Times New Roman" w:hAnsi="Times New Roman"/>
                <w:szCs w:val="24"/>
              </w:rPr>
            </w:pPr>
            <w:r>
              <w:rPr>
                <w:rFonts w:ascii="Times New Roman" w:hAnsi="Times New Roman"/>
                <w:szCs w:val="24"/>
              </w:rPr>
              <w:t xml:space="preserve">the recorded density of the aerated oil sample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(see </w:t>
            </w:r>
            <w:r>
              <w:rPr>
                <w:rFonts w:ascii="Times New Roman" w:hAnsi="Times New Roman"/>
                <w:color w:val="FF0000"/>
                <w:szCs w:val="24"/>
              </w:rPr>
              <w:t>10.5.6.4</w:t>
            </w:r>
            <w:r>
              <w:rPr>
                <w:rFonts w:ascii="Times New Roman" w:hAnsi="Times New Roman"/>
                <w:szCs w:val="24"/>
              </w:rPr>
              <w:t>),</w:t>
            </w:r>
          </w:p>
        </w:tc>
      </w:tr>
      <w:tr w:rsidR="00E86296" w14:paraId="3AF7887C" w14:textId="77777777" w:rsidTr="00FE3263">
        <w:trPr>
          <w:cantSplit/>
        </w:trPr>
        <w:tc>
          <w:tcPr>
            <w:tcW w:w="385" w:type="dxa"/>
            <w:tcMar>
              <w:top w:w="30" w:type="dxa"/>
              <w:left w:w="30" w:type="dxa"/>
              <w:bottom w:w="30" w:type="dxa"/>
              <w:right w:w="30" w:type="dxa"/>
            </w:tcMar>
          </w:tcPr>
          <w:p w14:paraId="3A061FCC" w14:textId="77777777" w:rsidR="00E86296" w:rsidRDefault="00E86296">
            <w:pPr>
              <w:spacing w:before="20"/>
              <w:rPr>
                <w:rFonts w:ascii="Times New Roman" w:hAnsi="Times New Roman"/>
                <w:szCs w:val="24"/>
              </w:rPr>
            </w:pPr>
            <w:r>
              <w:rPr>
                <w:rFonts w:ascii="Times New Roman" w:hAnsi="Times New Roman"/>
                <w:i/>
                <w:szCs w:val="24"/>
              </w:rPr>
              <w:t>T</w:t>
            </w:r>
            <w:r>
              <w:rPr>
                <w:rFonts w:ascii="Times New Roman" w:hAnsi="Times New Roman"/>
                <w:szCs w:val="24"/>
                <w:vertAlign w:val="subscript"/>
              </w:rPr>
              <w:t>SAMPLE</w:t>
            </w:r>
          </w:p>
        </w:tc>
        <w:tc>
          <w:tcPr>
            <w:tcW w:w="165" w:type="dxa"/>
            <w:tcMar>
              <w:top w:w="30" w:type="dxa"/>
              <w:left w:w="30" w:type="dxa"/>
              <w:bottom w:w="30" w:type="dxa"/>
              <w:right w:w="30" w:type="dxa"/>
            </w:tcMar>
          </w:tcPr>
          <w:p w14:paraId="17FEBA0A"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2233DED0" w14:textId="3C691D23" w:rsidR="00E86296" w:rsidRDefault="00E86296">
            <w:pPr>
              <w:spacing w:before="20"/>
              <w:rPr>
                <w:rFonts w:ascii="Times New Roman" w:hAnsi="Times New Roman"/>
                <w:szCs w:val="24"/>
              </w:rPr>
            </w:pPr>
            <w:r>
              <w:rPr>
                <w:rFonts w:ascii="Times New Roman" w:hAnsi="Times New Roman"/>
                <w:szCs w:val="24"/>
              </w:rPr>
              <w:t xml:space="preserve">the sample oil temperature (see </w:t>
            </w:r>
            <w:r>
              <w:rPr>
                <w:rFonts w:ascii="Times New Roman" w:hAnsi="Times New Roman"/>
                <w:color w:val="FF0000"/>
                <w:szCs w:val="24"/>
              </w:rPr>
              <w:t>10.5.6.2</w:t>
            </w:r>
            <w:r>
              <w:rPr>
                <w:rFonts w:ascii="Times New Roman" w:hAnsi="Times New Roman"/>
                <w:szCs w:val="24"/>
              </w:rPr>
              <w:t>), and</w:t>
            </w:r>
          </w:p>
        </w:tc>
      </w:tr>
      <w:tr w:rsidR="00E86296" w14:paraId="2215A4D6" w14:textId="77777777" w:rsidTr="00FE3263">
        <w:trPr>
          <w:cantSplit/>
        </w:trPr>
        <w:tc>
          <w:tcPr>
            <w:tcW w:w="385" w:type="dxa"/>
            <w:tcMar>
              <w:top w:w="30" w:type="dxa"/>
              <w:left w:w="30" w:type="dxa"/>
              <w:bottom w:w="30" w:type="dxa"/>
              <w:right w:w="30" w:type="dxa"/>
            </w:tcMar>
          </w:tcPr>
          <w:p w14:paraId="453BDC5B" w14:textId="77777777" w:rsidR="00E86296" w:rsidRDefault="00F24914">
            <w:pPr>
              <w:rPr>
                <w:rFonts w:ascii="Times New Roman" w:hAnsi="Times New Roman"/>
                <w:szCs w:val="24"/>
              </w:rPr>
            </w:pPr>
            <w:r>
              <w:rPr>
                <w:rFonts w:ascii="Times New Roman" w:hAnsi="Times New Roman"/>
                <w:i/>
                <w:noProof/>
                <w:szCs w:val="24"/>
              </w:rPr>
              <w:drawing>
                <wp:inline distT="0" distB="0" distL="0" distR="0" wp14:anchorId="4B01AD05" wp14:editId="1A577222">
                  <wp:extent cx="170180" cy="28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sidR="00E86296">
              <w:rPr>
                <w:rFonts w:ascii="Times New Roman" w:hAnsi="Times New Roman"/>
                <w:i/>
                <w:szCs w:val="24"/>
              </w:rPr>
              <w:t>ρ</w:t>
            </w:r>
            <w:r w:rsidR="00E86296">
              <w:rPr>
                <w:rFonts w:ascii="Times New Roman" w:hAnsi="Times New Roman"/>
                <w:szCs w:val="24"/>
                <w:vertAlign w:val="subscript"/>
              </w:rPr>
              <w:t>BL</w:t>
            </w:r>
            <w:proofErr w:type="spellEnd"/>
          </w:p>
        </w:tc>
        <w:tc>
          <w:tcPr>
            <w:tcW w:w="165" w:type="dxa"/>
            <w:tcMar>
              <w:top w:w="30" w:type="dxa"/>
              <w:left w:w="30" w:type="dxa"/>
              <w:bottom w:w="30" w:type="dxa"/>
              <w:right w:w="30" w:type="dxa"/>
            </w:tcMar>
          </w:tcPr>
          <w:p w14:paraId="24816AB3"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3E70E20" w14:textId="2620B17C" w:rsidR="00E86296" w:rsidRDefault="00E86296">
            <w:pPr>
              <w:spacing w:before="20"/>
              <w:rPr>
                <w:rFonts w:ascii="Times New Roman" w:hAnsi="Times New Roman"/>
                <w:szCs w:val="24"/>
              </w:rPr>
            </w:pPr>
            <w:r>
              <w:rPr>
                <w:rFonts w:ascii="Times New Roman" w:hAnsi="Times New Roman"/>
                <w:szCs w:val="24"/>
              </w:rPr>
              <w:t xml:space="preserve">the temperature dependence of the baseline density (see </w:t>
            </w:r>
            <w:r>
              <w:rPr>
                <w:rFonts w:ascii="Times New Roman" w:hAnsi="Times New Roman"/>
                <w:color w:val="FF0000"/>
                <w:szCs w:val="24"/>
              </w:rPr>
              <w:t>10.4.2.3</w:t>
            </w:r>
            <w:r>
              <w:rPr>
                <w:rFonts w:ascii="Times New Roman" w:hAnsi="Times New Roman"/>
                <w:szCs w:val="24"/>
              </w:rPr>
              <w:t>).</w:t>
            </w:r>
          </w:p>
        </w:tc>
      </w:tr>
    </w:tbl>
    <w:p w14:paraId="33617CF6" w14:textId="77777777" w:rsidR="00E86296" w:rsidRDefault="00E86296">
      <w:pPr>
        <w:rPr>
          <w:rFonts w:ascii="Times New Roman" w:hAnsi="Times New Roman"/>
          <w:szCs w:val="24"/>
        </w:rPr>
      </w:pPr>
    </w:p>
    <w:p w14:paraId="3E03AD54" w14:textId="25797F5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.1.2  Then</w:t>
      </w:r>
      <w:proofErr w:type="gramEnd"/>
      <w:r>
        <w:rPr>
          <w:rFonts w:ascii="Times New Roman" w:hAnsi="Times New Roman"/>
          <w:szCs w:val="24"/>
        </w:rPr>
        <w:t xml:space="preserve">, using </w:t>
      </w:r>
      <w:r>
        <w:rPr>
          <w:rFonts w:ascii="Times New Roman" w:hAnsi="Times New Roman"/>
          <w:color w:val="FF0000"/>
          <w:szCs w:val="24"/>
        </w:rPr>
        <w:t>Eq 2</w:t>
      </w:r>
      <w:r>
        <w:rPr>
          <w:rFonts w:ascii="Times New Roman" w:hAnsi="Times New Roman"/>
          <w:szCs w:val="24"/>
        </w:rPr>
        <w:t xml:space="preserve">, calculate the air density,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at the temperature and pressure,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and pressure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 xml:space="preserve">, respectively, of the oil sample:  </w:t>
      </w:r>
    </w:p>
    <w:p w14:paraId="2E1D3FB1" w14:textId="77777777" w:rsidR="00E86296" w:rsidRDefault="00E86296">
      <w:pPr>
        <w:pStyle w:val="Sub-section"/>
        <w:ind w:firstLine="200"/>
        <w:jc w:val="both"/>
        <w:rPr>
          <w:rFonts w:ascii="Times New Roman" w:hAnsi="Times New Roman"/>
          <w:szCs w:val="24"/>
        </w:rPr>
      </w:pPr>
    </w:p>
    <w:p w14:paraId="33212A6A" w14:textId="77777777" w:rsidR="00E86296" w:rsidRDefault="00F24914">
      <w:pPr>
        <w:rPr>
          <w:rFonts w:ascii="Times New Roman" w:hAnsi="Times New Roman"/>
          <w:szCs w:val="24"/>
        </w:rPr>
      </w:pPr>
      <w:r>
        <w:rPr>
          <w:rFonts w:ascii="Times New Roman" w:hAnsi="Times New Roman"/>
          <w:noProof/>
          <w:szCs w:val="24"/>
        </w:rPr>
        <w:drawing>
          <wp:inline distT="0" distB="0" distL="0" distR="0" wp14:anchorId="27C2499C" wp14:editId="638EB58B">
            <wp:extent cx="3370580" cy="159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580" cy="159385"/>
                    </a:xfrm>
                    <a:prstGeom prst="rect">
                      <a:avLst/>
                    </a:prstGeom>
                    <a:noFill/>
                    <a:ln>
                      <a:noFill/>
                    </a:ln>
                  </pic:spPr>
                </pic:pic>
              </a:graphicData>
            </a:graphic>
          </wp:inline>
        </w:drawing>
      </w:r>
    </w:p>
    <w:p w14:paraId="1A64F86E"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710"/>
        <w:gridCol w:w="173"/>
        <w:gridCol w:w="6600"/>
      </w:tblGrid>
      <w:tr w:rsidR="00E86296" w14:paraId="18944865" w14:textId="77777777">
        <w:trPr>
          <w:cantSplit/>
        </w:trPr>
        <w:tc>
          <w:tcPr>
            <w:tcW w:w="7150" w:type="dxa"/>
            <w:gridSpan w:val="3"/>
            <w:tcMar>
              <w:top w:w="30" w:type="dxa"/>
              <w:left w:w="30" w:type="dxa"/>
              <w:bottom w:w="30" w:type="dxa"/>
              <w:right w:w="30" w:type="dxa"/>
            </w:tcMar>
            <w:vAlign w:val="center"/>
          </w:tcPr>
          <w:p w14:paraId="2E9B5839"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632DE2BC" w14:textId="77777777">
        <w:trPr>
          <w:cantSplit/>
        </w:trPr>
        <w:tc>
          <w:tcPr>
            <w:tcW w:w="385" w:type="dxa"/>
            <w:tcMar>
              <w:top w:w="30" w:type="dxa"/>
              <w:left w:w="30" w:type="dxa"/>
              <w:bottom w:w="30" w:type="dxa"/>
              <w:right w:w="30" w:type="dxa"/>
            </w:tcMar>
          </w:tcPr>
          <w:p w14:paraId="0BA9FB53" w14:textId="77777777" w:rsidR="00E86296" w:rsidRDefault="00E86296">
            <w:pPr>
              <w:spacing w:before="20"/>
              <w:rPr>
                <w:rFonts w:ascii="Times New Roman" w:hAnsi="Times New Roman"/>
                <w:szCs w:val="24"/>
              </w:rPr>
            </w:pPr>
            <w:r>
              <w:rPr>
                <w:rFonts w:ascii="Times New Roman" w:hAnsi="Times New Roman"/>
                <w:i/>
                <w:szCs w:val="24"/>
              </w:rPr>
              <w:t>P</w:t>
            </w:r>
            <w:r>
              <w:rPr>
                <w:rFonts w:ascii="Times New Roman" w:hAnsi="Times New Roman"/>
                <w:szCs w:val="24"/>
                <w:vertAlign w:val="subscript"/>
              </w:rPr>
              <w:t>SAMPLE</w:t>
            </w:r>
          </w:p>
        </w:tc>
        <w:tc>
          <w:tcPr>
            <w:tcW w:w="165" w:type="dxa"/>
            <w:tcMar>
              <w:top w:w="30" w:type="dxa"/>
              <w:left w:w="30" w:type="dxa"/>
              <w:bottom w:w="30" w:type="dxa"/>
              <w:right w:w="30" w:type="dxa"/>
            </w:tcMar>
          </w:tcPr>
          <w:p w14:paraId="131B4E36"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99423CB" w14:textId="1C3DE626" w:rsidR="00E86296" w:rsidRDefault="00E86296">
            <w:pPr>
              <w:spacing w:before="20"/>
              <w:rPr>
                <w:rFonts w:ascii="Times New Roman" w:hAnsi="Times New Roman"/>
                <w:szCs w:val="24"/>
              </w:rPr>
            </w:pPr>
            <w:r>
              <w:rPr>
                <w:rFonts w:ascii="Times New Roman" w:hAnsi="Times New Roman"/>
                <w:szCs w:val="24"/>
              </w:rPr>
              <w:t xml:space="preserve">the pressure of the sampled oil determined as described in </w:t>
            </w:r>
            <w:r>
              <w:rPr>
                <w:rFonts w:ascii="Times New Roman" w:hAnsi="Times New Roman"/>
                <w:color w:val="FF0000"/>
                <w:szCs w:val="24"/>
              </w:rPr>
              <w:t>10.5.6.3</w:t>
            </w:r>
            <w:r>
              <w:rPr>
                <w:rFonts w:ascii="Times New Roman" w:hAnsi="Times New Roman"/>
                <w:szCs w:val="24"/>
              </w:rPr>
              <w:t>,</w:t>
            </w:r>
          </w:p>
        </w:tc>
      </w:tr>
      <w:tr w:rsidR="00E86296" w14:paraId="187DA0EF" w14:textId="77777777">
        <w:trPr>
          <w:cantSplit/>
        </w:trPr>
        <w:tc>
          <w:tcPr>
            <w:tcW w:w="385" w:type="dxa"/>
            <w:tcMar>
              <w:top w:w="30" w:type="dxa"/>
              <w:left w:w="30" w:type="dxa"/>
              <w:bottom w:w="30" w:type="dxa"/>
              <w:right w:w="30" w:type="dxa"/>
            </w:tcMar>
          </w:tcPr>
          <w:p w14:paraId="726024C7" w14:textId="77777777" w:rsidR="00E86296" w:rsidRDefault="00E86296">
            <w:pPr>
              <w:spacing w:before="20"/>
              <w:rPr>
                <w:rFonts w:ascii="Times New Roman" w:hAnsi="Times New Roman"/>
                <w:szCs w:val="24"/>
              </w:rPr>
            </w:pPr>
            <w:r>
              <w:rPr>
                <w:rFonts w:ascii="Times New Roman" w:hAnsi="Times New Roman"/>
                <w:szCs w:val="24"/>
              </w:rPr>
              <w:t>273.15</w:t>
            </w:r>
          </w:p>
        </w:tc>
        <w:tc>
          <w:tcPr>
            <w:tcW w:w="165" w:type="dxa"/>
            <w:tcMar>
              <w:top w:w="30" w:type="dxa"/>
              <w:left w:w="30" w:type="dxa"/>
              <w:bottom w:w="30" w:type="dxa"/>
              <w:right w:w="30" w:type="dxa"/>
            </w:tcMar>
          </w:tcPr>
          <w:p w14:paraId="6D6FE85E"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79324492" w14:textId="77777777" w:rsidR="00E86296" w:rsidRDefault="00E86296">
            <w:pPr>
              <w:spacing w:before="20"/>
              <w:rPr>
                <w:rFonts w:ascii="Times New Roman" w:hAnsi="Times New Roman"/>
                <w:szCs w:val="24"/>
              </w:rPr>
            </w:pPr>
            <w:r>
              <w:rPr>
                <w:rFonts w:ascii="Times New Roman" w:hAnsi="Times New Roman"/>
                <w:szCs w:val="24"/>
              </w:rPr>
              <w:t>the ice point, °C and,</w:t>
            </w:r>
          </w:p>
        </w:tc>
      </w:tr>
      <w:tr w:rsidR="00E86296" w14:paraId="49F6A615" w14:textId="77777777">
        <w:trPr>
          <w:cantSplit/>
        </w:trPr>
        <w:tc>
          <w:tcPr>
            <w:tcW w:w="385" w:type="dxa"/>
            <w:tcMar>
              <w:top w:w="30" w:type="dxa"/>
              <w:left w:w="30" w:type="dxa"/>
              <w:bottom w:w="30" w:type="dxa"/>
              <w:right w:w="30" w:type="dxa"/>
            </w:tcMar>
          </w:tcPr>
          <w:p w14:paraId="2693A919" w14:textId="77777777" w:rsidR="00E86296" w:rsidRDefault="00E86296">
            <w:pPr>
              <w:spacing w:before="20"/>
              <w:rPr>
                <w:rFonts w:ascii="Times New Roman" w:hAnsi="Times New Roman"/>
                <w:szCs w:val="24"/>
              </w:rPr>
            </w:pPr>
            <w:r>
              <w:rPr>
                <w:rFonts w:ascii="Times New Roman" w:hAnsi="Times New Roman"/>
                <w:szCs w:val="24"/>
              </w:rPr>
              <w:t>287.003</w:t>
            </w:r>
          </w:p>
        </w:tc>
        <w:tc>
          <w:tcPr>
            <w:tcW w:w="165" w:type="dxa"/>
            <w:tcMar>
              <w:top w:w="30" w:type="dxa"/>
              <w:left w:w="30" w:type="dxa"/>
              <w:bottom w:w="30" w:type="dxa"/>
              <w:right w:w="30" w:type="dxa"/>
            </w:tcMar>
          </w:tcPr>
          <w:p w14:paraId="09CAE75F"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81ADF55" w14:textId="77777777" w:rsidR="00E86296" w:rsidRDefault="00E86296">
            <w:pPr>
              <w:spacing w:before="24"/>
              <w:rPr>
                <w:rFonts w:ascii="Times New Roman" w:hAnsi="Times New Roman"/>
                <w:szCs w:val="24"/>
              </w:rPr>
            </w:pPr>
            <w:r>
              <w:rPr>
                <w:rFonts w:ascii="Times New Roman" w:hAnsi="Times New Roman"/>
                <w:szCs w:val="24"/>
              </w:rPr>
              <w:t>the specific gas constant for dry air with units Jkg</w:t>
            </w:r>
            <w:r>
              <w:rPr>
                <w:rFonts w:ascii="Times New Roman" w:hAnsi="Times New Roman"/>
                <w:szCs w:val="24"/>
                <w:vertAlign w:val="superscript"/>
              </w:rPr>
              <w:t>-1</w:t>
            </w:r>
            <w:r>
              <w:rPr>
                <w:rFonts w:ascii="Times New Roman" w:hAnsi="Times New Roman"/>
                <w:szCs w:val="24"/>
              </w:rPr>
              <w:t>K</w:t>
            </w:r>
            <w:r>
              <w:rPr>
                <w:rFonts w:ascii="Times New Roman" w:hAnsi="Times New Roman"/>
                <w:szCs w:val="24"/>
                <w:vertAlign w:val="superscript"/>
              </w:rPr>
              <w:t>-1</w:t>
            </w:r>
            <w:r>
              <w:rPr>
                <w:rFonts w:ascii="Times New Roman" w:hAnsi="Times New Roman"/>
                <w:szCs w:val="24"/>
              </w:rPr>
              <w:t>, where K is the symbol for kelvin.</w:t>
            </w:r>
          </w:p>
        </w:tc>
      </w:tr>
    </w:tbl>
    <w:p w14:paraId="164E442E" w14:textId="77777777" w:rsidR="00E86296" w:rsidRDefault="00E86296">
      <w:pPr>
        <w:rPr>
          <w:rFonts w:ascii="Times New Roman" w:hAnsi="Times New Roman"/>
          <w:szCs w:val="24"/>
        </w:rPr>
      </w:pPr>
    </w:p>
    <w:p w14:paraId="539A564D" w14:textId="70DF5FA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11.1.1.3  Finally</w:t>
      </w:r>
      <w:proofErr w:type="gramEnd"/>
      <w:r>
        <w:rPr>
          <w:rFonts w:ascii="Times New Roman" w:hAnsi="Times New Roman"/>
          <w:szCs w:val="24"/>
        </w:rPr>
        <w:t xml:space="preserve">, using </w:t>
      </w:r>
      <w:r>
        <w:rPr>
          <w:rFonts w:ascii="Times New Roman" w:hAnsi="Times New Roman"/>
          <w:color w:val="FF0000"/>
          <w:szCs w:val="24"/>
        </w:rPr>
        <w:t>Eq 3</w:t>
      </w:r>
      <w:r>
        <w:rPr>
          <w:rFonts w:ascii="Times New Roman" w:hAnsi="Times New Roman"/>
          <w:szCs w:val="24"/>
        </w:rPr>
        <w:t xml:space="preserve">, calculate the oil aeration:  </w:t>
      </w:r>
    </w:p>
    <w:p w14:paraId="62EDADA6" w14:textId="77777777" w:rsidR="00E86296" w:rsidRDefault="00E86296">
      <w:pPr>
        <w:pStyle w:val="Sub-section"/>
        <w:ind w:firstLine="200"/>
        <w:jc w:val="both"/>
        <w:rPr>
          <w:rFonts w:ascii="Times New Roman" w:hAnsi="Times New Roman"/>
          <w:szCs w:val="24"/>
        </w:rPr>
      </w:pPr>
    </w:p>
    <w:p w14:paraId="532BA5CD" w14:textId="77777777" w:rsidR="00E86296" w:rsidRDefault="00F24914">
      <w:pPr>
        <w:rPr>
          <w:rFonts w:ascii="Times New Roman" w:hAnsi="Times New Roman"/>
          <w:szCs w:val="24"/>
        </w:rPr>
      </w:pPr>
      <w:r>
        <w:rPr>
          <w:rFonts w:ascii="Times New Roman" w:hAnsi="Times New Roman"/>
          <w:noProof/>
          <w:szCs w:val="24"/>
        </w:rPr>
        <w:drawing>
          <wp:inline distT="0" distB="0" distL="0" distR="0" wp14:anchorId="74D78776" wp14:editId="0B749E46">
            <wp:extent cx="3678555" cy="159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555" cy="159385"/>
                    </a:xfrm>
                    <a:prstGeom prst="rect">
                      <a:avLst/>
                    </a:prstGeom>
                    <a:noFill/>
                    <a:ln>
                      <a:noFill/>
                    </a:ln>
                  </pic:spPr>
                </pic:pic>
              </a:graphicData>
            </a:graphic>
          </wp:inline>
        </w:drawing>
      </w:r>
    </w:p>
    <w:p w14:paraId="4C8483E9"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485"/>
        <w:gridCol w:w="173"/>
        <w:gridCol w:w="6600"/>
      </w:tblGrid>
      <w:tr w:rsidR="00E86296" w14:paraId="39B505D0" w14:textId="77777777">
        <w:trPr>
          <w:cantSplit/>
        </w:trPr>
        <w:tc>
          <w:tcPr>
            <w:tcW w:w="7150" w:type="dxa"/>
            <w:gridSpan w:val="3"/>
            <w:tcMar>
              <w:top w:w="30" w:type="dxa"/>
              <w:left w:w="30" w:type="dxa"/>
              <w:bottom w:w="30" w:type="dxa"/>
              <w:right w:w="30" w:type="dxa"/>
            </w:tcMar>
            <w:vAlign w:val="center"/>
          </w:tcPr>
          <w:p w14:paraId="12C564B4"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20ADBC2B" w14:textId="77777777">
        <w:trPr>
          <w:cantSplit/>
        </w:trPr>
        <w:tc>
          <w:tcPr>
            <w:tcW w:w="385" w:type="dxa"/>
            <w:tcMar>
              <w:top w:w="30" w:type="dxa"/>
              <w:left w:w="30" w:type="dxa"/>
              <w:bottom w:w="30" w:type="dxa"/>
              <w:right w:w="30" w:type="dxa"/>
            </w:tcMar>
          </w:tcPr>
          <w:p w14:paraId="70ACCDC8" w14:textId="77777777" w:rsidR="00E86296" w:rsidRDefault="00E86296">
            <w:pPr>
              <w:spacing w:before="20"/>
              <w:rPr>
                <w:rFonts w:ascii="Times New Roman" w:hAnsi="Times New Roman"/>
                <w:szCs w:val="24"/>
              </w:rPr>
            </w:pPr>
            <w:r>
              <w:rPr>
                <w:rFonts w:ascii="Times New Roman" w:hAnsi="Times New Roman"/>
                <w:i/>
                <w:szCs w:val="24"/>
              </w:rPr>
              <w:t>OA</w:t>
            </w:r>
          </w:p>
        </w:tc>
        <w:tc>
          <w:tcPr>
            <w:tcW w:w="165" w:type="dxa"/>
            <w:tcMar>
              <w:top w:w="30" w:type="dxa"/>
              <w:left w:w="30" w:type="dxa"/>
              <w:bottom w:w="30" w:type="dxa"/>
              <w:right w:w="30" w:type="dxa"/>
            </w:tcMar>
          </w:tcPr>
          <w:p w14:paraId="305F6DF7"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580A5D64" w14:textId="77777777" w:rsidR="00E86296" w:rsidRDefault="00E86296">
            <w:pPr>
              <w:spacing w:before="20"/>
              <w:rPr>
                <w:rFonts w:ascii="Times New Roman" w:hAnsi="Times New Roman"/>
                <w:szCs w:val="24"/>
              </w:rPr>
            </w:pPr>
            <w:r>
              <w:rPr>
                <w:rFonts w:ascii="Times New Roman" w:hAnsi="Times New Roman"/>
                <w:szCs w:val="24"/>
              </w:rPr>
              <w:t>the symbol denoting oil aeration, and</w:t>
            </w:r>
          </w:p>
        </w:tc>
      </w:tr>
      <w:tr w:rsidR="00E86296" w14:paraId="312321AE" w14:textId="77777777">
        <w:trPr>
          <w:cantSplit/>
        </w:trPr>
        <w:tc>
          <w:tcPr>
            <w:tcW w:w="385" w:type="dxa"/>
            <w:tcMar>
              <w:top w:w="30" w:type="dxa"/>
              <w:left w:w="30" w:type="dxa"/>
              <w:bottom w:w="30" w:type="dxa"/>
              <w:right w:w="30" w:type="dxa"/>
            </w:tcMar>
          </w:tcPr>
          <w:p w14:paraId="4418743E" w14:textId="77777777" w:rsidR="00E86296" w:rsidRDefault="00E86296">
            <w:pPr>
              <w:spacing w:before="20"/>
              <w:rPr>
                <w:rFonts w:ascii="Times New Roman" w:hAnsi="Times New Roman"/>
                <w:szCs w:val="24"/>
              </w:rPr>
            </w:pPr>
            <w:r>
              <w:rPr>
                <w:rFonts w:ascii="Times New Roman" w:hAnsi="Times New Roman"/>
                <w:i/>
                <w:szCs w:val="24"/>
              </w:rPr>
              <w:t>ρ</w:t>
            </w:r>
            <w:r>
              <w:rPr>
                <w:rFonts w:ascii="Times New Roman" w:hAnsi="Times New Roman"/>
                <w:szCs w:val="24"/>
                <w:vertAlign w:val="subscript"/>
              </w:rPr>
              <w:t>BL,90</w:t>
            </w:r>
          </w:p>
        </w:tc>
        <w:tc>
          <w:tcPr>
            <w:tcW w:w="165" w:type="dxa"/>
            <w:tcMar>
              <w:top w:w="30" w:type="dxa"/>
              <w:left w:w="30" w:type="dxa"/>
              <w:bottom w:w="30" w:type="dxa"/>
              <w:right w:w="30" w:type="dxa"/>
            </w:tcMar>
          </w:tcPr>
          <w:p w14:paraId="79305852"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EB92DE9" w14:textId="33626E70" w:rsidR="00E86296" w:rsidRDefault="00E86296">
            <w:pPr>
              <w:spacing w:before="20"/>
              <w:rPr>
                <w:rFonts w:ascii="Times New Roman" w:hAnsi="Times New Roman"/>
                <w:szCs w:val="24"/>
              </w:rPr>
            </w:pPr>
            <w:r>
              <w:rPr>
                <w:rFonts w:ascii="Times New Roman" w:hAnsi="Times New Roman"/>
                <w:szCs w:val="24"/>
              </w:rPr>
              <w:t xml:space="preserve">the </w:t>
            </w:r>
            <w:r>
              <w:rPr>
                <w:rFonts w:ascii="Times New Roman" w:hAnsi="Times New Roman"/>
                <w:color w:val="FF0000"/>
                <w:szCs w:val="24"/>
              </w:rPr>
              <w:t>D4052</w:t>
            </w:r>
            <w:r>
              <w:rPr>
                <w:rFonts w:ascii="Times New Roman" w:hAnsi="Times New Roman"/>
                <w:szCs w:val="24"/>
              </w:rPr>
              <w:t xml:space="preserve"> baseline density of the unaerated fresh oil at 90 °C (see </w:t>
            </w:r>
            <w:r>
              <w:rPr>
                <w:rFonts w:ascii="Times New Roman" w:hAnsi="Times New Roman"/>
                <w:color w:val="FF0000"/>
                <w:szCs w:val="24"/>
              </w:rPr>
              <w:t>10.4.2.3</w:t>
            </w:r>
            <w:r>
              <w:rPr>
                <w:rFonts w:ascii="Times New Roman" w:hAnsi="Times New Roman"/>
                <w:szCs w:val="24"/>
              </w:rPr>
              <w:t>).</w:t>
            </w:r>
          </w:p>
        </w:tc>
      </w:tr>
    </w:tbl>
    <w:p w14:paraId="2BCFE87A" w14:textId="77777777" w:rsidR="00E86296" w:rsidRDefault="00E86296">
      <w:pPr>
        <w:rPr>
          <w:rFonts w:ascii="Times New Roman" w:hAnsi="Times New Roman"/>
          <w:szCs w:val="24"/>
        </w:rPr>
      </w:pPr>
      <w:r>
        <w:rPr>
          <w:rFonts w:ascii="Times New Roman" w:hAnsi="Times New Roman"/>
          <w:szCs w:val="24"/>
        </w:rPr>
        <w:t xml:space="preserve"> </w:t>
      </w:r>
    </w:p>
    <w:p w14:paraId="6216691C" w14:textId="2A6753B3" w:rsidR="00E86296" w:rsidRDefault="00E86296">
      <w:pPr>
        <w:pStyle w:val="Paragraph"/>
        <w:ind w:firstLine="200"/>
        <w:jc w:val="both"/>
        <w:rPr>
          <w:rFonts w:ascii="Times New Roman" w:hAnsi="Times New Roman"/>
          <w:szCs w:val="24"/>
        </w:rPr>
      </w:pPr>
      <w:r>
        <w:rPr>
          <w:rFonts w:ascii="Times New Roman" w:hAnsi="Times New Roman"/>
          <w:i/>
          <w:szCs w:val="24"/>
        </w:rPr>
        <w:t>ρ</w:t>
      </w:r>
      <w:r>
        <w:rPr>
          <w:rFonts w:ascii="Times New Roman" w:hAnsi="Times New Roman"/>
          <w:szCs w:val="24"/>
          <w:vertAlign w:val="subscript"/>
        </w:rPr>
        <w:t>SAMPLE,90</w:t>
      </w:r>
      <w:r>
        <w:rPr>
          <w:rFonts w:ascii="Times New Roman" w:hAnsi="Times New Roman"/>
          <w:szCs w:val="24"/>
        </w:rPr>
        <w:t xml:space="preserve"> and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are given by </w:t>
      </w:r>
      <w:r>
        <w:rPr>
          <w:rFonts w:ascii="Times New Roman" w:hAnsi="Times New Roman"/>
          <w:color w:val="FF0000"/>
          <w:szCs w:val="24"/>
        </w:rPr>
        <w:t>Eq 1</w:t>
      </w:r>
      <w:r>
        <w:rPr>
          <w:rFonts w:ascii="Times New Roman" w:hAnsi="Times New Roman"/>
          <w:szCs w:val="24"/>
        </w:rPr>
        <w:t xml:space="preserve"> and </w:t>
      </w:r>
      <w:r>
        <w:rPr>
          <w:rFonts w:ascii="Times New Roman" w:hAnsi="Times New Roman"/>
          <w:color w:val="FF0000"/>
          <w:szCs w:val="24"/>
        </w:rPr>
        <w:t>Eq 2</w:t>
      </w:r>
      <w:r>
        <w:rPr>
          <w:rFonts w:ascii="Times New Roman" w:hAnsi="Times New Roman"/>
          <w:szCs w:val="24"/>
        </w:rPr>
        <w:t>, respectively.</w:t>
      </w:r>
    </w:p>
    <w:p w14:paraId="10CB3A61" w14:textId="0286954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11.1.2  Calculate</w:t>
      </w:r>
      <w:proofErr w:type="gramEnd"/>
      <w:r>
        <w:rPr>
          <w:rFonts w:ascii="Times New Roman" w:hAnsi="Times New Roman"/>
          <w:szCs w:val="24"/>
        </w:rPr>
        <w:t xml:space="preserve"> the average oil aeration from 40 h to 50 h by taking the average of all values calculated in </w:t>
      </w:r>
      <w:r>
        <w:rPr>
          <w:rFonts w:ascii="Times New Roman" w:hAnsi="Times New Roman"/>
          <w:color w:val="FF0000"/>
          <w:szCs w:val="24"/>
        </w:rPr>
        <w:t>11.1.1.3</w:t>
      </w:r>
      <w:r>
        <w:rPr>
          <w:rFonts w:ascii="Times New Roman" w:hAnsi="Times New Roman"/>
          <w:szCs w:val="24"/>
        </w:rPr>
        <w:t xml:space="preserve"> from test hours 40 through 50. Report on the appropriate test report form. Report the percent oil aeration to two decimal places.</w:t>
      </w:r>
    </w:p>
    <w:p w14:paraId="5F8B6198" w14:textId="77777777" w:rsidR="00E86296" w:rsidRDefault="00E86296">
      <w:pPr>
        <w:ind w:firstLine="200"/>
        <w:jc w:val="both"/>
        <w:rPr>
          <w:rFonts w:ascii="Times New Roman" w:hAnsi="Times New Roman"/>
          <w:szCs w:val="24"/>
        </w:rPr>
      </w:pPr>
    </w:p>
    <w:p w14:paraId="012BF391" w14:textId="77777777" w:rsidR="00E86296" w:rsidRDefault="00E86296">
      <w:pPr>
        <w:pStyle w:val="Section"/>
        <w:rPr>
          <w:rFonts w:ascii="Times New Roman" w:hAnsi="Times New Roman"/>
          <w:szCs w:val="24"/>
        </w:rPr>
      </w:pPr>
      <w:r>
        <w:rPr>
          <w:rFonts w:ascii="Times New Roman" w:hAnsi="Times New Roman"/>
          <w:b/>
          <w:szCs w:val="24"/>
        </w:rPr>
        <w:t xml:space="preserve">12.  Report </w:t>
      </w:r>
    </w:p>
    <w:p w14:paraId="0E2BB202" w14:textId="77777777" w:rsidR="00E86296" w:rsidRDefault="00E86296">
      <w:pPr>
        <w:rPr>
          <w:rFonts w:ascii="Times New Roman" w:hAnsi="Times New Roman"/>
          <w:b/>
          <w:szCs w:val="24"/>
        </w:rPr>
      </w:pPr>
    </w:p>
    <w:p w14:paraId="3D58B0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  For</w:t>
      </w:r>
      <w:proofErr w:type="gramEnd"/>
      <w:r>
        <w:rPr>
          <w:rFonts w:ascii="Times New Roman" w:hAnsi="Times New Roman"/>
          <w:szCs w:val="24"/>
        </w:rPr>
        <w:t xml:space="preserve"> reference oil results, use the standardized report form set available from the ASTM TMC and data dictionary for reporting test results and for summarizing operational data.</w:t>
      </w:r>
    </w:p>
    <w:p w14:paraId="0E6F3F98"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9</w:t>
      </w:r>
      <w:r>
        <w:rPr>
          <w:rFonts w:ascii="Times New Roman" w:hAnsi="Times New Roman"/>
          <w:sz w:val="18"/>
          <w:szCs w:val="24"/>
        </w:rPr>
        <w:t>—Report the non-reference oil test results on these same forms if the results are intended to be submitted as candidate oil results against a specification.</w:t>
      </w:r>
    </w:p>
    <w:p w14:paraId="5CE7510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12.1.1  Fill</w:t>
      </w:r>
      <w:proofErr w:type="gramEnd"/>
      <w:r>
        <w:rPr>
          <w:rFonts w:ascii="Times New Roman" w:hAnsi="Times New Roman"/>
          <w:szCs w:val="24"/>
        </w:rPr>
        <w:t xml:space="preserve"> out the report forms according to the formats shown in the data dictionary.</w:t>
      </w:r>
    </w:p>
    <w:p w14:paraId="311C7D3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12.1.2  Transmit</w:t>
      </w:r>
      <w:proofErr w:type="gramEnd"/>
      <w:r>
        <w:rPr>
          <w:rFonts w:ascii="Times New Roman" w:hAnsi="Times New Roman"/>
          <w:szCs w:val="24"/>
        </w:rPr>
        <w:t xml:space="preserve"> results to the TMC within five working days of test completion.</w:t>
      </w:r>
    </w:p>
    <w:p w14:paraId="2CFBA01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12.1.3  Transmit</w:t>
      </w:r>
      <w:proofErr w:type="gramEnd"/>
      <w:r>
        <w:rPr>
          <w:rFonts w:ascii="Times New Roman" w:hAnsi="Times New Roman"/>
          <w:szCs w:val="24"/>
        </w:rPr>
        <w:t xml:space="preserve"> the results electronically as described in the ASTM Data Communications Committee Test Report Transmission Model (Section 2—Flat File Transmission Format) available from the ASTM TMC. Upload files via the TMC’s website.</w:t>
      </w:r>
    </w:p>
    <w:p w14:paraId="4C3A2DC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12.2  Report</w:t>
      </w:r>
      <w:proofErr w:type="gramEnd"/>
      <w:r>
        <w:rPr>
          <w:rFonts w:ascii="Times New Roman" w:hAnsi="Times New Roman"/>
          <w:szCs w:val="24"/>
        </w:rPr>
        <w:t xml:space="preserve"> all reference oil test results, whether aborted, invalidated, or successfully completed, to the TMC.</w:t>
      </w:r>
    </w:p>
    <w:p w14:paraId="6EFC3DA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12.3  </w:t>
      </w:r>
      <w:r>
        <w:rPr>
          <w:rFonts w:ascii="Times New Roman" w:hAnsi="Times New Roman"/>
          <w:i/>
          <w:szCs w:val="24"/>
        </w:rPr>
        <w:t>Deviations</w:t>
      </w:r>
      <w:proofErr w:type="gramEnd"/>
      <w:r>
        <w:rPr>
          <w:rFonts w:ascii="Times New Roman" w:hAnsi="Times New Roman"/>
          <w:i/>
          <w:szCs w:val="24"/>
        </w:rPr>
        <w:t xml:space="preserve"> from Test Operational Limits—</w:t>
      </w:r>
      <w:r>
        <w:rPr>
          <w:rFonts w:ascii="Times New Roman" w:hAnsi="Times New Roman"/>
          <w:szCs w:val="24"/>
        </w:rPr>
        <w:t>Report all deviations from specified test operational limits.</w:t>
      </w:r>
    </w:p>
    <w:p w14:paraId="5DD63F9B" w14:textId="506E0AE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12.4  </w:t>
      </w:r>
      <w:r>
        <w:rPr>
          <w:rFonts w:ascii="Times New Roman" w:hAnsi="Times New Roman"/>
          <w:i/>
          <w:szCs w:val="24"/>
        </w:rPr>
        <w:t>Precision</w:t>
      </w:r>
      <w:proofErr w:type="gramEnd"/>
      <w:r>
        <w:rPr>
          <w:rFonts w:ascii="Times New Roman" w:hAnsi="Times New Roman"/>
          <w:i/>
          <w:szCs w:val="24"/>
        </w:rPr>
        <w:t xml:space="preserve"> of Reported Units—</w:t>
      </w:r>
      <w:r>
        <w:rPr>
          <w:rFonts w:ascii="Times New Roman" w:hAnsi="Times New Roman"/>
          <w:szCs w:val="24"/>
        </w:rPr>
        <w:t xml:space="preserve">Use the Practice </w:t>
      </w:r>
      <w:r>
        <w:rPr>
          <w:rFonts w:ascii="Times New Roman" w:hAnsi="Times New Roman"/>
          <w:color w:val="FF0000"/>
          <w:szCs w:val="24"/>
        </w:rPr>
        <w:t>E29</w:t>
      </w:r>
      <w:r>
        <w:rPr>
          <w:rFonts w:ascii="Times New Roman" w:hAnsi="Times New Roman"/>
          <w:szCs w:val="24"/>
        </w:rPr>
        <w:t xml:space="preserve"> rounding-off method for critical pass/fail test result data. Report the data to the same precision as indicated in data dictionary.</w:t>
      </w:r>
    </w:p>
    <w:p w14:paraId="7F52F4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12.5  In</w:t>
      </w:r>
      <w:proofErr w:type="gramEnd"/>
      <w:r>
        <w:rPr>
          <w:rFonts w:ascii="Times New Roman" w:hAnsi="Times New Roman"/>
          <w:szCs w:val="24"/>
        </w:rPr>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2C7E82E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12.6  If</w:t>
      </w:r>
      <w:proofErr w:type="gramEnd"/>
      <w:r>
        <w:rPr>
          <w:rFonts w:ascii="Times New Roman" w:hAnsi="Times New Roman"/>
          <w:szCs w:val="24"/>
        </w:rPr>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0C6F976E" w14:textId="77777777" w:rsidR="00E86296" w:rsidRDefault="00E86296">
      <w:pPr>
        <w:ind w:firstLine="200"/>
        <w:jc w:val="both"/>
        <w:rPr>
          <w:rFonts w:ascii="Times New Roman" w:hAnsi="Times New Roman"/>
          <w:szCs w:val="24"/>
        </w:rPr>
      </w:pPr>
    </w:p>
    <w:p w14:paraId="30111873" w14:textId="77777777" w:rsidR="00E86296" w:rsidRDefault="00E86296">
      <w:pPr>
        <w:pStyle w:val="Section"/>
        <w:rPr>
          <w:rFonts w:ascii="Times New Roman" w:hAnsi="Times New Roman"/>
          <w:szCs w:val="24"/>
        </w:rPr>
      </w:pPr>
      <w:r>
        <w:rPr>
          <w:rFonts w:ascii="Times New Roman" w:hAnsi="Times New Roman"/>
          <w:b/>
          <w:szCs w:val="24"/>
        </w:rPr>
        <w:t xml:space="preserve">13.  Precision and Bias </w:t>
      </w:r>
    </w:p>
    <w:p w14:paraId="1AE3C42E" w14:textId="77777777" w:rsidR="00E86296" w:rsidRDefault="00E86296">
      <w:pPr>
        <w:rPr>
          <w:rFonts w:ascii="Times New Roman" w:hAnsi="Times New Roman"/>
          <w:b/>
          <w:szCs w:val="24"/>
        </w:rPr>
      </w:pPr>
    </w:p>
    <w:p w14:paraId="2EE9C85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13.1  </w:t>
      </w:r>
      <w:r>
        <w:rPr>
          <w:rFonts w:ascii="Times New Roman" w:hAnsi="Times New Roman"/>
          <w:i/>
          <w:szCs w:val="24"/>
        </w:rPr>
        <w:t>Precision</w:t>
      </w:r>
      <w:proofErr w:type="gramEnd"/>
      <w:r>
        <w:rPr>
          <w:rFonts w:ascii="Times New Roman" w:hAnsi="Times New Roman"/>
          <w:i/>
          <w:szCs w:val="24"/>
        </w:rPr>
        <w:t>:</w:t>
      </w:r>
    </w:p>
    <w:p w14:paraId="59B885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13.1.1  Test</w:t>
      </w:r>
      <w:proofErr w:type="gramEnd"/>
      <w:r>
        <w:rPr>
          <w:rFonts w:ascii="Times New Roman" w:hAnsi="Times New Roman"/>
          <w:szCs w:val="24"/>
        </w:rPr>
        <w:t xml:space="preserve"> precision is established on the basis of operationally valid reference oil test results monitored by the TMC.</w:t>
      </w:r>
    </w:p>
    <w:p w14:paraId="16EE362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13.1.2  </w:t>
      </w:r>
      <w:r>
        <w:rPr>
          <w:rFonts w:ascii="Times New Roman" w:hAnsi="Times New Roman"/>
          <w:i/>
          <w:szCs w:val="24"/>
        </w:rPr>
        <w:t>Intermediate</w:t>
      </w:r>
      <w:proofErr w:type="gramEnd"/>
      <w:r>
        <w:rPr>
          <w:rFonts w:ascii="Times New Roman" w:hAnsi="Times New Roman"/>
          <w:i/>
          <w:szCs w:val="24"/>
        </w:rPr>
        <w:t xml:space="preserve"> Precision Conditions—</w:t>
      </w:r>
      <w:r>
        <w:rPr>
          <w:rFonts w:ascii="Times New Roman" w:hAnsi="Times New Roman"/>
          <w:szCs w:val="24"/>
        </w:rPr>
        <w:t>Conditions where test results are obtained with the same test method using the same test oil, with changing conditions such as operators, measuring equipment, test stands, test engines, and time.</w:t>
      </w:r>
    </w:p>
    <w:p w14:paraId="4B9FBE3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10</w:t>
      </w:r>
      <w:r>
        <w:rPr>
          <w:rFonts w:ascii="Times New Roman" w:hAnsi="Times New Roman"/>
          <w:sz w:val="18"/>
          <w:szCs w:val="24"/>
        </w:rPr>
        <w:t>—Intermediate Precision is the appropriate term for this test method, rather than repeatability, which defines more rigorous within-laboratory conditions.</w:t>
      </w:r>
    </w:p>
    <w:p w14:paraId="4A506A11" w14:textId="2AF5E00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13.1.2.1  </w:t>
      </w:r>
      <w:r>
        <w:rPr>
          <w:rFonts w:ascii="Times New Roman" w:hAnsi="Times New Roman"/>
          <w:i/>
          <w:szCs w:val="24"/>
        </w:rPr>
        <w:t>Intermediate</w:t>
      </w:r>
      <w:proofErr w:type="gramEnd"/>
      <w:r>
        <w:rPr>
          <w:rFonts w:ascii="Times New Roman" w:hAnsi="Times New Roman"/>
          <w:i/>
          <w:szCs w:val="24"/>
        </w:rPr>
        <w:t xml:space="preserve"> Precision Limit (</w:t>
      </w:r>
      <w:proofErr w:type="spellStart"/>
      <w:r>
        <w:rPr>
          <w:rFonts w:ascii="Times New Roman" w:hAnsi="Times New Roman"/>
          <w:szCs w:val="24"/>
        </w:rPr>
        <w:t>i.p.</w:t>
      </w:r>
      <w:proofErr w:type="spellEnd"/>
      <w:r>
        <w:rPr>
          <w:rFonts w:ascii="Times New Roman" w:hAnsi="Times New Roman"/>
          <w:i/>
          <w:szCs w:val="24"/>
        </w:rPr>
        <w:t>)—</w:t>
      </w:r>
      <w:r>
        <w:rPr>
          <w:rFonts w:ascii="Times New Roman" w:hAnsi="Times New Roman"/>
          <w:szCs w:val="24"/>
        </w:rPr>
        <w:t xml:space="preserve">The difference between two results obtained under intermediate precision conditions that in the long run, in the normal and correct conduct of the test method, exceed the value shown in </w:t>
      </w:r>
      <w:r>
        <w:rPr>
          <w:rFonts w:ascii="Times New Roman" w:hAnsi="Times New Roman"/>
          <w:color w:val="FF0000"/>
          <w:szCs w:val="24"/>
        </w:rPr>
        <w:t>Table 5</w:t>
      </w:r>
      <w:r>
        <w:rPr>
          <w:rFonts w:ascii="Times New Roman" w:hAnsi="Times New Roman"/>
          <w:szCs w:val="24"/>
        </w:rPr>
        <w:t xml:space="preserve"> in only one case in twenty. When only a single test result is available, the intermediate precision limit can be used to calculate a range (test result plus/minus intermediate precision limit) outside of which a second test result would be expected to fall about one time in twenty.</w:t>
      </w:r>
    </w:p>
    <w:p w14:paraId="0A01E938" w14:textId="77777777" w:rsidR="00E86296" w:rsidRDefault="00E86296">
      <w:pPr>
        <w:ind w:firstLine="200"/>
        <w:jc w:val="both"/>
        <w:rPr>
          <w:rFonts w:ascii="Times New Roman" w:hAnsi="Times New Roman"/>
          <w:szCs w:val="24"/>
        </w:rPr>
      </w:pPr>
    </w:p>
    <w:p w14:paraId="065CB10F" w14:textId="40621ADD" w:rsidR="00E86296" w:rsidRDefault="00E86296">
      <w:pPr>
        <w:pStyle w:val="TableTitle"/>
        <w:keepNext/>
        <w:spacing w:before="24"/>
        <w:jc w:val="center"/>
        <w:rPr>
          <w:rFonts w:ascii="Arial" w:hAnsi="Arial"/>
          <w:sz w:val="18"/>
          <w:szCs w:val="24"/>
        </w:rPr>
      </w:pPr>
      <w:r>
        <w:rPr>
          <w:rFonts w:ascii="Arial" w:hAnsi="Arial"/>
          <w:b/>
          <w:sz w:val="18"/>
          <w:szCs w:val="24"/>
        </w:rPr>
        <w:t>TABLE 5 Test Precision for COAT</w:t>
      </w:r>
      <w:r>
        <w:rPr>
          <w:rFonts w:ascii="Arial" w:hAnsi="Arial"/>
          <w:b/>
          <w:i/>
          <w:color w:val="FF0000"/>
          <w:sz w:val="18"/>
          <w:szCs w:val="24"/>
          <w:vertAlign w:val="superscript"/>
        </w:rPr>
        <w:t>A</w:t>
      </w:r>
    </w:p>
    <w:tbl>
      <w:tblPr>
        <w:tblW w:w="0" w:type="auto"/>
        <w:jc w:val="center"/>
        <w:tblLayout w:type="fixed"/>
        <w:tblCellMar>
          <w:left w:w="0" w:type="dxa"/>
          <w:right w:w="0" w:type="dxa"/>
        </w:tblCellMar>
        <w:tblLook w:val="04A0" w:firstRow="1" w:lastRow="0" w:firstColumn="1" w:lastColumn="0" w:noHBand="0" w:noVBand="1"/>
      </w:tblPr>
      <w:tblGrid>
        <w:gridCol w:w="1452"/>
        <w:gridCol w:w="1452"/>
        <w:gridCol w:w="1452"/>
      </w:tblGrid>
      <w:tr w:rsidR="00E86296" w14:paraId="449EDF36"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D014A44" w14:textId="77777777" w:rsidR="00E86296" w:rsidRDefault="00E86296">
            <w:pPr>
              <w:spacing w:before="20"/>
              <w:jc w:val="center"/>
              <w:rPr>
                <w:rFonts w:ascii="Arial" w:hAnsi="Arial"/>
                <w:sz w:val="14"/>
                <w:szCs w:val="24"/>
              </w:rPr>
            </w:pPr>
            <w:r>
              <w:rPr>
                <w:rFonts w:ascii="Arial" w:hAnsi="Arial"/>
                <w:sz w:val="14"/>
                <w:szCs w:val="24"/>
              </w:rPr>
              <w:t>Quantity</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258AE6ED" w14:textId="77777777" w:rsidR="00E86296" w:rsidRDefault="00E86296">
            <w:pPr>
              <w:spacing w:before="20"/>
              <w:jc w:val="center"/>
              <w:rPr>
                <w:rFonts w:ascii="Arial" w:hAnsi="Arial"/>
                <w:sz w:val="14"/>
                <w:szCs w:val="24"/>
              </w:rPr>
            </w:pPr>
            <w:r>
              <w:rPr>
                <w:rFonts w:ascii="Arial" w:hAnsi="Arial"/>
                <w:sz w:val="14"/>
                <w:szCs w:val="24"/>
              </w:rPr>
              <w:t xml:space="preserve">Intermediate </w:t>
            </w:r>
            <w:r>
              <w:rPr>
                <w:rFonts w:ascii="Arial" w:hAnsi="Arial"/>
                <w:sz w:val="14"/>
                <w:szCs w:val="24"/>
              </w:rPr>
              <w:br/>
              <w:t xml:space="preserve">Precision, </w:t>
            </w:r>
            <w:proofErr w:type="spellStart"/>
            <w:r>
              <w:rPr>
                <w:rFonts w:ascii="Arial" w:hAnsi="Arial"/>
                <w:i/>
                <w:sz w:val="14"/>
                <w:szCs w:val="24"/>
              </w:rPr>
              <w:t>i.p.</w:t>
            </w:r>
            <w:proofErr w:type="spellEnd"/>
          </w:p>
        </w:tc>
        <w:tc>
          <w:tcPr>
            <w:tcW w:w="1452" w:type="dxa"/>
            <w:tcBorders>
              <w:top w:val="single" w:sz="12" w:space="0" w:color="auto"/>
              <w:bottom w:val="single" w:sz="6" w:space="0" w:color="auto"/>
            </w:tcBorders>
            <w:tcMar>
              <w:top w:w="30" w:type="dxa"/>
              <w:left w:w="30" w:type="dxa"/>
              <w:bottom w:w="30" w:type="dxa"/>
              <w:right w:w="30" w:type="dxa"/>
            </w:tcMar>
            <w:vAlign w:val="center"/>
          </w:tcPr>
          <w:p w14:paraId="5CC9CBDE" w14:textId="77777777" w:rsidR="00E86296" w:rsidRDefault="00E86296">
            <w:pPr>
              <w:spacing w:before="20"/>
              <w:jc w:val="center"/>
              <w:rPr>
                <w:rFonts w:ascii="Arial" w:hAnsi="Arial"/>
                <w:sz w:val="14"/>
                <w:szCs w:val="24"/>
              </w:rPr>
            </w:pPr>
            <w:r>
              <w:rPr>
                <w:rFonts w:ascii="Arial" w:hAnsi="Arial"/>
                <w:sz w:val="14"/>
                <w:szCs w:val="24"/>
              </w:rPr>
              <w:t xml:space="preserve">Reproducibility, </w:t>
            </w:r>
            <w:r>
              <w:rPr>
                <w:rFonts w:ascii="Arial" w:hAnsi="Arial"/>
                <w:i/>
                <w:sz w:val="14"/>
                <w:szCs w:val="24"/>
              </w:rPr>
              <w:t>R</w:t>
            </w:r>
          </w:p>
        </w:tc>
      </w:tr>
      <w:tr w:rsidR="00E86296" w14:paraId="4FB7C63C" w14:textId="77777777">
        <w:trPr>
          <w:jc w:val="center"/>
        </w:trPr>
        <w:tc>
          <w:tcPr>
            <w:tcW w:w="1452" w:type="dxa"/>
            <w:tcMar>
              <w:top w:w="30" w:type="dxa"/>
              <w:left w:w="30" w:type="dxa"/>
              <w:bottom w:w="30" w:type="dxa"/>
              <w:right w:w="30" w:type="dxa"/>
            </w:tcMar>
          </w:tcPr>
          <w:p w14:paraId="1DE5F31C" w14:textId="77777777" w:rsidR="00E86296" w:rsidRDefault="00E86296">
            <w:pPr>
              <w:spacing w:before="20"/>
              <w:rPr>
                <w:rFonts w:ascii="Arial" w:hAnsi="Arial"/>
                <w:sz w:val="14"/>
                <w:szCs w:val="24"/>
              </w:rPr>
            </w:pPr>
            <w:r>
              <w:rPr>
                <w:rFonts w:ascii="Arial" w:hAnsi="Arial"/>
                <w:sz w:val="14"/>
                <w:szCs w:val="24"/>
              </w:rPr>
              <w:t>Average Engine Oil</w:t>
            </w:r>
          </w:p>
        </w:tc>
        <w:tc>
          <w:tcPr>
            <w:tcW w:w="1452" w:type="dxa"/>
            <w:tcMar>
              <w:top w:w="30" w:type="dxa"/>
              <w:left w:w="30" w:type="dxa"/>
              <w:bottom w:w="30" w:type="dxa"/>
              <w:right w:w="30" w:type="dxa"/>
            </w:tcMar>
          </w:tcPr>
          <w:p w14:paraId="19AC4082" w14:textId="77777777" w:rsidR="00E86296" w:rsidRDefault="00E86296">
            <w:pPr>
              <w:spacing w:before="20"/>
              <w:jc w:val="center"/>
              <w:rPr>
                <w:rFonts w:ascii="Arial" w:hAnsi="Arial"/>
                <w:sz w:val="14"/>
                <w:szCs w:val="24"/>
              </w:rPr>
            </w:pPr>
            <w:r>
              <w:rPr>
                <w:rFonts w:ascii="Arial" w:hAnsi="Arial"/>
                <w:sz w:val="14"/>
                <w:szCs w:val="24"/>
              </w:rPr>
              <w:t>0.743</w:t>
            </w:r>
          </w:p>
        </w:tc>
        <w:tc>
          <w:tcPr>
            <w:tcW w:w="1452" w:type="dxa"/>
            <w:tcMar>
              <w:top w:w="30" w:type="dxa"/>
              <w:left w:w="30" w:type="dxa"/>
              <w:bottom w:w="30" w:type="dxa"/>
              <w:right w:w="30" w:type="dxa"/>
            </w:tcMar>
          </w:tcPr>
          <w:p w14:paraId="00336BB6" w14:textId="77777777" w:rsidR="00E86296" w:rsidRDefault="00E86296">
            <w:pPr>
              <w:spacing w:before="20"/>
              <w:jc w:val="center"/>
              <w:rPr>
                <w:rFonts w:ascii="Arial" w:hAnsi="Arial"/>
                <w:sz w:val="14"/>
                <w:szCs w:val="24"/>
              </w:rPr>
            </w:pPr>
            <w:r>
              <w:rPr>
                <w:rFonts w:ascii="Arial" w:hAnsi="Arial"/>
                <w:sz w:val="14"/>
                <w:szCs w:val="24"/>
              </w:rPr>
              <w:t>0.858</w:t>
            </w:r>
          </w:p>
        </w:tc>
      </w:tr>
      <w:tr w:rsidR="00E86296" w14:paraId="29729866" w14:textId="77777777">
        <w:trPr>
          <w:jc w:val="center"/>
        </w:trPr>
        <w:tc>
          <w:tcPr>
            <w:tcW w:w="1452" w:type="dxa"/>
            <w:tcBorders>
              <w:bottom w:val="single" w:sz="12" w:space="0" w:color="auto"/>
            </w:tcBorders>
            <w:tcMar>
              <w:top w:w="30" w:type="dxa"/>
              <w:left w:w="30" w:type="dxa"/>
              <w:bottom w:w="30" w:type="dxa"/>
              <w:right w:w="30" w:type="dxa"/>
            </w:tcMar>
          </w:tcPr>
          <w:p w14:paraId="583CD093" w14:textId="77777777" w:rsidR="00E86296" w:rsidRDefault="00E86296">
            <w:pPr>
              <w:spacing w:before="20"/>
              <w:rPr>
                <w:rFonts w:ascii="Arial" w:hAnsi="Arial"/>
                <w:sz w:val="14"/>
                <w:szCs w:val="24"/>
              </w:rPr>
            </w:pPr>
            <w:r>
              <w:rPr>
                <w:rFonts w:ascii="Arial" w:hAnsi="Arial"/>
                <w:sz w:val="14"/>
                <w:szCs w:val="24"/>
              </w:rPr>
              <w:t>Aeration from 40 h to 50 h, %</w:t>
            </w:r>
          </w:p>
        </w:tc>
        <w:tc>
          <w:tcPr>
            <w:tcW w:w="1452" w:type="dxa"/>
            <w:tcBorders>
              <w:bottom w:val="single" w:sz="12" w:space="0" w:color="auto"/>
            </w:tcBorders>
            <w:tcMar>
              <w:top w:w="30" w:type="dxa"/>
              <w:left w:w="30" w:type="dxa"/>
              <w:bottom w:w="30" w:type="dxa"/>
              <w:right w:w="30" w:type="dxa"/>
            </w:tcMar>
          </w:tcPr>
          <w:p w14:paraId="301A8B65"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1452" w:type="dxa"/>
            <w:tcBorders>
              <w:bottom w:val="single" w:sz="12" w:space="0" w:color="auto"/>
            </w:tcBorders>
            <w:tcMar>
              <w:top w:w="30" w:type="dxa"/>
              <w:left w:w="30" w:type="dxa"/>
              <w:bottom w:w="30" w:type="dxa"/>
              <w:right w:w="30" w:type="dxa"/>
            </w:tcMar>
          </w:tcPr>
          <w:p w14:paraId="05625C10" w14:textId="77777777" w:rsidR="00E86296" w:rsidRDefault="00E86296">
            <w:pPr>
              <w:spacing w:before="20"/>
              <w:jc w:val="center"/>
              <w:rPr>
                <w:rFonts w:ascii="Arial" w:hAnsi="Arial"/>
                <w:sz w:val="14"/>
                <w:szCs w:val="24"/>
              </w:rPr>
            </w:pPr>
            <w:r>
              <w:rPr>
                <w:rFonts w:ascii="Arial" w:hAnsi="Arial"/>
                <w:sz w:val="14"/>
                <w:szCs w:val="24"/>
              </w:rPr>
              <w:t xml:space="preserve">  </w:t>
            </w:r>
          </w:p>
        </w:tc>
      </w:tr>
    </w:tbl>
    <w:p w14:paraId="2C4D3894" w14:textId="77777777" w:rsidR="00E86296" w:rsidRDefault="00E86296">
      <w:pPr>
        <w:rPr>
          <w:rFonts w:ascii="Arial" w:hAnsi="Arial"/>
          <w:sz w:val="18"/>
          <w:szCs w:val="24"/>
        </w:rPr>
      </w:pPr>
    </w:p>
    <w:p w14:paraId="29805019"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These</w:t>
      </w:r>
      <w:proofErr w:type="gramEnd"/>
      <w:r>
        <w:rPr>
          <w:rFonts w:ascii="Arial" w:hAnsi="Arial"/>
          <w:sz w:val="14"/>
          <w:szCs w:val="24"/>
        </w:rPr>
        <w:t xml:space="preserve"> statistics are based on 33 tests conducted on three stands (one at each of three laboratories) on six ASTM TMC Reference Oils (832, PC11H, PC11I, PC11J, 833, PC11L) and were calculated on February 10, 2016.</w:t>
      </w:r>
    </w:p>
    <w:p w14:paraId="3A8D89C0" w14:textId="77777777" w:rsidR="00E86296" w:rsidRDefault="00E86296">
      <w:pPr>
        <w:rPr>
          <w:rFonts w:ascii="Arial" w:hAnsi="Arial"/>
          <w:sz w:val="14"/>
          <w:szCs w:val="24"/>
        </w:rPr>
      </w:pPr>
    </w:p>
    <w:p w14:paraId="62EA6D3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13.1.3  </w:t>
      </w:r>
      <w:r>
        <w:rPr>
          <w:rFonts w:ascii="Times New Roman" w:hAnsi="Times New Roman"/>
          <w:i/>
          <w:szCs w:val="24"/>
        </w:rPr>
        <w:t>Reproducibility</w:t>
      </w:r>
      <w:proofErr w:type="gramEnd"/>
      <w:r>
        <w:rPr>
          <w:rFonts w:ascii="Times New Roman" w:hAnsi="Times New Roman"/>
          <w:i/>
          <w:szCs w:val="24"/>
        </w:rPr>
        <w:t xml:space="preserve"> Conditions—</w:t>
      </w:r>
      <w:r>
        <w:rPr>
          <w:rFonts w:ascii="Times New Roman" w:hAnsi="Times New Roman"/>
          <w:szCs w:val="24"/>
        </w:rPr>
        <w:t>Conditions where test results are obtained with the same test method using the same test oil in different laboratories with different operators using different equipment.</w:t>
      </w:r>
    </w:p>
    <w:p w14:paraId="566C57A7" w14:textId="1C63315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13.1.3.1  </w:t>
      </w:r>
      <w:r>
        <w:rPr>
          <w:rFonts w:ascii="Times New Roman" w:hAnsi="Times New Roman"/>
          <w:i/>
          <w:szCs w:val="24"/>
        </w:rPr>
        <w:t>Reproducibility</w:t>
      </w:r>
      <w:proofErr w:type="gramEnd"/>
      <w:r>
        <w:rPr>
          <w:rFonts w:ascii="Times New Roman" w:hAnsi="Times New Roman"/>
          <w:i/>
          <w:szCs w:val="24"/>
        </w:rPr>
        <w:t xml:space="preserve"> Limit (</w:t>
      </w:r>
      <w:r>
        <w:rPr>
          <w:rFonts w:ascii="Times New Roman" w:hAnsi="Times New Roman"/>
          <w:szCs w:val="24"/>
        </w:rPr>
        <w:t>R</w:t>
      </w:r>
      <w:r>
        <w:rPr>
          <w:rFonts w:ascii="Times New Roman" w:hAnsi="Times New Roman"/>
          <w:i/>
          <w:szCs w:val="24"/>
        </w:rPr>
        <w:t>)—</w:t>
      </w:r>
      <w:r>
        <w:rPr>
          <w:rFonts w:ascii="Times New Roman" w:hAnsi="Times New Roman"/>
          <w:szCs w:val="24"/>
        </w:rPr>
        <w:t xml:space="preserve">The difference between two results obtained under reproducibility conditions that would, in the long run, in the normal and correct conduct of the test method, exceed the values in </w:t>
      </w:r>
      <w:r>
        <w:rPr>
          <w:rFonts w:ascii="Times New Roman" w:hAnsi="Times New Roman"/>
          <w:color w:val="FF0000"/>
          <w:szCs w:val="24"/>
        </w:rPr>
        <w:t>Table 5</w:t>
      </w:r>
      <w:r>
        <w:rPr>
          <w:rFonts w:ascii="Times New Roman" w:hAnsi="Times New Roman"/>
          <w:szCs w:val="24"/>
        </w:rPr>
        <w:t xml:space="preserve"> in only one case in twenty. When only a single test results is available, the reproducibility limit can be used to calculate a range (test result plus/minus reproducibility limit) outside of which a second test result would be expected to fall about one time in twenty.</w:t>
      </w:r>
    </w:p>
    <w:p w14:paraId="156B93DD" w14:textId="3C98ED4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13.1.4  The</w:t>
      </w:r>
      <w:proofErr w:type="gramEnd"/>
      <w:r>
        <w:rPr>
          <w:rFonts w:ascii="Times New Roman" w:hAnsi="Times New Roman"/>
          <w:szCs w:val="24"/>
        </w:rPr>
        <w:t xml:space="preserve"> test precision for the COAT as of February 10, 2016 is shown in </w:t>
      </w:r>
      <w:r>
        <w:rPr>
          <w:rFonts w:ascii="Times New Roman" w:hAnsi="Times New Roman"/>
          <w:color w:val="FF0000"/>
          <w:szCs w:val="24"/>
        </w:rPr>
        <w:t>Table 5</w:t>
      </w:r>
      <w:r>
        <w:rPr>
          <w:rFonts w:ascii="Times New Roman" w:hAnsi="Times New Roman"/>
          <w:szCs w:val="24"/>
        </w:rPr>
        <w:t>. The TMC updates precision data frequently, and this information can be obtained by contacting the TMC.</w:t>
      </w:r>
    </w:p>
    <w:p w14:paraId="5B1431D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13.2  </w:t>
      </w:r>
      <w:r>
        <w:rPr>
          <w:rFonts w:ascii="Times New Roman" w:hAnsi="Times New Roman"/>
          <w:i/>
          <w:szCs w:val="24"/>
        </w:rPr>
        <w:t>Bias</w:t>
      </w:r>
      <w:proofErr w:type="gramEnd"/>
      <w:r>
        <w:rPr>
          <w:rFonts w:ascii="Times New Roman" w:hAnsi="Times New Roman"/>
          <w:i/>
          <w:szCs w:val="24"/>
        </w:rPr>
        <w:t>—</w:t>
      </w:r>
      <w:r>
        <w:rPr>
          <w:rFonts w:ascii="Times New Roman" w:hAnsi="Times New Roman"/>
          <w:szCs w:val="24"/>
        </w:rPr>
        <w:t>Bias is determined by applying an accepted statistical technique to reference oil test results and, when a significant bias is determined, a severity adjustment is permitted for non-reference oil test results (refer to the TMC for details).</w:t>
      </w:r>
    </w:p>
    <w:p w14:paraId="30C9EE69" w14:textId="77777777" w:rsidR="00E86296" w:rsidRDefault="00E86296">
      <w:pPr>
        <w:ind w:firstLine="200"/>
        <w:jc w:val="both"/>
        <w:rPr>
          <w:rFonts w:ascii="Times New Roman" w:hAnsi="Times New Roman"/>
          <w:szCs w:val="24"/>
        </w:rPr>
      </w:pPr>
    </w:p>
    <w:p w14:paraId="4DCC070A" w14:textId="77777777" w:rsidR="00E86296" w:rsidRDefault="00E86296">
      <w:pPr>
        <w:pStyle w:val="Section"/>
        <w:rPr>
          <w:rFonts w:ascii="Times New Roman" w:hAnsi="Times New Roman"/>
          <w:szCs w:val="24"/>
        </w:rPr>
      </w:pPr>
      <w:r>
        <w:rPr>
          <w:rFonts w:ascii="Times New Roman" w:hAnsi="Times New Roman"/>
          <w:b/>
          <w:szCs w:val="24"/>
        </w:rPr>
        <w:t xml:space="preserve">14.  Keywords </w:t>
      </w:r>
    </w:p>
    <w:p w14:paraId="2736DCC2" w14:textId="77777777" w:rsidR="00E86296" w:rsidRDefault="00E86296">
      <w:pPr>
        <w:rPr>
          <w:rFonts w:ascii="Times New Roman" w:hAnsi="Times New Roman"/>
          <w:b/>
          <w:szCs w:val="24"/>
        </w:rPr>
      </w:pPr>
    </w:p>
    <w:p w14:paraId="7EBFB4F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14.1  automotive</w:t>
      </w:r>
      <w:proofErr w:type="gramEnd"/>
      <w:r>
        <w:rPr>
          <w:rFonts w:ascii="Times New Roman" w:hAnsi="Times New Roman"/>
          <w:szCs w:val="24"/>
        </w:rPr>
        <w:t>; Caterpillar C13; COAT; diesel engine oil; heavy-duty diesel engine; lubricants; oil aeration</w:t>
      </w:r>
    </w:p>
    <w:p w14:paraId="1B8DAA24"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ANNEXES</w:t>
      </w:r>
    </w:p>
    <w:p w14:paraId="24C4F53B" w14:textId="77777777" w:rsidR="00E86296" w:rsidRDefault="00E86296">
      <w:pPr>
        <w:jc w:val="center"/>
        <w:rPr>
          <w:rFonts w:ascii="Times New Roman" w:hAnsi="Times New Roman"/>
          <w:szCs w:val="24"/>
        </w:rPr>
      </w:pPr>
      <w:r>
        <w:rPr>
          <w:rFonts w:ascii="Times New Roman" w:hAnsi="Times New Roman"/>
          <w:b/>
          <w:szCs w:val="24"/>
        </w:rPr>
        <w:t>(Mandatory Information)</w:t>
      </w:r>
    </w:p>
    <w:p w14:paraId="33009D38"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  ASTM TEST MONITORING CENTER ORGANIZATION</w:t>
      </w:r>
    </w:p>
    <w:p w14:paraId="399C3D71" w14:textId="77777777" w:rsidR="00E86296" w:rsidRDefault="00E86296">
      <w:pPr>
        <w:pStyle w:val="Section"/>
        <w:spacing w:before="50"/>
        <w:rPr>
          <w:rFonts w:ascii="Times New Roman" w:hAnsi="Times New Roman"/>
          <w:szCs w:val="24"/>
        </w:rPr>
      </w:pPr>
      <w:r>
        <w:rPr>
          <w:rFonts w:ascii="Times New Roman" w:hAnsi="Times New Roman"/>
          <w:szCs w:val="24"/>
        </w:rPr>
        <w:t xml:space="preserve">A1.1  </w:t>
      </w:r>
      <w:r>
        <w:rPr>
          <w:rFonts w:ascii="Times New Roman" w:hAnsi="Times New Roman"/>
          <w:i/>
          <w:szCs w:val="24"/>
        </w:rPr>
        <w:t>Nature and Functions of the ASTM Test Monitoring Center (TMC)</w:t>
      </w:r>
      <w:r>
        <w:rPr>
          <w:rFonts w:ascii="Times New Roman" w:hAnsi="Times New Roman"/>
          <w:szCs w:val="24"/>
        </w:rPr>
        <w:t xml:space="preserve">—The TMC is a non-profit organization located in </w:t>
      </w:r>
      <w:r>
        <w:rPr>
          <w:rFonts w:ascii="Times New Roman" w:hAnsi="Times New Roman"/>
          <w:szCs w:val="24"/>
        </w:rPr>
        <w:lastRenderedPageBreak/>
        <w:t xml:space="preserve">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39EDF88F" w14:textId="77777777" w:rsidR="00E86296" w:rsidRDefault="00E86296">
      <w:pPr>
        <w:pStyle w:val="Paragraph"/>
        <w:ind w:firstLine="200"/>
        <w:jc w:val="both"/>
        <w:rPr>
          <w:rFonts w:ascii="Times New Roman" w:hAnsi="Times New Roman"/>
          <w:szCs w:val="24"/>
        </w:rPr>
      </w:pPr>
      <w:r>
        <w:rPr>
          <w:rFonts w:ascii="Times New Roman" w:hAnsi="Times New Roman"/>
          <w:szCs w:val="24"/>
        </w:rPr>
        <w:t>ASTM Test Monitoring Center</w:t>
      </w:r>
    </w:p>
    <w:p w14:paraId="79655DFD" w14:textId="77777777" w:rsidR="00E86296" w:rsidRDefault="00E86296">
      <w:pPr>
        <w:pStyle w:val="Paragraph"/>
        <w:ind w:firstLine="200"/>
        <w:jc w:val="both"/>
        <w:rPr>
          <w:rFonts w:ascii="Times New Roman" w:hAnsi="Times New Roman"/>
          <w:szCs w:val="24"/>
        </w:rPr>
      </w:pPr>
      <w:r>
        <w:rPr>
          <w:rFonts w:ascii="Times New Roman" w:hAnsi="Times New Roman"/>
          <w:szCs w:val="24"/>
        </w:rPr>
        <w:t>6555 Penn Avenue</w:t>
      </w:r>
    </w:p>
    <w:p w14:paraId="40D39D29" w14:textId="77777777" w:rsidR="00E86296" w:rsidRDefault="00E86296">
      <w:pPr>
        <w:pStyle w:val="Paragraph"/>
        <w:ind w:firstLine="200"/>
        <w:jc w:val="both"/>
        <w:rPr>
          <w:rFonts w:ascii="Times New Roman" w:hAnsi="Times New Roman"/>
          <w:szCs w:val="24"/>
        </w:rPr>
      </w:pPr>
      <w:r>
        <w:rPr>
          <w:rFonts w:ascii="Times New Roman" w:hAnsi="Times New Roman"/>
          <w:szCs w:val="24"/>
        </w:rPr>
        <w:t>Pittsburgh, PA 15206-4489</w:t>
      </w:r>
    </w:p>
    <w:p w14:paraId="1140F741" w14:textId="77777777" w:rsidR="00E86296" w:rsidRDefault="00E86296">
      <w:pPr>
        <w:pStyle w:val="Paragraph"/>
        <w:ind w:firstLine="200"/>
        <w:jc w:val="both"/>
        <w:rPr>
          <w:rFonts w:ascii="Times New Roman" w:hAnsi="Times New Roman"/>
          <w:szCs w:val="24"/>
        </w:rPr>
      </w:pPr>
      <w:r>
        <w:rPr>
          <w:rFonts w:ascii="Times New Roman" w:hAnsi="Times New Roman"/>
          <w:szCs w:val="24"/>
        </w:rPr>
        <w:t>www.astmtmc.cmu.edu</w:t>
      </w:r>
    </w:p>
    <w:p w14:paraId="045A256D"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  </w:t>
      </w:r>
      <w:r>
        <w:rPr>
          <w:rFonts w:ascii="Times New Roman" w:hAnsi="Times New Roman"/>
          <w:i/>
          <w:szCs w:val="24"/>
        </w:rPr>
        <w:t>Rules</w:t>
      </w:r>
      <w:proofErr w:type="gramEnd"/>
      <w:r>
        <w:rPr>
          <w:rFonts w:ascii="Times New Roman" w:hAnsi="Times New Roman"/>
          <w:i/>
          <w:szCs w:val="24"/>
        </w:rPr>
        <w:t xml:space="preserve"> of Operation of the ASTM TMC</w:t>
      </w:r>
      <w:r>
        <w:rPr>
          <w:rFonts w:ascii="Times New Roman" w:hAnsi="Times New Roman"/>
          <w:szCs w:val="24"/>
        </w:rPr>
        <w:t>—The TMC operates in accordance with the ASTM Charter, the ASTM Bylaws, the Regulations Governing ASTM Technical Committees, the Bylaws Governing ASTM Committee D02, and the Rules and Regulations Governing the ASTM Test Monitoring System.</w:t>
      </w:r>
    </w:p>
    <w:p w14:paraId="115A6B8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A1.3  </w:t>
      </w:r>
      <w:r>
        <w:rPr>
          <w:rFonts w:ascii="Times New Roman" w:hAnsi="Times New Roman"/>
          <w:i/>
          <w:szCs w:val="24"/>
        </w:rPr>
        <w:t>Management</w:t>
      </w:r>
      <w:proofErr w:type="gramEnd"/>
      <w:r>
        <w:rPr>
          <w:rFonts w:ascii="Times New Roman" w:hAnsi="Times New Roman"/>
          <w:i/>
          <w:szCs w:val="24"/>
        </w:rPr>
        <w:t xml:space="preserve"> of the ASTM TMC</w:t>
      </w:r>
      <w:r>
        <w:rPr>
          <w:rFonts w:ascii="Times New Roman" w:hAnsi="Times New Roman"/>
          <w:szCs w:val="24"/>
        </w:rPr>
        <w:t>—The management of the Test Monitoring System is vested in the Executive Committee elected by Subcommittee D02.B0. The Executive Committee selects the TMC Director who is responsible for directing the activities of the TMC.</w:t>
      </w:r>
    </w:p>
    <w:p w14:paraId="54DC55A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  </w:t>
      </w:r>
      <w:r>
        <w:rPr>
          <w:rFonts w:ascii="Times New Roman" w:hAnsi="Times New Roman"/>
          <w:i/>
          <w:szCs w:val="24"/>
        </w:rPr>
        <w:t>Operating</w:t>
      </w:r>
      <w:proofErr w:type="gramEnd"/>
      <w:r>
        <w:rPr>
          <w:rFonts w:ascii="Times New Roman" w:hAnsi="Times New Roman"/>
          <w:i/>
          <w:szCs w:val="24"/>
        </w:rPr>
        <w:t xml:space="preserve"> Income of the ASTM TMC</w:t>
      </w:r>
      <w:r>
        <w:rPr>
          <w:rFonts w:ascii="Times New Roman" w:hAnsi="Times New Roman"/>
          <w:szCs w:val="24"/>
        </w:rPr>
        <w:t>—The TMC operating income is obtained from fees levied on the reference oils supplied and on the calibration tests conducted. Fee schedules are established by the Executive Committee and reviewed by Subcommittee D02.B0.</w:t>
      </w:r>
    </w:p>
    <w:p w14:paraId="23CF2E01"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A2.  SAFETY PRECAUTIONS</w:t>
      </w:r>
    </w:p>
    <w:p w14:paraId="5E24AEA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A2.1  The</w:t>
      </w:r>
      <w:proofErr w:type="gramEnd"/>
      <w:r>
        <w:rPr>
          <w:rFonts w:ascii="Times New Roman" w:hAnsi="Times New Roman"/>
          <w:szCs w:val="24"/>
        </w:rPr>
        <w:t xml:space="preserve"> operation of engine tests may expose personnel and facilities to safety hazards. Personnel trained and experienced with engine testing shall perform the design, installation, and operation of the test stands.</w:t>
      </w:r>
    </w:p>
    <w:p w14:paraId="404C67A0"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A2.2  Install</w:t>
      </w:r>
      <w:proofErr w:type="gramEnd"/>
      <w:r>
        <w:rPr>
          <w:rFonts w:ascii="Times New Roman" w:hAnsi="Times New Roman"/>
          <w:szCs w:val="24"/>
        </w:rPr>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4E3038B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A2.3  Keep</w:t>
      </w:r>
      <w:proofErr w:type="gramEnd"/>
      <w:r>
        <w:rPr>
          <w:rFonts w:ascii="Times New Roman" w:hAnsi="Times New Roman"/>
          <w:szCs w:val="24"/>
        </w:rPr>
        <w:t xml:space="preserve"> the test stand free of oil and fuel spills and tripping hazards. Do not permit containers of oil or fuel, or both, to accumulate in the testing area. </w:t>
      </w:r>
      <w:proofErr w:type="spellStart"/>
      <w:r>
        <w:rPr>
          <w:rFonts w:ascii="Times New Roman" w:hAnsi="Times New Roman"/>
          <w:szCs w:val="24"/>
        </w:rPr>
        <w:t>Fire fighting</w:t>
      </w:r>
      <w:proofErr w:type="spellEnd"/>
      <w:r>
        <w:rPr>
          <w:rFonts w:ascii="Times New Roman" w:hAnsi="Times New Roman"/>
          <w:szCs w:val="24"/>
        </w:rPr>
        <w:t xml:space="preserve"> equipment shall be immediately accessible. Observe normal precautions whenever using combustible solvents for cleaning purposes.</w:t>
      </w:r>
    </w:p>
    <w:p w14:paraId="2AFDC62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A2.4  Safety</w:t>
      </w:r>
      <w:proofErr w:type="gramEnd"/>
      <w:r>
        <w:rPr>
          <w:rFonts w:ascii="Times New Roman" w:hAnsi="Times New Roman"/>
          <w:szCs w:val="24"/>
        </w:rPr>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64A702E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A2.5  Interlocks</w:t>
      </w:r>
      <w:proofErr w:type="gramEnd"/>
      <w:r>
        <w:rPr>
          <w:rFonts w:ascii="Times New Roman" w:hAnsi="Times New Roman"/>
          <w:szCs w:val="24"/>
        </w:rPr>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76266D9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A2.6  Employ</w:t>
      </w:r>
      <w:proofErr w:type="gramEnd"/>
      <w:r>
        <w:rPr>
          <w:rFonts w:ascii="Times New Roman" w:hAnsi="Times New Roman"/>
          <w:szCs w:val="24"/>
        </w:rPr>
        <w:t xml:space="preserve"> other safety precautions as required by regulations.</w:t>
      </w:r>
    </w:p>
    <w:p w14:paraId="3B4743B9"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A3.  ENGINE AND ENGINE BUILD PARTS KIT</w:t>
      </w:r>
    </w:p>
    <w:p w14:paraId="37FDF270"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A3.1  Obtain</w:t>
      </w:r>
      <w:proofErr w:type="gramEnd"/>
      <w:r>
        <w:rPr>
          <w:rFonts w:ascii="Times New Roman" w:hAnsi="Times New Roman"/>
          <w:szCs w:val="24"/>
        </w:rPr>
        <w:t xml:space="preserve"> the Caterpillar C13 Engine Arrangement Number 244-4803 or 249-8361 by contacting the Caterpillar Oil Test Engine Representative. Current contact information is maintained at the ASTM TMC.</w:t>
      </w:r>
      <w:r>
        <w:rPr>
          <w:rFonts w:ascii="Times New Roman" w:hAnsi="Times New Roman"/>
          <w:szCs w:val="24"/>
          <w:vertAlign w:val="superscript"/>
        </w:rPr>
        <w:t>2</w:t>
      </w:r>
    </w:p>
    <w:p w14:paraId="244A918C" w14:textId="3067A57C" w:rsidR="00E86296" w:rsidRDefault="00E86296">
      <w:pPr>
        <w:pStyle w:val="Section"/>
        <w:spacing w:before="50"/>
        <w:rPr>
          <w:rFonts w:ascii="Times New Roman" w:hAnsi="Times New Roman"/>
          <w:szCs w:val="24"/>
        </w:rPr>
      </w:pPr>
      <w:proofErr w:type="gramStart"/>
      <w:r>
        <w:rPr>
          <w:rFonts w:ascii="Times New Roman" w:hAnsi="Times New Roman"/>
          <w:szCs w:val="24"/>
        </w:rPr>
        <w:t>A3.2  Critical</w:t>
      </w:r>
      <w:proofErr w:type="gramEnd"/>
      <w:r>
        <w:rPr>
          <w:rFonts w:ascii="Times New Roman" w:hAnsi="Times New Roman"/>
          <w:szCs w:val="24"/>
        </w:rPr>
        <w:t xml:space="preserve"> parts are shown in </w:t>
      </w:r>
      <w:r>
        <w:rPr>
          <w:rFonts w:ascii="Times New Roman" w:hAnsi="Times New Roman"/>
          <w:color w:val="FF0000"/>
          <w:szCs w:val="24"/>
        </w:rPr>
        <w:t>Table A3.1</w:t>
      </w:r>
      <w:r>
        <w:rPr>
          <w:rFonts w:ascii="Times New Roman" w:hAnsi="Times New Roman"/>
          <w:szCs w:val="24"/>
        </w:rPr>
        <w:t>.</w:t>
      </w:r>
    </w:p>
    <w:p w14:paraId="5BBE800C" w14:textId="77777777" w:rsidR="00E86296" w:rsidRDefault="00E86296">
      <w:pPr>
        <w:spacing w:before="50"/>
        <w:rPr>
          <w:rFonts w:ascii="Times New Roman" w:hAnsi="Times New Roman"/>
          <w:szCs w:val="24"/>
        </w:rPr>
      </w:pPr>
    </w:p>
    <w:p w14:paraId="3643448C"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A3.1 Engine Build Parts (Critical)</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7318B4B7"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4DA96FD2" w14:textId="77777777" w:rsidR="00E86296" w:rsidRDefault="00E86296">
            <w:pPr>
              <w:spacing w:before="20"/>
              <w:jc w:val="center"/>
              <w:rPr>
                <w:rFonts w:ascii="Arial" w:hAnsi="Arial"/>
                <w:sz w:val="14"/>
                <w:szCs w:val="24"/>
              </w:rPr>
            </w:pPr>
            <w:r>
              <w:rPr>
                <w:rFonts w:ascii="Arial" w:hAnsi="Arial"/>
                <w:sz w:val="14"/>
                <w:szCs w:val="24"/>
              </w:rPr>
              <w:t>Item</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7833B7A2" w14:textId="77777777" w:rsidR="00E86296" w:rsidRDefault="00E86296">
            <w:pPr>
              <w:spacing w:before="20"/>
              <w:jc w:val="center"/>
              <w:rPr>
                <w:rFonts w:ascii="Arial" w:hAnsi="Arial"/>
                <w:sz w:val="14"/>
                <w:szCs w:val="24"/>
              </w:rPr>
            </w:pPr>
            <w:r>
              <w:rPr>
                <w:rFonts w:ascii="Arial" w:hAnsi="Arial"/>
                <w:sz w:val="14"/>
                <w:szCs w:val="24"/>
              </w:rPr>
              <w:t>Part Number</w:t>
            </w:r>
          </w:p>
        </w:tc>
      </w:tr>
      <w:tr w:rsidR="00E86296" w14:paraId="2A077B8B" w14:textId="77777777">
        <w:trPr>
          <w:jc w:val="center"/>
        </w:trPr>
        <w:tc>
          <w:tcPr>
            <w:tcW w:w="2552" w:type="dxa"/>
            <w:tcMar>
              <w:top w:w="30" w:type="dxa"/>
              <w:left w:w="30" w:type="dxa"/>
              <w:bottom w:w="30" w:type="dxa"/>
              <w:right w:w="30" w:type="dxa"/>
            </w:tcMar>
          </w:tcPr>
          <w:p w14:paraId="15D9BBDB" w14:textId="0D9D6732" w:rsidR="00E86296" w:rsidRDefault="00E86296">
            <w:pPr>
              <w:spacing w:before="24"/>
              <w:rPr>
                <w:rFonts w:ascii="Arial" w:hAnsi="Arial"/>
                <w:sz w:val="14"/>
                <w:szCs w:val="24"/>
              </w:rPr>
            </w:pPr>
            <w:r>
              <w:rPr>
                <w:rFonts w:ascii="Arial" w:hAnsi="Arial"/>
                <w:sz w:val="14"/>
                <w:szCs w:val="24"/>
              </w:rPr>
              <w:t xml:space="preserve">Gasket, silicon free – Oil </w:t>
            </w:r>
            <w:proofErr w:type="spellStart"/>
            <w:proofErr w:type="gramStart"/>
            <w:r>
              <w:rPr>
                <w:rFonts w:ascii="Arial" w:hAnsi="Arial"/>
                <w:sz w:val="14"/>
                <w:szCs w:val="24"/>
              </w:rPr>
              <w:t>Pan</w:t>
            </w:r>
            <w:r>
              <w:rPr>
                <w:rFonts w:ascii="Arial" w:hAnsi="Arial"/>
                <w:i/>
                <w:color w:val="FF0000"/>
                <w:sz w:val="14"/>
                <w:szCs w:val="24"/>
                <w:vertAlign w:val="superscript"/>
              </w:rPr>
              <w:t>A</w:t>
            </w:r>
            <w:r>
              <w:rPr>
                <w:rFonts w:ascii="Arial" w:hAnsi="Arial"/>
                <w:sz w:val="14"/>
                <w:szCs w:val="24"/>
                <w:vertAlign w:val="superscript"/>
              </w:rPr>
              <w:t>,</w:t>
            </w:r>
            <w:r>
              <w:rPr>
                <w:rFonts w:ascii="Arial" w:hAnsi="Arial"/>
                <w:i/>
                <w:color w:val="FF0000"/>
                <w:sz w:val="14"/>
                <w:szCs w:val="24"/>
                <w:vertAlign w:val="superscript"/>
              </w:rPr>
              <w:t>B</w:t>
            </w:r>
            <w:proofErr w:type="spellEnd"/>
            <w:proofErr w:type="gramEnd"/>
          </w:p>
        </w:tc>
        <w:tc>
          <w:tcPr>
            <w:tcW w:w="1826" w:type="dxa"/>
            <w:tcMar>
              <w:top w:w="30" w:type="dxa"/>
              <w:left w:w="30" w:type="dxa"/>
              <w:bottom w:w="30" w:type="dxa"/>
              <w:right w:w="30" w:type="dxa"/>
            </w:tcMar>
          </w:tcPr>
          <w:p w14:paraId="5D087F46" w14:textId="77777777" w:rsidR="00E86296" w:rsidRDefault="00E86296">
            <w:pPr>
              <w:spacing w:before="20"/>
              <w:jc w:val="center"/>
              <w:rPr>
                <w:rFonts w:ascii="Arial" w:hAnsi="Arial"/>
                <w:sz w:val="14"/>
                <w:szCs w:val="24"/>
              </w:rPr>
            </w:pPr>
            <w:r>
              <w:rPr>
                <w:rFonts w:ascii="Arial" w:hAnsi="Arial"/>
                <w:sz w:val="14"/>
                <w:szCs w:val="24"/>
              </w:rPr>
              <w:t>481-7229</w:t>
            </w:r>
          </w:p>
        </w:tc>
      </w:tr>
      <w:tr w:rsidR="00E86296" w14:paraId="3AC8DA8C" w14:textId="77777777">
        <w:trPr>
          <w:jc w:val="center"/>
        </w:trPr>
        <w:tc>
          <w:tcPr>
            <w:tcW w:w="2552" w:type="dxa"/>
            <w:tcMar>
              <w:top w:w="30" w:type="dxa"/>
              <w:left w:w="30" w:type="dxa"/>
              <w:bottom w:w="30" w:type="dxa"/>
              <w:right w:w="30" w:type="dxa"/>
            </w:tcMar>
          </w:tcPr>
          <w:p w14:paraId="7C1B5889" w14:textId="1F0E1C14" w:rsidR="00E86296" w:rsidRDefault="00E86296">
            <w:pPr>
              <w:spacing w:before="24"/>
              <w:rPr>
                <w:rFonts w:ascii="Arial" w:hAnsi="Arial"/>
                <w:sz w:val="14"/>
                <w:szCs w:val="24"/>
              </w:rPr>
            </w:pPr>
            <w:r>
              <w:rPr>
                <w:rFonts w:ascii="Arial" w:hAnsi="Arial"/>
                <w:sz w:val="14"/>
                <w:szCs w:val="24"/>
              </w:rPr>
              <w:t xml:space="preserve">Gasket, silicon free – Rocker </w:t>
            </w:r>
            <w:proofErr w:type="spellStart"/>
            <w:proofErr w:type="gramStart"/>
            <w:r>
              <w:rPr>
                <w:rFonts w:ascii="Arial" w:hAnsi="Arial"/>
                <w:sz w:val="14"/>
                <w:szCs w:val="24"/>
              </w:rPr>
              <w:t>Cover</w:t>
            </w:r>
            <w:r>
              <w:rPr>
                <w:rFonts w:ascii="Arial" w:hAnsi="Arial"/>
                <w:i/>
                <w:color w:val="FF0000"/>
                <w:sz w:val="14"/>
                <w:szCs w:val="24"/>
                <w:vertAlign w:val="superscript"/>
              </w:rPr>
              <w:t>A</w:t>
            </w:r>
            <w:r>
              <w:rPr>
                <w:rFonts w:ascii="Arial" w:hAnsi="Arial"/>
                <w:sz w:val="14"/>
                <w:szCs w:val="24"/>
                <w:vertAlign w:val="superscript"/>
              </w:rPr>
              <w:t>,</w:t>
            </w:r>
            <w:r>
              <w:rPr>
                <w:rFonts w:ascii="Arial" w:hAnsi="Arial"/>
                <w:i/>
                <w:color w:val="FF0000"/>
                <w:sz w:val="14"/>
                <w:szCs w:val="24"/>
                <w:vertAlign w:val="superscript"/>
              </w:rPr>
              <w:t>C</w:t>
            </w:r>
            <w:proofErr w:type="spellEnd"/>
            <w:proofErr w:type="gramEnd"/>
          </w:p>
        </w:tc>
        <w:tc>
          <w:tcPr>
            <w:tcW w:w="1826" w:type="dxa"/>
            <w:tcMar>
              <w:top w:w="30" w:type="dxa"/>
              <w:left w:w="30" w:type="dxa"/>
              <w:bottom w:w="30" w:type="dxa"/>
              <w:right w:w="30" w:type="dxa"/>
            </w:tcMar>
          </w:tcPr>
          <w:p w14:paraId="40208631" w14:textId="77777777" w:rsidR="00E86296" w:rsidRDefault="00E86296">
            <w:pPr>
              <w:spacing w:before="20"/>
              <w:jc w:val="center"/>
              <w:rPr>
                <w:rFonts w:ascii="Arial" w:hAnsi="Arial"/>
                <w:sz w:val="14"/>
                <w:szCs w:val="24"/>
              </w:rPr>
            </w:pPr>
            <w:r>
              <w:rPr>
                <w:rFonts w:ascii="Arial" w:hAnsi="Arial"/>
                <w:sz w:val="14"/>
                <w:szCs w:val="24"/>
              </w:rPr>
              <w:t>481-7230</w:t>
            </w:r>
          </w:p>
        </w:tc>
      </w:tr>
      <w:tr w:rsidR="00E86296" w14:paraId="0EB86C05" w14:textId="77777777">
        <w:trPr>
          <w:jc w:val="center"/>
        </w:trPr>
        <w:tc>
          <w:tcPr>
            <w:tcW w:w="2552" w:type="dxa"/>
            <w:tcMar>
              <w:top w:w="30" w:type="dxa"/>
              <w:left w:w="30" w:type="dxa"/>
              <w:bottom w:w="30" w:type="dxa"/>
              <w:right w:w="30" w:type="dxa"/>
            </w:tcMar>
          </w:tcPr>
          <w:p w14:paraId="4674F10B" w14:textId="77777777" w:rsidR="00E86296" w:rsidRDefault="00E86296">
            <w:pPr>
              <w:spacing w:before="20"/>
              <w:rPr>
                <w:rFonts w:ascii="Arial" w:hAnsi="Arial"/>
                <w:sz w:val="14"/>
                <w:szCs w:val="24"/>
              </w:rPr>
            </w:pPr>
            <w:r>
              <w:rPr>
                <w:rFonts w:ascii="Arial" w:hAnsi="Arial"/>
                <w:sz w:val="14"/>
                <w:szCs w:val="24"/>
              </w:rPr>
              <w:t>Piston</w:t>
            </w:r>
          </w:p>
        </w:tc>
        <w:tc>
          <w:tcPr>
            <w:tcW w:w="1826" w:type="dxa"/>
            <w:tcMar>
              <w:top w:w="30" w:type="dxa"/>
              <w:left w:w="30" w:type="dxa"/>
              <w:bottom w:w="30" w:type="dxa"/>
              <w:right w:w="30" w:type="dxa"/>
            </w:tcMar>
          </w:tcPr>
          <w:p w14:paraId="0F501814" w14:textId="77777777" w:rsidR="00E86296" w:rsidRDefault="00E86296">
            <w:pPr>
              <w:spacing w:before="20"/>
              <w:jc w:val="center"/>
              <w:rPr>
                <w:rFonts w:ascii="Arial" w:hAnsi="Arial"/>
                <w:sz w:val="14"/>
                <w:szCs w:val="24"/>
              </w:rPr>
            </w:pPr>
            <w:r>
              <w:rPr>
                <w:rFonts w:ascii="Arial" w:hAnsi="Arial"/>
                <w:sz w:val="14"/>
                <w:szCs w:val="24"/>
              </w:rPr>
              <w:t>1Y-4106</w:t>
            </w:r>
          </w:p>
        </w:tc>
      </w:tr>
      <w:tr w:rsidR="00E86296" w14:paraId="4DD714C2" w14:textId="77777777">
        <w:trPr>
          <w:jc w:val="center"/>
        </w:trPr>
        <w:tc>
          <w:tcPr>
            <w:tcW w:w="2552" w:type="dxa"/>
            <w:tcMar>
              <w:top w:w="30" w:type="dxa"/>
              <w:left w:w="30" w:type="dxa"/>
              <w:bottom w:w="30" w:type="dxa"/>
              <w:right w:w="30" w:type="dxa"/>
            </w:tcMar>
          </w:tcPr>
          <w:p w14:paraId="5414AA7F" w14:textId="77777777" w:rsidR="00E86296" w:rsidRDefault="00E86296">
            <w:pPr>
              <w:spacing w:before="20"/>
              <w:rPr>
                <w:rFonts w:ascii="Arial" w:hAnsi="Arial"/>
                <w:sz w:val="14"/>
                <w:szCs w:val="24"/>
              </w:rPr>
            </w:pPr>
            <w:r>
              <w:rPr>
                <w:rFonts w:ascii="Arial" w:hAnsi="Arial"/>
                <w:sz w:val="14"/>
                <w:szCs w:val="24"/>
              </w:rPr>
              <w:t>Liner – Cylinder</w:t>
            </w:r>
          </w:p>
        </w:tc>
        <w:tc>
          <w:tcPr>
            <w:tcW w:w="1826" w:type="dxa"/>
            <w:tcMar>
              <w:top w:w="30" w:type="dxa"/>
              <w:left w:w="30" w:type="dxa"/>
              <w:bottom w:w="30" w:type="dxa"/>
              <w:right w:w="30" w:type="dxa"/>
            </w:tcMar>
          </w:tcPr>
          <w:p w14:paraId="37DDAA32" w14:textId="77777777" w:rsidR="00E86296" w:rsidRDefault="00E86296">
            <w:pPr>
              <w:spacing w:before="20"/>
              <w:jc w:val="center"/>
              <w:rPr>
                <w:rFonts w:ascii="Arial" w:hAnsi="Arial"/>
                <w:sz w:val="14"/>
                <w:szCs w:val="24"/>
              </w:rPr>
            </w:pPr>
            <w:r>
              <w:rPr>
                <w:rFonts w:ascii="Arial" w:hAnsi="Arial"/>
                <w:sz w:val="14"/>
                <w:szCs w:val="24"/>
              </w:rPr>
              <w:t>1Y-4107</w:t>
            </w:r>
          </w:p>
        </w:tc>
      </w:tr>
      <w:tr w:rsidR="00E86296" w14:paraId="7BA6976C" w14:textId="77777777">
        <w:trPr>
          <w:jc w:val="center"/>
        </w:trPr>
        <w:tc>
          <w:tcPr>
            <w:tcW w:w="2552" w:type="dxa"/>
            <w:tcMar>
              <w:top w:w="30" w:type="dxa"/>
              <w:left w:w="30" w:type="dxa"/>
              <w:bottom w:w="30" w:type="dxa"/>
              <w:right w:w="30" w:type="dxa"/>
            </w:tcMar>
          </w:tcPr>
          <w:p w14:paraId="4F443316" w14:textId="77777777" w:rsidR="00E86296" w:rsidRDefault="00E86296">
            <w:pPr>
              <w:spacing w:before="20"/>
              <w:rPr>
                <w:rFonts w:ascii="Arial" w:hAnsi="Arial"/>
                <w:sz w:val="14"/>
                <w:szCs w:val="24"/>
              </w:rPr>
            </w:pPr>
            <w:r>
              <w:rPr>
                <w:rFonts w:ascii="Arial" w:hAnsi="Arial"/>
                <w:sz w:val="14"/>
                <w:szCs w:val="24"/>
              </w:rPr>
              <w:t>Ring – Top</w:t>
            </w:r>
          </w:p>
        </w:tc>
        <w:tc>
          <w:tcPr>
            <w:tcW w:w="1826" w:type="dxa"/>
            <w:tcMar>
              <w:top w:w="30" w:type="dxa"/>
              <w:left w:w="30" w:type="dxa"/>
              <w:bottom w:w="30" w:type="dxa"/>
              <w:right w:w="30" w:type="dxa"/>
            </w:tcMar>
          </w:tcPr>
          <w:p w14:paraId="0668C051" w14:textId="77777777" w:rsidR="00E86296" w:rsidRDefault="00E86296">
            <w:pPr>
              <w:spacing w:before="20"/>
              <w:jc w:val="center"/>
              <w:rPr>
                <w:rFonts w:ascii="Arial" w:hAnsi="Arial"/>
                <w:sz w:val="14"/>
                <w:szCs w:val="24"/>
              </w:rPr>
            </w:pPr>
            <w:r>
              <w:rPr>
                <w:rFonts w:ascii="Arial" w:hAnsi="Arial"/>
                <w:sz w:val="14"/>
                <w:szCs w:val="24"/>
              </w:rPr>
              <w:t>1Y-4108</w:t>
            </w:r>
          </w:p>
        </w:tc>
      </w:tr>
      <w:tr w:rsidR="00E86296" w14:paraId="31D0B767" w14:textId="77777777">
        <w:trPr>
          <w:jc w:val="center"/>
        </w:trPr>
        <w:tc>
          <w:tcPr>
            <w:tcW w:w="2552" w:type="dxa"/>
            <w:tcMar>
              <w:top w:w="30" w:type="dxa"/>
              <w:left w:w="30" w:type="dxa"/>
              <w:bottom w:w="30" w:type="dxa"/>
              <w:right w:w="30" w:type="dxa"/>
            </w:tcMar>
          </w:tcPr>
          <w:p w14:paraId="410C0CAF" w14:textId="77777777" w:rsidR="00E86296" w:rsidRDefault="00E86296">
            <w:pPr>
              <w:spacing w:before="20"/>
              <w:rPr>
                <w:rFonts w:ascii="Arial" w:hAnsi="Arial"/>
                <w:sz w:val="14"/>
                <w:szCs w:val="24"/>
              </w:rPr>
            </w:pPr>
            <w:r>
              <w:rPr>
                <w:rFonts w:ascii="Arial" w:hAnsi="Arial"/>
                <w:sz w:val="14"/>
                <w:szCs w:val="24"/>
              </w:rPr>
              <w:t>Ring – Intermediate</w:t>
            </w:r>
          </w:p>
        </w:tc>
        <w:tc>
          <w:tcPr>
            <w:tcW w:w="1826" w:type="dxa"/>
            <w:tcMar>
              <w:top w:w="30" w:type="dxa"/>
              <w:left w:w="30" w:type="dxa"/>
              <w:bottom w:w="30" w:type="dxa"/>
              <w:right w:w="30" w:type="dxa"/>
            </w:tcMar>
          </w:tcPr>
          <w:p w14:paraId="064F788F" w14:textId="77777777" w:rsidR="00E86296" w:rsidRDefault="00E86296">
            <w:pPr>
              <w:spacing w:before="20"/>
              <w:jc w:val="center"/>
              <w:rPr>
                <w:rFonts w:ascii="Arial" w:hAnsi="Arial"/>
                <w:sz w:val="14"/>
                <w:szCs w:val="24"/>
              </w:rPr>
            </w:pPr>
            <w:r>
              <w:rPr>
                <w:rFonts w:ascii="Arial" w:hAnsi="Arial"/>
                <w:sz w:val="14"/>
                <w:szCs w:val="24"/>
              </w:rPr>
              <w:t>1Y-4109</w:t>
            </w:r>
          </w:p>
        </w:tc>
      </w:tr>
      <w:tr w:rsidR="00E86296" w14:paraId="77E88D40" w14:textId="77777777">
        <w:trPr>
          <w:jc w:val="center"/>
        </w:trPr>
        <w:tc>
          <w:tcPr>
            <w:tcW w:w="2552" w:type="dxa"/>
            <w:tcMar>
              <w:top w:w="30" w:type="dxa"/>
              <w:left w:w="30" w:type="dxa"/>
              <w:bottom w:w="30" w:type="dxa"/>
              <w:right w:w="30" w:type="dxa"/>
            </w:tcMar>
          </w:tcPr>
          <w:p w14:paraId="2F18BFC3" w14:textId="77777777" w:rsidR="00E86296" w:rsidRDefault="00E86296">
            <w:pPr>
              <w:spacing w:before="20"/>
              <w:rPr>
                <w:rFonts w:ascii="Arial" w:hAnsi="Arial"/>
                <w:sz w:val="14"/>
                <w:szCs w:val="24"/>
              </w:rPr>
            </w:pPr>
            <w:r>
              <w:rPr>
                <w:rFonts w:ascii="Arial" w:hAnsi="Arial"/>
                <w:sz w:val="14"/>
                <w:szCs w:val="24"/>
              </w:rPr>
              <w:t>Ring – Oil</w:t>
            </w:r>
          </w:p>
        </w:tc>
        <w:tc>
          <w:tcPr>
            <w:tcW w:w="1826" w:type="dxa"/>
            <w:tcMar>
              <w:top w:w="30" w:type="dxa"/>
              <w:left w:w="30" w:type="dxa"/>
              <w:bottom w:w="30" w:type="dxa"/>
              <w:right w:w="30" w:type="dxa"/>
            </w:tcMar>
          </w:tcPr>
          <w:p w14:paraId="63817168" w14:textId="77777777" w:rsidR="00E86296" w:rsidRDefault="00E86296">
            <w:pPr>
              <w:spacing w:before="20"/>
              <w:jc w:val="center"/>
              <w:rPr>
                <w:rFonts w:ascii="Arial" w:hAnsi="Arial"/>
                <w:sz w:val="14"/>
                <w:szCs w:val="24"/>
              </w:rPr>
            </w:pPr>
            <w:r>
              <w:rPr>
                <w:rFonts w:ascii="Arial" w:hAnsi="Arial"/>
                <w:sz w:val="14"/>
                <w:szCs w:val="24"/>
              </w:rPr>
              <w:t>1Y-4110</w:t>
            </w:r>
          </w:p>
        </w:tc>
      </w:tr>
      <w:tr w:rsidR="00E86296" w14:paraId="564E6FB8" w14:textId="77777777">
        <w:trPr>
          <w:jc w:val="center"/>
        </w:trPr>
        <w:tc>
          <w:tcPr>
            <w:tcW w:w="2552" w:type="dxa"/>
            <w:tcMar>
              <w:top w:w="30" w:type="dxa"/>
              <w:left w:w="30" w:type="dxa"/>
              <w:bottom w:w="30" w:type="dxa"/>
              <w:right w:w="30" w:type="dxa"/>
            </w:tcMar>
          </w:tcPr>
          <w:p w14:paraId="2F7FD4B9" w14:textId="77777777" w:rsidR="00E86296" w:rsidRDefault="00E86296">
            <w:pPr>
              <w:spacing w:before="20"/>
              <w:rPr>
                <w:rFonts w:ascii="Arial" w:hAnsi="Arial"/>
                <w:sz w:val="14"/>
                <w:szCs w:val="24"/>
              </w:rPr>
            </w:pPr>
            <w:r>
              <w:rPr>
                <w:rFonts w:ascii="Arial" w:hAnsi="Arial"/>
                <w:sz w:val="14"/>
                <w:szCs w:val="24"/>
              </w:rPr>
              <w:t>Valve – Intake</w:t>
            </w:r>
          </w:p>
        </w:tc>
        <w:tc>
          <w:tcPr>
            <w:tcW w:w="1826" w:type="dxa"/>
            <w:tcMar>
              <w:top w:w="30" w:type="dxa"/>
              <w:left w:w="30" w:type="dxa"/>
              <w:bottom w:w="30" w:type="dxa"/>
              <w:right w:w="30" w:type="dxa"/>
            </w:tcMar>
          </w:tcPr>
          <w:p w14:paraId="56109C71" w14:textId="77777777" w:rsidR="00E86296" w:rsidRDefault="00E86296">
            <w:pPr>
              <w:spacing w:before="20"/>
              <w:jc w:val="center"/>
              <w:rPr>
                <w:rFonts w:ascii="Arial" w:hAnsi="Arial"/>
                <w:sz w:val="14"/>
                <w:szCs w:val="24"/>
              </w:rPr>
            </w:pPr>
            <w:r>
              <w:rPr>
                <w:rFonts w:ascii="Arial" w:hAnsi="Arial"/>
                <w:sz w:val="14"/>
                <w:szCs w:val="24"/>
              </w:rPr>
              <w:t>224-3028</w:t>
            </w:r>
          </w:p>
        </w:tc>
      </w:tr>
      <w:tr w:rsidR="00E86296" w14:paraId="7562060F" w14:textId="77777777">
        <w:trPr>
          <w:jc w:val="center"/>
        </w:trPr>
        <w:tc>
          <w:tcPr>
            <w:tcW w:w="2552" w:type="dxa"/>
            <w:tcMar>
              <w:top w:w="30" w:type="dxa"/>
              <w:left w:w="30" w:type="dxa"/>
              <w:bottom w:w="30" w:type="dxa"/>
              <w:right w:w="30" w:type="dxa"/>
            </w:tcMar>
          </w:tcPr>
          <w:p w14:paraId="1A20C96D" w14:textId="77777777" w:rsidR="00E86296" w:rsidRDefault="00E86296">
            <w:pPr>
              <w:spacing w:before="20"/>
              <w:rPr>
                <w:rFonts w:ascii="Arial" w:hAnsi="Arial"/>
                <w:sz w:val="14"/>
                <w:szCs w:val="24"/>
              </w:rPr>
            </w:pPr>
            <w:r>
              <w:rPr>
                <w:rFonts w:ascii="Arial" w:hAnsi="Arial"/>
                <w:sz w:val="14"/>
                <w:szCs w:val="24"/>
              </w:rPr>
              <w:lastRenderedPageBreak/>
              <w:t>Valve – Exhaust</w:t>
            </w:r>
          </w:p>
        </w:tc>
        <w:tc>
          <w:tcPr>
            <w:tcW w:w="1826" w:type="dxa"/>
            <w:tcMar>
              <w:top w:w="30" w:type="dxa"/>
              <w:left w:w="30" w:type="dxa"/>
              <w:bottom w:w="30" w:type="dxa"/>
              <w:right w:w="30" w:type="dxa"/>
            </w:tcMar>
          </w:tcPr>
          <w:p w14:paraId="76DC1D6E" w14:textId="77777777" w:rsidR="00E86296" w:rsidRDefault="00E86296">
            <w:pPr>
              <w:spacing w:before="20"/>
              <w:jc w:val="center"/>
              <w:rPr>
                <w:rFonts w:ascii="Arial" w:hAnsi="Arial"/>
                <w:sz w:val="14"/>
                <w:szCs w:val="24"/>
              </w:rPr>
            </w:pPr>
            <w:r>
              <w:rPr>
                <w:rFonts w:ascii="Arial" w:hAnsi="Arial"/>
                <w:sz w:val="14"/>
                <w:szCs w:val="24"/>
              </w:rPr>
              <w:t>224-3030</w:t>
            </w:r>
          </w:p>
        </w:tc>
      </w:tr>
      <w:tr w:rsidR="00E86296" w14:paraId="049B319E" w14:textId="77777777">
        <w:trPr>
          <w:jc w:val="center"/>
        </w:trPr>
        <w:tc>
          <w:tcPr>
            <w:tcW w:w="2552" w:type="dxa"/>
            <w:tcMar>
              <w:top w:w="30" w:type="dxa"/>
              <w:left w:w="30" w:type="dxa"/>
              <w:bottom w:w="30" w:type="dxa"/>
              <w:right w:w="30" w:type="dxa"/>
            </w:tcMar>
          </w:tcPr>
          <w:p w14:paraId="4C8F6C74" w14:textId="77777777" w:rsidR="00E86296" w:rsidRDefault="00E86296">
            <w:pPr>
              <w:spacing w:before="20"/>
              <w:rPr>
                <w:rFonts w:ascii="Arial" w:hAnsi="Arial"/>
                <w:sz w:val="14"/>
                <w:szCs w:val="24"/>
              </w:rPr>
            </w:pPr>
            <w:r>
              <w:rPr>
                <w:rFonts w:ascii="Arial" w:hAnsi="Arial"/>
                <w:sz w:val="14"/>
                <w:szCs w:val="24"/>
              </w:rPr>
              <w:t>Valve Guide</w:t>
            </w:r>
          </w:p>
        </w:tc>
        <w:tc>
          <w:tcPr>
            <w:tcW w:w="1826" w:type="dxa"/>
            <w:tcMar>
              <w:top w:w="30" w:type="dxa"/>
              <w:left w:w="30" w:type="dxa"/>
              <w:bottom w:w="30" w:type="dxa"/>
              <w:right w:w="30" w:type="dxa"/>
            </w:tcMar>
          </w:tcPr>
          <w:p w14:paraId="3540737C" w14:textId="77777777" w:rsidR="00E86296" w:rsidRDefault="00E86296">
            <w:pPr>
              <w:spacing w:before="20"/>
              <w:jc w:val="center"/>
              <w:rPr>
                <w:rFonts w:ascii="Arial" w:hAnsi="Arial"/>
                <w:sz w:val="14"/>
                <w:szCs w:val="24"/>
              </w:rPr>
            </w:pPr>
            <w:r>
              <w:rPr>
                <w:rFonts w:ascii="Arial" w:hAnsi="Arial"/>
                <w:sz w:val="14"/>
                <w:szCs w:val="24"/>
              </w:rPr>
              <w:t>259-2186</w:t>
            </w:r>
          </w:p>
        </w:tc>
      </w:tr>
      <w:tr w:rsidR="00E86296" w14:paraId="0169C57B" w14:textId="77777777">
        <w:trPr>
          <w:jc w:val="center"/>
        </w:trPr>
        <w:tc>
          <w:tcPr>
            <w:tcW w:w="2552" w:type="dxa"/>
            <w:tcMar>
              <w:top w:w="30" w:type="dxa"/>
              <w:left w:w="30" w:type="dxa"/>
              <w:bottom w:w="30" w:type="dxa"/>
              <w:right w:w="30" w:type="dxa"/>
            </w:tcMar>
          </w:tcPr>
          <w:p w14:paraId="50CB3E82" w14:textId="77777777" w:rsidR="00E86296" w:rsidRDefault="00E86296">
            <w:pPr>
              <w:spacing w:before="20"/>
              <w:rPr>
                <w:rFonts w:ascii="Arial" w:hAnsi="Arial"/>
                <w:sz w:val="14"/>
                <w:szCs w:val="24"/>
              </w:rPr>
            </w:pPr>
            <w:r>
              <w:rPr>
                <w:rFonts w:ascii="Arial" w:hAnsi="Arial"/>
                <w:sz w:val="14"/>
                <w:szCs w:val="24"/>
              </w:rPr>
              <w:t>Valve Seat – Intake</w:t>
            </w:r>
          </w:p>
        </w:tc>
        <w:tc>
          <w:tcPr>
            <w:tcW w:w="1826" w:type="dxa"/>
            <w:tcMar>
              <w:top w:w="30" w:type="dxa"/>
              <w:left w:w="30" w:type="dxa"/>
              <w:bottom w:w="30" w:type="dxa"/>
              <w:right w:w="30" w:type="dxa"/>
            </w:tcMar>
          </w:tcPr>
          <w:p w14:paraId="2029DF57" w14:textId="77777777" w:rsidR="00E86296" w:rsidRDefault="00E86296">
            <w:pPr>
              <w:spacing w:before="20"/>
              <w:jc w:val="center"/>
              <w:rPr>
                <w:rFonts w:ascii="Arial" w:hAnsi="Arial"/>
                <w:sz w:val="14"/>
                <w:szCs w:val="24"/>
              </w:rPr>
            </w:pPr>
            <w:r>
              <w:rPr>
                <w:rFonts w:ascii="Arial" w:hAnsi="Arial"/>
                <w:sz w:val="14"/>
                <w:szCs w:val="24"/>
              </w:rPr>
              <w:t>224-2410</w:t>
            </w:r>
          </w:p>
        </w:tc>
      </w:tr>
      <w:tr w:rsidR="00E86296" w14:paraId="3613FE13" w14:textId="77777777">
        <w:trPr>
          <w:jc w:val="center"/>
        </w:trPr>
        <w:tc>
          <w:tcPr>
            <w:tcW w:w="2552" w:type="dxa"/>
            <w:tcMar>
              <w:top w:w="30" w:type="dxa"/>
              <w:left w:w="30" w:type="dxa"/>
              <w:bottom w:w="30" w:type="dxa"/>
              <w:right w:w="30" w:type="dxa"/>
            </w:tcMar>
          </w:tcPr>
          <w:p w14:paraId="51C9ADFD" w14:textId="77777777" w:rsidR="00E86296" w:rsidRDefault="00E86296">
            <w:pPr>
              <w:spacing w:before="20"/>
              <w:rPr>
                <w:rFonts w:ascii="Arial" w:hAnsi="Arial"/>
                <w:sz w:val="14"/>
                <w:szCs w:val="24"/>
              </w:rPr>
            </w:pPr>
            <w:r>
              <w:rPr>
                <w:rFonts w:ascii="Arial" w:hAnsi="Arial"/>
                <w:sz w:val="14"/>
                <w:szCs w:val="24"/>
              </w:rPr>
              <w:t>Valve Seat – Exhaust</w:t>
            </w:r>
          </w:p>
        </w:tc>
        <w:tc>
          <w:tcPr>
            <w:tcW w:w="1826" w:type="dxa"/>
            <w:tcMar>
              <w:top w:w="30" w:type="dxa"/>
              <w:left w:w="30" w:type="dxa"/>
              <w:bottom w:w="30" w:type="dxa"/>
              <w:right w:w="30" w:type="dxa"/>
            </w:tcMar>
          </w:tcPr>
          <w:p w14:paraId="4124A67E" w14:textId="77777777" w:rsidR="00E86296" w:rsidRDefault="00E86296">
            <w:pPr>
              <w:spacing w:before="20"/>
              <w:jc w:val="center"/>
              <w:rPr>
                <w:rFonts w:ascii="Arial" w:hAnsi="Arial"/>
                <w:sz w:val="14"/>
                <w:szCs w:val="24"/>
              </w:rPr>
            </w:pPr>
            <w:r>
              <w:rPr>
                <w:rFonts w:ascii="Arial" w:hAnsi="Arial"/>
                <w:sz w:val="14"/>
                <w:szCs w:val="24"/>
              </w:rPr>
              <w:t>224-1270</w:t>
            </w:r>
          </w:p>
        </w:tc>
      </w:tr>
      <w:tr w:rsidR="00E86296" w14:paraId="5892D470" w14:textId="77777777">
        <w:trPr>
          <w:jc w:val="center"/>
        </w:trPr>
        <w:tc>
          <w:tcPr>
            <w:tcW w:w="2552" w:type="dxa"/>
            <w:tcMar>
              <w:top w:w="30" w:type="dxa"/>
              <w:left w:w="30" w:type="dxa"/>
              <w:bottom w:w="30" w:type="dxa"/>
              <w:right w:w="30" w:type="dxa"/>
            </w:tcMar>
          </w:tcPr>
          <w:p w14:paraId="3806F1A0" w14:textId="77777777" w:rsidR="00E86296" w:rsidRDefault="00E86296">
            <w:pPr>
              <w:spacing w:before="20"/>
              <w:rPr>
                <w:rFonts w:ascii="Arial" w:hAnsi="Arial"/>
                <w:sz w:val="14"/>
                <w:szCs w:val="24"/>
              </w:rPr>
            </w:pPr>
            <w:r>
              <w:rPr>
                <w:rFonts w:ascii="Arial" w:hAnsi="Arial"/>
                <w:sz w:val="14"/>
                <w:szCs w:val="24"/>
              </w:rPr>
              <w:t>Connecting Rod Bearing</w:t>
            </w:r>
          </w:p>
        </w:tc>
        <w:tc>
          <w:tcPr>
            <w:tcW w:w="1826" w:type="dxa"/>
            <w:tcMar>
              <w:top w:w="30" w:type="dxa"/>
              <w:left w:w="30" w:type="dxa"/>
              <w:bottom w:w="30" w:type="dxa"/>
              <w:right w:w="30" w:type="dxa"/>
            </w:tcMar>
          </w:tcPr>
          <w:p w14:paraId="7D704EFA" w14:textId="77777777" w:rsidR="00E86296" w:rsidRDefault="00E86296">
            <w:pPr>
              <w:spacing w:before="20"/>
              <w:jc w:val="center"/>
              <w:rPr>
                <w:rFonts w:ascii="Arial" w:hAnsi="Arial"/>
                <w:sz w:val="14"/>
                <w:szCs w:val="24"/>
              </w:rPr>
            </w:pPr>
            <w:r>
              <w:rPr>
                <w:rFonts w:ascii="Arial" w:hAnsi="Arial"/>
                <w:sz w:val="14"/>
                <w:szCs w:val="24"/>
              </w:rPr>
              <w:t>116-1089</w:t>
            </w:r>
          </w:p>
        </w:tc>
      </w:tr>
      <w:tr w:rsidR="00E86296" w14:paraId="2839C493" w14:textId="77777777">
        <w:trPr>
          <w:jc w:val="center"/>
        </w:trPr>
        <w:tc>
          <w:tcPr>
            <w:tcW w:w="2552" w:type="dxa"/>
            <w:tcMar>
              <w:top w:w="30" w:type="dxa"/>
              <w:left w:w="30" w:type="dxa"/>
              <w:bottom w:w="30" w:type="dxa"/>
              <w:right w:w="30" w:type="dxa"/>
            </w:tcMar>
          </w:tcPr>
          <w:p w14:paraId="13ECC433" w14:textId="77777777" w:rsidR="00E86296" w:rsidRDefault="00E86296">
            <w:pPr>
              <w:spacing w:before="20"/>
              <w:rPr>
                <w:rFonts w:ascii="Arial" w:hAnsi="Arial"/>
                <w:sz w:val="14"/>
                <w:szCs w:val="24"/>
              </w:rPr>
            </w:pPr>
            <w:r>
              <w:rPr>
                <w:rFonts w:ascii="Arial" w:hAnsi="Arial"/>
                <w:sz w:val="14"/>
                <w:szCs w:val="24"/>
              </w:rPr>
              <w:t>Main Bearing</w:t>
            </w:r>
          </w:p>
        </w:tc>
        <w:tc>
          <w:tcPr>
            <w:tcW w:w="1826" w:type="dxa"/>
            <w:tcMar>
              <w:top w:w="30" w:type="dxa"/>
              <w:left w:w="30" w:type="dxa"/>
              <w:bottom w:w="30" w:type="dxa"/>
              <w:right w:w="30" w:type="dxa"/>
            </w:tcMar>
          </w:tcPr>
          <w:p w14:paraId="7D2FA780" w14:textId="77777777" w:rsidR="00E86296" w:rsidRDefault="00E86296">
            <w:pPr>
              <w:spacing w:before="20"/>
              <w:jc w:val="center"/>
              <w:rPr>
                <w:rFonts w:ascii="Arial" w:hAnsi="Arial"/>
                <w:sz w:val="14"/>
                <w:szCs w:val="24"/>
              </w:rPr>
            </w:pPr>
            <w:r>
              <w:rPr>
                <w:rFonts w:ascii="Arial" w:hAnsi="Arial"/>
                <w:sz w:val="14"/>
                <w:szCs w:val="24"/>
              </w:rPr>
              <w:t>211-0587 and 211-0588</w:t>
            </w:r>
          </w:p>
        </w:tc>
      </w:tr>
      <w:tr w:rsidR="00E86296" w14:paraId="7CF52CD3" w14:textId="77777777">
        <w:trPr>
          <w:jc w:val="center"/>
        </w:trPr>
        <w:tc>
          <w:tcPr>
            <w:tcW w:w="2552" w:type="dxa"/>
            <w:tcMar>
              <w:top w:w="30" w:type="dxa"/>
              <w:left w:w="30" w:type="dxa"/>
              <w:bottom w:w="30" w:type="dxa"/>
              <w:right w:w="30" w:type="dxa"/>
            </w:tcMar>
          </w:tcPr>
          <w:p w14:paraId="4B37049B" w14:textId="77777777" w:rsidR="00E86296" w:rsidRDefault="00E86296">
            <w:pPr>
              <w:spacing w:before="20"/>
              <w:rPr>
                <w:rFonts w:ascii="Arial" w:hAnsi="Arial"/>
                <w:sz w:val="14"/>
                <w:szCs w:val="24"/>
              </w:rPr>
            </w:pPr>
            <w:r>
              <w:rPr>
                <w:rFonts w:ascii="Arial" w:hAnsi="Arial"/>
                <w:sz w:val="14"/>
                <w:szCs w:val="24"/>
              </w:rPr>
              <w:t>Thrust Plate</w:t>
            </w:r>
          </w:p>
        </w:tc>
        <w:tc>
          <w:tcPr>
            <w:tcW w:w="1826" w:type="dxa"/>
            <w:tcMar>
              <w:top w:w="30" w:type="dxa"/>
              <w:left w:w="30" w:type="dxa"/>
              <w:bottom w:w="30" w:type="dxa"/>
              <w:right w:w="30" w:type="dxa"/>
            </w:tcMar>
          </w:tcPr>
          <w:p w14:paraId="18B899E9" w14:textId="77777777" w:rsidR="00E86296" w:rsidRDefault="00E86296">
            <w:pPr>
              <w:spacing w:before="20"/>
              <w:jc w:val="center"/>
              <w:rPr>
                <w:rFonts w:ascii="Arial" w:hAnsi="Arial"/>
                <w:sz w:val="14"/>
                <w:szCs w:val="24"/>
              </w:rPr>
            </w:pPr>
            <w:r>
              <w:rPr>
                <w:rFonts w:ascii="Arial" w:hAnsi="Arial"/>
                <w:sz w:val="14"/>
                <w:szCs w:val="24"/>
              </w:rPr>
              <w:t>1Y4118 or 116-1107</w:t>
            </w:r>
          </w:p>
        </w:tc>
      </w:tr>
      <w:tr w:rsidR="00E86296" w14:paraId="586FE1EA" w14:textId="77777777">
        <w:trPr>
          <w:jc w:val="center"/>
        </w:trPr>
        <w:tc>
          <w:tcPr>
            <w:tcW w:w="2552" w:type="dxa"/>
            <w:tcMar>
              <w:top w:w="30" w:type="dxa"/>
              <w:left w:w="30" w:type="dxa"/>
              <w:bottom w:w="30" w:type="dxa"/>
              <w:right w:w="30" w:type="dxa"/>
            </w:tcMar>
          </w:tcPr>
          <w:p w14:paraId="64C588CC" w14:textId="77777777" w:rsidR="00E86296" w:rsidRDefault="00E86296">
            <w:pPr>
              <w:spacing w:before="20"/>
              <w:rPr>
                <w:rFonts w:ascii="Arial" w:hAnsi="Arial"/>
                <w:sz w:val="14"/>
                <w:szCs w:val="24"/>
              </w:rPr>
            </w:pPr>
            <w:r>
              <w:rPr>
                <w:rFonts w:ascii="Arial" w:hAnsi="Arial"/>
                <w:sz w:val="14"/>
                <w:szCs w:val="24"/>
              </w:rPr>
              <w:t>Turbocharger (Low Pressure)</w:t>
            </w:r>
          </w:p>
        </w:tc>
        <w:tc>
          <w:tcPr>
            <w:tcW w:w="1826" w:type="dxa"/>
            <w:tcMar>
              <w:top w:w="30" w:type="dxa"/>
              <w:left w:w="30" w:type="dxa"/>
              <w:bottom w:w="30" w:type="dxa"/>
              <w:right w:w="30" w:type="dxa"/>
            </w:tcMar>
          </w:tcPr>
          <w:p w14:paraId="091DD48D" w14:textId="77777777" w:rsidR="00E86296" w:rsidRDefault="00E86296">
            <w:pPr>
              <w:spacing w:before="20"/>
              <w:jc w:val="center"/>
              <w:rPr>
                <w:rFonts w:ascii="Arial" w:hAnsi="Arial"/>
                <w:sz w:val="14"/>
                <w:szCs w:val="24"/>
              </w:rPr>
            </w:pPr>
            <w:r>
              <w:rPr>
                <w:rFonts w:ascii="Arial" w:hAnsi="Arial"/>
                <w:sz w:val="14"/>
                <w:szCs w:val="24"/>
              </w:rPr>
              <w:t>239-5581</w:t>
            </w:r>
          </w:p>
        </w:tc>
      </w:tr>
      <w:tr w:rsidR="00E86296" w14:paraId="06DBD80A" w14:textId="77777777" w:rsidTr="00DA1D35">
        <w:trPr>
          <w:jc w:val="center"/>
        </w:trPr>
        <w:tc>
          <w:tcPr>
            <w:tcW w:w="2552" w:type="dxa"/>
            <w:tcMar>
              <w:top w:w="30" w:type="dxa"/>
              <w:left w:w="30" w:type="dxa"/>
              <w:bottom w:w="30" w:type="dxa"/>
              <w:right w:w="30" w:type="dxa"/>
            </w:tcMar>
          </w:tcPr>
          <w:p w14:paraId="573AACCA" w14:textId="77777777" w:rsidR="00E86296" w:rsidRDefault="00E86296">
            <w:pPr>
              <w:spacing w:before="20"/>
              <w:rPr>
                <w:rFonts w:ascii="Arial" w:hAnsi="Arial"/>
                <w:sz w:val="14"/>
                <w:szCs w:val="24"/>
              </w:rPr>
            </w:pPr>
            <w:r>
              <w:rPr>
                <w:rFonts w:ascii="Arial" w:hAnsi="Arial"/>
                <w:sz w:val="14"/>
                <w:szCs w:val="24"/>
              </w:rPr>
              <w:t>Turbocharger (High Pressure)</w:t>
            </w:r>
          </w:p>
        </w:tc>
        <w:tc>
          <w:tcPr>
            <w:tcW w:w="1826" w:type="dxa"/>
            <w:tcMar>
              <w:top w:w="30" w:type="dxa"/>
              <w:left w:w="30" w:type="dxa"/>
              <w:bottom w:w="30" w:type="dxa"/>
              <w:right w:w="30" w:type="dxa"/>
            </w:tcMar>
          </w:tcPr>
          <w:p w14:paraId="0103B8F9" w14:textId="77777777" w:rsidR="00E86296" w:rsidRDefault="00E86296">
            <w:pPr>
              <w:spacing w:before="20"/>
              <w:jc w:val="center"/>
              <w:rPr>
                <w:rFonts w:ascii="Arial" w:hAnsi="Arial"/>
                <w:sz w:val="14"/>
                <w:szCs w:val="24"/>
              </w:rPr>
            </w:pPr>
            <w:r>
              <w:rPr>
                <w:rFonts w:ascii="Arial" w:hAnsi="Arial"/>
                <w:sz w:val="14"/>
                <w:szCs w:val="24"/>
              </w:rPr>
              <w:t>284-7707</w:t>
            </w:r>
          </w:p>
        </w:tc>
      </w:tr>
      <w:tr w:rsidR="00E86296" w14:paraId="0C8130EA" w14:textId="77777777" w:rsidTr="00DA1D35">
        <w:trPr>
          <w:jc w:val="center"/>
        </w:trPr>
        <w:tc>
          <w:tcPr>
            <w:tcW w:w="2552" w:type="dxa"/>
            <w:tcMar>
              <w:top w:w="30" w:type="dxa"/>
              <w:left w:w="30" w:type="dxa"/>
              <w:bottom w:w="30" w:type="dxa"/>
              <w:right w:w="30" w:type="dxa"/>
            </w:tcMar>
          </w:tcPr>
          <w:p w14:paraId="3AFBB839" w14:textId="77777777" w:rsidR="00E86296" w:rsidRDefault="00946329">
            <w:pPr>
              <w:spacing w:before="20"/>
              <w:rPr>
                <w:rFonts w:ascii="Arial" w:hAnsi="Arial"/>
                <w:sz w:val="14"/>
                <w:szCs w:val="24"/>
              </w:rPr>
            </w:pPr>
            <w:r>
              <w:rPr>
                <w:rFonts w:ascii="Arial" w:hAnsi="Arial"/>
                <w:sz w:val="14"/>
                <w:szCs w:val="24"/>
              </w:rPr>
              <w:t>O</w:t>
            </w:r>
            <w:r w:rsidR="00E7338F">
              <w:rPr>
                <w:rFonts w:ascii="Arial" w:hAnsi="Arial"/>
                <w:sz w:val="14"/>
                <w:szCs w:val="24"/>
              </w:rPr>
              <w:t>il filter base assembly</w:t>
            </w:r>
          </w:p>
        </w:tc>
        <w:tc>
          <w:tcPr>
            <w:tcW w:w="1826" w:type="dxa"/>
            <w:tcMar>
              <w:top w:w="30" w:type="dxa"/>
              <w:left w:w="30" w:type="dxa"/>
              <w:bottom w:w="30" w:type="dxa"/>
              <w:right w:w="30" w:type="dxa"/>
            </w:tcMar>
          </w:tcPr>
          <w:p w14:paraId="65D737B6" w14:textId="77777777" w:rsidR="00E86296" w:rsidRDefault="00E7338F">
            <w:pPr>
              <w:spacing w:before="20"/>
              <w:jc w:val="center"/>
              <w:rPr>
                <w:rFonts w:ascii="Arial" w:hAnsi="Arial"/>
                <w:sz w:val="14"/>
                <w:szCs w:val="24"/>
              </w:rPr>
            </w:pPr>
            <w:r>
              <w:rPr>
                <w:rFonts w:ascii="Arial" w:hAnsi="Arial"/>
                <w:sz w:val="14"/>
                <w:szCs w:val="24"/>
              </w:rPr>
              <w:t>530-2298</w:t>
            </w:r>
          </w:p>
        </w:tc>
      </w:tr>
      <w:tr w:rsidR="00E86296" w14:paraId="6C08F5CB" w14:textId="77777777" w:rsidTr="00DA1D35">
        <w:trPr>
          <w:jc w:val="center"/>
        </w:trPr>
        <w:tc>
          <w:tcPr>
            <w:tcW w:w="2552" w:type="dxa"/>
            <w:tcMar>
              <w:top w:w="30" w:type="dxa"/>
              <w:left w:w="30" w:type="dxa"/>
              <w:bottom w:w="30" w:type="dxa"/>
              <w:right w:w="30" w:type="dxa"/>
            </w:tcMar>
          </w:tcPr>
          <w:p w14:paraId="533E34C8" w14:textId="77777777" w:rsidR="00E86296" w:rsidRDefault="00E86296">
            <w:pPr>
              <w:spacing w:before="20"/>
              <w:rPr>
                <w:rFonts w:ascii="Arial" w:hAnsi="Arial"/>
                <w:sz w:val="14"/>
                <w:szCs w:val="24"/>
              </w:rPr>
            </w:pPr>
            <w:r>
              <w:rPr>
                <w:rFonts w:ascii="Arial" w:hAnsi="Arial"/>
                <w:sz w:val="14"/>
                <w:szCs w:val="24"/>
              </w:rPr>
              <w:t>Oil Pan Jacket</w:t>
            </w:r>
          </w:p>
        </w:tc>
        <w:tc>
          <w:tcPr>
            <w:tcW w:w="1826" w:type="dxa"/>
            <w:tcMar>
              <w:top w:w="30" w:type="dxa"/>
              <w:left w:w="30" w:type="dxa"/>
              <w:bottom w:w="30" w:type="dxa"/>
              <w:right w:w="30" w:type="dxa"/>
            </w:tcMar>
          </w:tcPr>
          <w:p w14:paraId="147BCA34" w14:textId="77777777" w:rsidR="00946329" w:rsidRDefault="00E86296" w:rsidP="004841E8">
            <w:pPr>
              <w:spacing w:before="20"/>
              <w:jc w:val="center"/>
              <w:rPr>
                <w:rFonts w:ascii="Arial" w:hAnsi="Arial"/>
                <w:sz w:val="14"/>
                <w:szCs w:val="24"/>
              </w:rPr>
            </w:pPr>
            <w:r>
              <w:rPr>
                <w:rFonts w:ascii="Arial" w:hAnsi="Arial"/>
                <w:sz w:val="14"/>
                <w:szCs w:val="24"/>
              </w:rPr>
              <w:t>136</w:t>
            </w:r>
            <w:r w:rsidR="00946329">
              <w:rPr>
                <w:rFonts w:ascii="Arial" w:hAnsi="Arial"/>
                <w:sz w:val="14"/>
                <w:szCs w:val="24"/>
              </w:rPr>
              <w:t>-</w:t>
            </w:r>
            <w:r>
              <w:rPr>
                <w:rFonts w:ascii="Arial" w:hAnsi="Arial"/>
                <w:sz w:val="14"/>
                <w:szCs w:val="24"/>
              </w:rPr>
              <w:t>4344</w:t>
            </w:r>
          </w:p>
        </w:tc>
      </w:tr>
    </w:tbl>
    <w:p w14:paraId="2ECA62D6" w14:textId="77777777" w:rsidR="00E86296" w:rsidRDefault="00E86296">
      <w:pPr>
        <w:rPr>
          <w:rFonts w:ascii="Arial" w:hAnsi="Arial"/>
          <w:sz w:val="18"/>
          <w:szCs w:val="24"/>
        </w:rPr>
      </w:pPr>
    </w:p>
    <w:p w14:paraId="253E6969" w14:textId="045DF732"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a silicon-free part which contributes to reducing the silicon-passivation time (see </w:t>
      </w:r>
      <w:r>
        <w:rPr>
          <w:rFonts w:ascii="Arial" w:hAnsi="Arial"/>
          <w:color w:val="FF0000"/>
          <w:sz w:val="14"/>
          <w:szCs w:val="24"/>
        </w:rPr>
        <w:t>Annex A12</w:t>
      </w:r>
      <w:r>
        <w:rPr>
          <w:rFonts w:ascii="Arial" w:hAnsi="Arial"/>
          <w:sz w:val="14"/>
          <w:szCs w:val="24"/>
        </w:rPr>
        <w:t>).</w:t>
      </w:r>
    </w:p>
    <w:p w14:paraId="665EA76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Fabricate</w:t>
      </w:r>
      <w:proofErr w:type="gramEnd"/>
      <w:r>
        <w:rPr>
          <w:rFonts w:ascii="Arial" w:hAnsi="Arial"/>
          <w:sz w:val="14"/>
          <w:szCs w:val="24"/>
        </w:rPr>
        <w:t xml:space="preserve"> a spacer conforming to P/N 489-7398, the prints for which are available from the TMC.</w:t>
      </w:r>
      <w:r>
        <w:rPr>
          <w:rFonts w:ascii="Arial" w:hAnsi="Arial"/>
          <w:sz w:val="14"/>
          <w:szCs w:val="24"/>
          <w:vertAlign w:val="superscript"/>
        </w:rPr>
        <w:t>2</w:t>
      </w:r>
    </w:p>
    <w:p w14:paraId="5849E8F9"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Fabricate</w:t>
      </w:r>
      <w:proofErr w:type="gramEnd"/>
      <w:r>
        <w:rPr>
          <w:rFonts w:ascii="Arial" w:hAnsi="Arial"/>
          <w:sz w:val="14"/>
          <w:szCs w:val="24"/>
        </w:rPr>
        <w:t xml:space="preserve"> a spacer conforming to P/N 489-7397, the prints for which are available from the TMC.</w:t>
      </w:r>
      <w:r>
        <w:rPr>
          <w:rFonts w:ascii="Arial" w:hAnsi="Arial"/>
          <w:sz w:val="14"/>
          <w:szCs w:val="24"/>
          <w:vertAlign w:val="superscript"/>
        </w:rPr>
        <w:t>2</w:t>
      </w:r>
    </w:p>
    <w:p w14:paraId="267B7346" w14:textId="77777777" w:rsidR="00E86296" w:rsidRDefault="00E86296">
      <w:pPr>
        <w:rPr>
          <w:rFonts w:ascii="Arial" w:hAnsi="Arial"/>
          <w:sz w:val="14"/>
          <w:szCs w:val="24"/>
        </w:rPr>
      </w:pPr>
    </w:p>
    <w:p w14:paraId="6901FD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A3.2.1  Obtain</w:t>
      </w:r>
      <w:proofErr w:type="gramEnd"/>
      <w:r>
        <w:rPr>
          <w:rFonts w:ascii="Times New Roman" w:hAnsi="Times New Roman"/>
          <w:szCs w:val="24"/>
        </w:rPr>
        <w:t xml:space="preserve"> critical parts by contacting the Caterpillar Oil Test Engine Representative. Current contact information is maintained at the TMC.</w:t>
      </w:r>
      <w:r>
        <w:rPr>
          <w:rFonts w:ascii="Times New Roman" w:hAnsi="Times New Roman"/>
          <w:szCs w:val="24"/>
          <w:vertAlign w:val="superscript"/>
        </w:rPr>
        <w:t>2</w:t>
      </w:r>
    </w:p>
    <w:p w14:paraId="0C6AC72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A3.3  A</w:t>
      </w:r>
      <w:proofErr w:type="gramEnd"/>
      <w:r>
        <w:rPr>
          <w:rFonts w:ascii="Times New Roman" w:hAnsi="Times New Roman"/>
          <w:szCs w:val="24"/>
        </w:rPr>
        <w:t xml:space="preserve"> list of non-critical engine build parts and their current part numbers is available from the TMC. Obtain the parts directly from a Caterpillar dealer.</w:t>
      </w:r>
    </w:p>
    <w:p w14:paraId="7765E9B8" w14:textId="60BC5D65" w:rsidR="003172D4" w:rsidRDefault="003172D4">
      <w:pPr>
        <w:pStyle w:val="Section"/>
        <w:spacing w:before="50"/>
        <w:rPr>
          <w:rFonts w:ascii="Times New Roman" w:hAnsi="Times New Roman"/>
          <w:szCs w:val="24"/>
        </w:rPr>
      </w:pPr>
      <w:r>
        <w:rPr>
          <w:rFonts w:ascii="Times New Roman" w:hAnsi="Times New Roman"/>
          <w:szCs w:val="24"/>
        </w:rPr>
        <w:t xml:space="preserve">A3.4 Obtain </w:t>
      </w:r>
      <w:proofErr w:type="gramStart"/>
      <w:r>
        <w:rPr>
          <w:rFonts w:ascii="Times New Roman" w:hAnsi="Times New Roman"/>
          <w:szCs w:val="24"/>
        </w:rPr>
        <w:t>batch controlled</w:t>
      </w:r>
      <w:proofErr w:type="gramEnd"/>
      <w:r>
        <w:rPr>
          <w:rFonts w:ascii="Times New Roman" w:hAnsi="Times New Roman"/>
          <w:szCs w:val="24"/>
        </w:rPr>
        <w:t xml:space="preserve"> Caterpillar oil filters from TEI</w:t>
      </w:r>
      <w:r w:rsidR="00542EDA">
        <w:rPr>
          <w:rStyle w:val="FootnoteReference"/>
          <w:rFonts w:ascii="Times New Roman" w:hAnsi="Times New Roman"/>
          <w:szCs w:val="24"/>
        </w:rPr>
        <w:footnoteReference w:id="18"/>
      </w:r>
      <w:r>
        <w:rPr>
          <w:rFonts w:ascii="Times New Roman" w:hAnsi="Times New Roman"/>
          <w:szCs w:val="24"/>
        </w:rPr>
        <w:t xml:space="preserve"> </w:t>
      </w:r>
    </w:p>
    <w:p w14:paraId="1BC4228B"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A4.  OIL TEMPERATURE CONTROL SYSTEM</w:t>
      </w:r>
    </w:p>
    <w:p w14:paraId="4E6DFB26" w14:textId="5AF5DA1B"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A4.1  </w:t>
      </w:r>
      <w:r>
        <w:rPr>
          <w:rFonts w:ascii="Times New Roman" w:hAnsi="Times New Roman"/>
          <w:i/>
          <w:szCs w:val="24"/>
        </w:rPr>
        <w:t>System</w:t>
      </w:r>
      <w:proofErr w:type="gramEnd"/>
      <w:r>
        <w:rPr>
          <w:rFonts w:ascii="Times New Roman" w:hAnsi="Times New Roman"/>
          <w:i/>
          <w:szCs w:val="24"/>
        </w:rPr>
        <w:t xml:space="preserve"> Details</w:t>
      </w:r>
      <w:r>
        <w:rPr>
          <w:rFonts w:ascii="Times New Roman" w:hAnsi="Times New Roman"/>
          <w:szCs w:val="24"/>
        </w:rPr>
        <w:t xml:space="preserve">—See </w:t>
      </w:r>
      <w:r>
        <w:rPr>
          <w:rFonts w:ascii="Times New Roman" w:hAnsi="Times New Roman"/>
          <w:color w:val="FF0000"/>
          <w:szCs w:val="24"/>
        </w:rPr>
        <w:t>Figs. A4.1-</w:t>
      </w:r>
      <w:r w:rsidR="008E4EBF">
        <w:rPr>
          <w:rFonts w:ascii="Times New Roman" w:hAnsi="Times New Roman"/>
          <w:color w:val="FF0000"/>
          <w:szCs w:val="24"/>
        </w:rPr>
        <w:t>5</w:t>
      </w:r>
      <w:r>
        <w:rPr>
          <w:rFonts w:ascii="Times New Roman" w:hAnsi="Times New Roman"/>
          <w:szCs w:val="24"/>
        </w:rPr>
        <w:t xml:space="preserve"> for details of the auxiliary oil heat exchanger setup.</w:t>
      </w:r>
    </w:p>
    <w:p w14:paraId="6C48B3AC" w14:textId="77777777" w:rsidR="00E86296" w:rsidRDefault="00E86296">
      <w:pPr>
        <w:spacing w:before="50"/>
        <w:rPr>
          <w:rFonts w:ascii="Times New Roman" w:hAnsi="Times New Roman"/>
          <w:szCs w:val="24"/>
        </w:rPr>
      </w:pPr>
    </w:p>
    <w:p w14:paraId="3C21C9A4" w14:textId="78DE02B5" w:rsidR="008E4EBF" w:rsidRDefault="008E4EBF" w:rsidP="008E4EBF">
      <w:pPr>
        <w:spacing w:before="50"/>
        <w:jc w:val="center"/>
        <w:rPr>
          <w:rFonts w:ascii="Times New Roman" w:hAnsi="Times New Roman"/>
          <w:szCs w:val="24"/>
        </w:rPr>
      </w:pPr>
      <w:r>
        <w:rPr>
          <w:rFonts w:ascii="Times New Roman" w:hAnsi="Times New Roman"/>
          <w:noProof/>
          <w:szCs w:val="24"/>
        </w:rPr>
        <w:drawing>
          <wp:inline distT="0" distB="0" distL="0" distR="0" wp14:anchorId="13E8A632" wp14:editId="5F3C7992">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501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81AE232" w14:textId="3EF09BB0" w:rsidR="005058BD" w:rsidRDefault="005058BD" w:rsidP="008E4EBF">
      <w:pPr>
        <w:spacing w:before="50"/>
        <w:jc w:val="center"/>
        <w:rPr>
          <w:rFonts w:ascii="Times New Roman" w:hAnsi="Times New Roman"/>
          <w:b/>
          <w:szCs w:val="24"/>
        </w:rPr>
      </w:pPr>
      <w:r w:rsidRPr="00B56E80">
        <w:rPr>
          <w:rFonts w:ascii="Times New Roman" w:hAnsi="Times New Roman"/>
          <w:b/>
          <w:szCs w:val="24"/>
        </w:rPr>
        <w:t>FIG</w:t>
      </w:r>
      <w:r>
        <w:rPr>
          <w:rFonts w:ascii="Times New Roman" w:hAnsi="Times New Roman"/>
          <w:b/>
          <w:szCs w:val="24"/>
        </w:rPr>
        <w:t>S</w:t>
      </w:r>
      <w:r w:rsidRPr="00B56E80">
        <w:rPr>
          <w:rFonts w:ascii="Times New Roman" w:hAnsi="Times New Roman"/>
          <w:b/>
          <w:szCs w:val="24"/>
        </w:rPr>
        <w:t>. A4.1</w:t>
      </w:r>
      <w:r>
        <w:rPr>
          <w:rFonts w:ascii="Times New Roman" w:hAnsi="Times New Roman"/>
          <w:b/>
          <w:szCs w:val="24"/>
        </w:rPr>
        <w:t xml:space="preserve"> </w:t>
      </w:r>
      <w:r>
        <w:rPr>
          <w:rFonts w:ascii="Times New Roman" w:hAnsi="Times New Roman"/>
          <w:b/>
          <w:szCs w:val="24"/>
        </w:rPr>
        <w:t>Remote Oil Heat Exchanger</w:t>
      </w:r>
    </w:p>
    <w:p w14:paraId="1240D845" w14:textId="1566F521" w:rsidR="008A29FC" w:rsidRDefault="008A29FC" w:rsidP="006A5FBC">
      <w:pPr>
        <w:widowControl/>
        <w:rPr>
          <w:rFonts w:ascii="Times New Roman" w:hAnsi="Times New Roman"/>
          <w:szCs w:val="24"/>
        </w:rPr>
      </w:pPr>
    </w:p>
    <w:p w14:paraId="774171AA" w14:textId="77777777" w:rsidR="00E86296" w:rsidRDefault="00B56E80">
      <w:pPr>
        <w:jc w:val="center"/>
        <w:rPr>
          <w:rFonts w:ascii="Times New Roman" w:hAnsi="Times New Roman"/>
          <w:szCs w:val="24"/>
        </w:rPr>
      </w:pPr>
      <w:r>
        <w:rPr>
          <w:rFonts w:ascii="Times New Roman" w:hAnsi="Times New Roman"/>
          <w:noProof/>
          <w:szCs w:val="24"/>
        </w:rPr>
        <w:drawing>
          <wp:inline distT="0" distB="0" distL="0" distR="0" wp14:anchorId="2E10B2BA" wp14:editId="51A5577F">
            <wp:extent cx="4928616" cy="3429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A4.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616" cy="3429000"/>
                    </a:xfrm>
                    <a:prstGeom prst="rect">
                      <a:avLst/>
                    </a:prstGeom>
                  </pic:spPr>
                </pic:pic>
              </a:graphicData>
            </a:graphic>
          </wp:inline>
        </w:drawing>
      </w:r>
    </w:p>
    <w:p w14:paraId="24B285D7" w14:textId="77777777" w:rsidR="00E86296" w:rsidRDefault="00E86296">
      <w:pPr>
        <w:jc w:val="center"/>
        <w:rPr>
          <w:rFonts w:ascii="Times New Roman" w:hAnsi="Times New Roman"/>
          <w:szCs w:val="24"/>
        </w:rPr>
      </w:pPr>
    </w:p>
    <w:p w14:paraId="6FC53EFA" w14:textId="1FB0065B" w:rsidR="00E86296" w:rsidRDefault="008E4EBF">
      <w:pPr>
        <w:pStyle w:val="FigureTitle"/>
        <w:spacing w:after="100"/>
        <w:jc w:val="center"/>
        <w:rPr>
          <w:rFonts w:ascii="Times New Roman" w:hAnsi="Times New Roman"/>
          <w:szCs w:val="24"/>
        </w:rPr>
      </w:pPr>
      <w:proofErr w:type="gramStart"/>
      <w:r>
        <w:rPr>
          <w:rFonts w:ascii="Times New Roman" w:hAnsi="Times New Roman"/>
          <w:b/>
          <w:szCs w:val="24"/>
        </w:rPr>
        <w:t xml:space="preserve">A4.2 </w:t>
      </w:r>
      <w:r w:rsidR="00B56E80" w:rsidRPr="00B56E80">
        <w:rPr>
          <w:rFonts w:ascii="Times New Roman" w:hAnsi="Times New Roman"/>
          <w:b/>
          <w:szCs w:val="24"/>
        </w:rPr>
        <w:t> Remote</w:t>
      </w:r>
      <w:proofErr w:type="gramEnd"/>
      <w:r w:rsidR="00E86296" w:rsidRPr="00B56E80">
        <w:rPr>
          <w:rFonts w:ascii="Times New Roman" w:hAnsi="Times New Roman"/>
          <w:b/>
          <w:szCs w:val="24"/>
        </w:rPr>
        <w:t xml:space="preserve"> Oil Heat Exchanger</w:t>
      </w:r>
    </w:p>
    <w:p w14:paraId="7D0DEDA9" w14:textId="77777777" w:rsidR="00E86296" w:rsidRDefault="00E86296">
      <w:pPr>
        <w:spacing w:after="100"/>
        <w:jc w:val="center"/>
        <w:rPr>
          <w:rFonts w:ascii="Times New Roman" w:hAnsi="Times New Roman"/>
          <w:szCs w:val="24"/>
        </w:rPr>
      </w:pPr>
    </w:p>
    <w:p w14:paraId="1A635B84"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4F1A7961" wp14:editId="45AF5AB3">
            <wp:extent cx="5528945" cy="233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945" cy="2339340"/>
                    </a:xfrm>
                    <a:prstGeom prst="rect">
                      <a:avLst/>
                    </a:prstGeom>
                    <a:noFill/>
                    <a:ln>
                      <a:noFill/>
                    </a:ln>
                  </pic:spPr>
                </pic:pic>
              </a:graphicData>
            </a:graphic>
          </wp:inline>
        </w:drawing>
      </w:r>
    </w:p>
    <w:p w14:paraId="70BA98D0" w14:textId="77777777" w:rsidR="00E86296" w:rsidRDefault="00E86296">
      <w:pPr>
        <w:jc w:val="center"/>
        <w:rPr>
          <w:rFonts w:ascii="Times New Roman" w:hAnsi="Times New Roman"/>
          <w:szCs w:val="24"/>
        </w:rPr>
      </w:pPr>
    </w:p>
    <w:p w14:paraId="418556CD" w14:textId="5F46C002"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A4.3</w:t>
      </w:r>
      <w:r w:rsidR="00E86296">
        <w:rPr>
          <w:rFonts w:ascii="Times New Roman" w:hAnsi="Times New Roman"/>
          <w:b/>
          <w:szCs w:val="24"/>
        </w:rPr>
        <w:t>  Filter</w:t>
      </w:r>
      <w:proofErr w:type="gramEnd"/>
      <w:r w:rsidR="00E86296">
        <w:rPr>
          <w:rFonts w:ascii="Times New Roman" w:hAnsi="Times New Roman"/>
          <w:b/>
          <w:szCs w:val="24"/>
        </w:rPr>
        <w:t xml:space="preserve"> Base  View</w:t>
      </w:r>
    </w:p>
    <w:p w14:paraId="335FDE66" w14:textId="77777777" w:rsidR="00E86296" w:rsidRDefault="00E86296">
      <w:pPr>
        <w:spacing w:after="100"/>
        <w:jc w:val="center"/>
        <w:rPr>
          <w:rFonts w:ascii="Times New Roman" w:hAnsi="Times New Roman"/>
          <w:szCs w:val="24"/>
        </w:rPr>
      </w:pPr>
    </w:p>
    <w:p w14:paraId="7FE3C66B"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73376469" wp14:editId="2F13F2C0">
            <wp:extent cx="5549900"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0" cy="3838575"/>
                    </a:xfrm>
                    <a:prstGeom prst="rect">
                      <a:avLst/>
                    </a:prstGeom>
                    <a:noFill/>
                    <a:ln>
                      <a:noFill/>
                    </a:ln>
                  </pic:spPr>
                </pic:pic>
              </a:graphicData>
            </a:graphic>
          </wp:inline>
        </w:drawing>
      </w:r>
    </w:p>
    <w:p w14:paraId="603FEF21" w14:textId="77777777" w:rsidR="00E86296" w:rsidRDefault="00E86296">
      <w:pPr>
        <w:jc w:val="center"/>
        <w:rPr>
          <w:rFonts w:ascii="Times New Roman" w:hAnsi="Times New Roman"/>
          <w:szCs w:val="24"/>
        </w:rPr>
      </w:pPr>
    </w:p>
    <w:p w14:paraId="0FC5B35C"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A4.4</w:t>
      </w:r>
      <w:r w:rsidR="00E86296">
        <w:rPr>
          <w:rFonts w:ascii="Times New Roman" w:hAnsi="Times New Roman"/>
          <w:b/>
          <w:szCs w:val="24"/>
        </w:rPr>
        <w:t>  Filter</w:t>
      </w:r>
      <w:proofErr w:type="gramEnd"/>
      <w:r w:rsidR="00E86296">
        <w:rPr>
          <w:rFonts w:ascii="Times New Roman" w:hAnsi="Times New Roman"/>
          <w:b/>
          <w:szCs w:val="24"/>
        </w:rPr>
        <w:t xml:space="preserve"> Base Modifications</w:t>
      </w:r>
    </w:p>
    <w:p w14:paraId="2E7E9941" w14:textId="77777777" w:rsidR="00581B7A" w:rsidRDefault="00581B7A">
      <w:pPr>
        <w:widowControl/>
        <w:autoSpaceDE/>
        <w:autoSpaceDN/>
        <w:adjustRightInd/>
        <w:rPr>
          <w:rFonts w:ascii="Times New Roman" w:hAnsi="Times New Roman"/>
          <w:szCs w:val="24"/>
        </w:rPr>
      </w:pPr>
      <w:r>
        <w:rPr>
          <w:rFonts w:ascii="Times New Roman" w:hAnsi="Times New Roman"/>
          <w:szCs w:val="24"/>
        </w:rPr>
        <w:br w:type="page"/>
      </w:r>
    </w:p>
    <w:p w14:paraId="49CA1B5E" w14:textId="77777777" w:rsidR="00E86296" w:rsidRDefault="00E86296">
      <w:pPr>
        <w:spacing w:after="100"/>
        <w:jc w:val="center"/>
        <w:rPr>
          <w:rFonts w:ascii="Times New Roman" w:hAnsi="Times New Roman"/>
          <w:szCs w:val="24"/>
        </w:rPr>
      </w:pPr>
    </w:p>
    <w:p w14:paraId="6988CD4C" w14:textId="77777777" w:rsidR="00E86296" w:rsidRDefault="00F24914" w:rsidP="00581B7A">
      <w:pPr>
        <w:jc w:val="center"/>
        <w:rPr>
          <w:rFonts w:ascii="Times New Roman" w:hAnsi="Times New Roman"/>
          <w:szCs w:val="24"/>
        </w:rPr>
      </w:pPr>
      <w:r>
        <w:rPr>
          <w:rFonts w:ascii="Times New Roman" w:hAnsi="Times New Roman"/>
          <w:noProof/>
          <w:szCs w:val="24"/>
        </w:rPr>
        <w:drawing>
          <wp:inline distT="0" distB="0" distL="0" distR="0" wp14:anchorId="2B548B17" wp14:editId="6568B4F0">
            <wp:extent cx="5443855" cy="2998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3855" cy="2998470"/>
                    </a:xfrm>
                    <a:prstGeom prst="rect">
                      <a:avLst/>
                    </a:prstGeom>
                    <a:noFill/>
                    <a:ln>
                      <a:noFill/>
                    </a:ln>
                  </pic:spPr>
                </pic:pic>
              </a:graphicData>
            </a:graphic>
          </wp:inline>
        </w:drawing>
      </w:r>
    </w:p>
    <w:p w14:paraId="4038C8E2" w14:textId="77777777" w:rsidR="00E86296" w:rsidRDefault="00E86296">
      <w:pPr>
        <w:jc w:val="center"/>
        <w:rPr>
          <w:rFonts w:ascii="Times New Roman" w:hAnsi="Times New Roman"/>
          <w:szCs w:val="24"/>
        </w:rPr>
      </w:pPr>
    </w:p>
    <w:p w14:paraId="5D7F4BA2" w14:textId="77777777" w:rsidR="00E86296" w:rsidRDefault="00E86296">
      <w:pPr>
        <w:pStyle w:val="TableNote"/>
        <w:keepNext/>
        <w:rPr>
          <w:rFonts w:ascii="Times New Roman" w:hAnsi="Times New Roman"/>
          <w:sz w:val="16"/>
          <w:szCs w:val="24"/>
        </w:rPr>
      </w:pPr>
      <w:r>
        <w:rPr>
          <w:rFonts w:ascii="Times New Roman" w:hAnsi="Times New Roman"/>
          <w:smallCaps/>
          <w:sz w:val="16"/>
          <w:szCs w:val="24"/>
        </w:rPr>
        <w:t>Note 1</w:t>
      </w:r>
      <w:r>
        <w:rPr>
          <w:rFonts w:ascii="Times New Roman" w:hAnsi="Times New Roman"/>
          <w:sz w:val="16"/>
          <w:szCs w:val="24"/>
        </w:rPr>
        <w:t>—Dimensions are in millimeters unless otherwise stated.</w:t>
      </w:r>
    </w:p>
    <w:p w14:paraId="77857544"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A4.5</w:t>
      </w:r>
      <w:r w:rsidR="00E86296">
        <w:rPr>
          <w:rFonts w:ascii="Times New Roman" w:hAnsi="Times New Roman"/>
          <w:b/>
          <w:szCs w:val="24"/>
        </w:rPr>
        <w:t>  Details</w:t>
      </w:r>
      <w:proofErr w:type="gramEnd"/>
      <w:r w:rsidR="00E86296">
        <w:rPr>
          <w:rFonts w:ascii="Times New Roman" w:hAnsi="Times New Roman"/>
          <w:b/>
          <w:szCs w:val="24"/>
        </w:rPr>
        <w:t xml:space="preserve"> of Cup Plug Feature at Back End of Filter Base</w:t>
      </w:r>
    </w:p>
    <w:p w14:paraId="55F0B5B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A4.2  </w:t>
      </w:r>
      <w:r>
        <w:rPr>
          <w:rFonts w:ascii="Times New Roman" w:hAnsi="Times New Roman"/>
          <w:i/>
          <w:szCs w:val="24"/>
        </w:rPr>
        <w:t>Heat</w:t>
      </w:r>
      <w:proofErr w:type="gramEnd"/>
      <w:r>
        <w:rPr>
          <w:rFonts w:ascii="Times New Roman" w:hAnsi="Times New Roman"/>
          <w:i/>
          <w:szCs w:val="24"/>
        </w:rPr>
        <w:t xml:space="preserve"> Exchanger</w:t>
      </w:r>
      <w:r>
        <w:rPr>
          <w:rFonts w:ascii="Times New Roman" w:hAnsi="Times New Roman"/>
          <w:szCs w:val="24"/>
        </w:rPr>
        <w:t>—Use an ITT Standard SSCF heat exchanger, P/N SN5160030014004.</w:t>
      </w:r>
    </w:p>
    <w:p w14:paraId="0E787C8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A4.3  </w:t>
      </w:r>
      <w:r>
        <w:rPr>
          <w:rFonts w:ascii="Times New Roman" w:hAnsi="Times New Roman"/>
          <w:i/>
          <w:szCs w:val="24"/>
        </w:rPr>
        <w:t>Oil</w:t>
      </w:r>
      <w:proofErr w:type="gramEnd"/>
      <w:r>
        <w:rPr>
          <w:rFonts w:ascii="Times New Roman" w:hAnsi="Times New Roman"/>
          <w:i/>
          <w:szCs w:val="24"/>
        </w:rPr>
        <w:t xml:space="preserve"> Lines and Fittings</w:t>
      </w:r>
      <w:r>
        <w:rPr>
          <w:rFonts w:ascii="Times New Roman" w:hAnsi="Times New Roman"/>
          <w:szCs w:val="24"/>
        </w:rPr>
        <w:t>—</w:t>
      </w:r>
      <w:r w:rsidR="008E4EBF">
        <w:rPr>
          <w:rFonts w:ascii="Times New Roman" w:hAnsi="Times New Roman"/>
          <w:szCs w:val="24"/>
        </w:rPr>
        <w:t xml:space="preserve">Use two </w:t>
      </w:r>
      <w:r w:rsidRPr="008E4EBF">
        <w:rPr>
          <w:rFonts w:ascii="Times New Roman" w:hAnsi="Times New Roman"/>
          <w:szCs w:val="24"/>
        </w:rPr>
        <w:t>No. 16 oil lines with a maximum length of 914 mm (total of both lines), preferably made from stainless steel braided hose. Use size No.16 NPT threaded fittings for the line connections.</w:t>
      </w:r>
    </w:p>
    <w:p w14:paraId="3F4D5C32" w14:textId="77777777" w:rsidR="003B4645" w:rsidRDefault="003B4645">
      <w:pPr>
        <w:widowControl/>
        <w:autoSpaceDE/>
        <w:autoSpaceDN/>
        <w:adjustRightInd/>
        <w:rPr>
          <w:rFonts w:ascii="Times New Roman" w:hAnsi="Times New Roman"/>
          <w:b/>
          <w:szCs w:val="24"/>
        </w:rPr>
      </w:pPr>
      <w:r>
        <w:rPr>
          <w:rFonts w:ascii="Times New Roman" w:hAnsi="Times New Roman"/>
          <w:b/>
          <w:szCs w:val="24"/>
        </w:rPr>
        <w:br w:type="page"/>
      </w:r>
    </w:p>
    <w:p w14:paraId="15D6C342"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lastRenderedPageBreak/>
        <w:t>A5.  ENGINE MODIFICATIONS AND INSTRUMENTATION</w:t>
      </w:r>
    </w:p>
    <w:p w14:paraId="6B0D6D53" w14:textId="4D7546B7" w:rsidR="00E86296" w:rsidRDefault="00E86296" w:rsidP="003B4645">
      <w:pPr>
        <w:pStyle w:val="Section"/>
        <w:spacing w:before="50"/>
        <w:rPr>
          <w:rFonts w:ascii="Times New Roman" w:hAnsi="Times New Roman"/>
          <w:szCs w:val="24"/>
        </w:rPr>
      </w:pPr>
      <w:proofErr w:type="gramStart"/>
      <w:r>
        <w:rPr>
          <w:rFonts w:ascii="Times New Roman" w:hAnsi="Times New Roman"/>
          <w:szCs w:val="24"/>
        </w:rPr>
        <w:t>A5.1  Engine</w:t>
      </w:r>
      <w:proofErr w:type="gramEnd"/>
      <w:r>
        <w:rPr>
          <w:rFonts w:ascii="Times New Roman" w:hAnsi="Times New Roman"/>
          <w:szCs w:val="24"/>
        </w:rPr>
        <w:t xml:space="preserve"> modifications and instrumentation are shown in </w:t>
      </w:r>
      <w:r>
        <w:rPr>
          <w:rFonts w:ascii="Times New Roman" w:hAnsi="Times New Roman"/>
          <w:color w:val="FF0000"/>
          <w:szCs w:val="24"/>
        </w:rPr>
        <w:t>Figs. A5.1-A5.25</w:t>
      </w:r>
      <w:r>
        <w:rPr>
          <w:rFonts w:ascii="Times New Roman" w:hAnsi="Times New Roman"/>
          <w:szCs w:val="24"/>
        </w:rPr>
        <w:t>.</w:t>
      </w:r>
    </w:p>
    <w:p w14:paraId="7D280BC0" w14:textId="77777777" w:rsidR="00E86296" w:rsidRDefault="00E86296">
      <w:pPr>
        <w:spacing w:after="100"/>
        <w:jc w:val="center"/>
        <w:rPr>
          <w:rFonts w:ascii="Times New Roman" w:hAnsi="Times New Roman"/>
          <w:szCs w:val="24"/>
        </w:rPr>
      </w:pPr>
    </w:p>
    <w:p w14:paraId="0457B5AC" w14:textId="77777777" w:rsidR="00E86296" w:rsidRDefault="00730979">
      <w:pPr>
        <w:jc w:val="center"/>
        <w:rPr>
          <w:rFonts w:ascii="Times New Roman" w:hAnsi="Times New Roman"/>
          <w:szCs w:val="24"/>
        </w:rPr>
      </w:pPr>
      <w:r w:rsidRPr="00730979">
        <w:rPr>
          <w:rFonts w:ascii="Times New Roman" w:hAnsi="Times New Roman"/>
          <w:noProof/>
          <w:szCs w:val="24"/>
        </w:rPr>
        <w:drawing>
          <wp:inline distT="0" distB="0" distL="0" distR="0" wp14:anchorId="7CF2553E" wp14:editId="77BD279A">
            <wp:extent cx="4572000" cy="3429000"/>
            <wp:effectExtent l="0" t="0" r="0" b="0"/>
            <wp:docPr id="9" name="Picture 9" descr="M:\Documents\Working Files\CAT\COAT\Procedure\2019 Revision\Pictures\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Working Files\CAT\COAT\Procedure\2019 Revision\Pictures\IMG_21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3E130C5" w14:textId="5853A7F0" w:rsidR="00B731E0" w:rsidRDefault="00B731E0" w:rsidP="00B731E0">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  Oil</w:t>
      </w:r>
      <w:proofErr w:type="gramEnd"/>
      <w:r>
        <w:rPr>
          <w:rFonts w:ascii="Times New Roman" w:hAnsi="Times New Roman"/>
          <w:b/>
          <w:szCs w:val="24"/>
        </w:rPr>
        <w:t xml:space="preserve"> Pan Jacket</w:t>
      </w:r>
      <w:r w:rsidR="005058BD">
        <w:rPr>
          <w:rFonts w:ascii="Times New Roman" w:hAnsi="Times New Roman"/>
          <w:b/>
          <w:szCs w:val="24"/>
        </w:rPr>
        <w:t xml:space="preserve"> and Drain/Sample Port</w:t>
      </w:r>
    </w:p>
    <w:p w14:paraId="6118D2A0" w14:textId="77777777" w:rsidR="00B731E0" w:rsidRDefault="00B731E0">
      <w:pPr>
        <w:jc w:val="center"/>
        <w:rPr>
          <w:rFonts w:ascii="Times New Roman" w:hAnsi="Times New Roman"/>
          <w:szCs w:val="24"/>
        </w:rPr>
      </w:pPr>
    </w:p>
    <w:p w14:paraId="105534E5" w14:textId="77777777" w:rsidR="00E86296" w:rsidRDefault="00E86296">
      <w:pPr>
        <w:jc w:val="center"/>
        <w:rPr>
          <w:rFonts w:ascii="Times New Roman" w:hAnsi="Times New Roman"/>
          <w:szCs w:val="24"/>
        </w:rPr>
      </w:pPr>
    </w:p>
    <w:p w14:paraId="2FDAF6D4" w14:textId="77777777" w:rsidR="00581B7A" w:rsidRDefault="00581B7A">
      <w:pPr>
        <w:pStyle w:val="FigureTitle"/>
        <w:spacing w:after="100"/>
        <w:jc w:val="center"/>
        <w:rPr>
          <w:rFonts w:ascii="Times New Roman" w:hAnsi="Times New Roman"/>
          <w:b/>
          <w:szCs w:val="24"/>
        </w:rPr>
      </w:pPr>
      <w:r w:rsidRPr="00581B7A">
        <w:rPr>
          <w:rFonts w:ascii="Times New Roman" w:hAnsi="Times New Roman"/>
          <w:b/>
          <w:noProof/>
          <w:szCs w:val="24"/>
        </w:rPr>
        <w:drawing>
          <wp:inline distT="0" distB="0" distL="0" distR="0" wp14:anchorId="2EA5375B" wp14:editId="13497401">
            <wp:extent cx="4270248" cy="3200400"/>
            <wp:effectExtent l="0" t="0" r="0" b="0"/>
            <wp:docPr id="18" name="Picture 18" descr="M:\Documents\Working Files\CAT\COAT\Procedure\Pictures\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cuments\Working Files\CAT\COAT\Procedure\Pictures\A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E3C0159" w14:textId="77777777" w:rsidR="00E86296" w:rsidRDefault="0030373E">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w:t>
      </w:r>
      <w:r w:rsidR="00B731E0">
        <w:rPr>
          <w:rFonts w:ascii="Times New Roman" w:hAnsi="Times New Roman"/>
          <w:b/>
          <w:szCs w:val="24"/>
        </w:rPr>
        <w:t>2</w:t>
      </w:r>
      <w:r w:rsidR="00E86296">
        <w:rPr>
          <w:rFonts w:ascii="Times New Roman" w:hAnsi="Times New Roman"/>
          <w:b/>
          <w:szCs w:val="24"/>
        </w:rPr>
        <w:t>  Oil</w:t>
      </w:r>
      <w:proofErr w:type="gramEnd"/>
      <w:r w:rsidR="00E86296">
        <w:rPr>
          <w:rFonts w:ascii="Times New Roman" w:hAnsi="Times New Roman"/>
          <w:b/>
          <w:szCs w:val="24"/>
        </w:rPr>
        <w:t xml:space="preserve"> Sample Return and Oil Sump Temperature Location</w:t>
      </w:r>
    </w:p>
    <w:p w14:paraId="5F0CA778" w14:textId="77777777" w:rsidR="003875C2" w:rsidRDefault="003875C2">
      <w:pPr>
        <w:pStyle w:val="FigureTitle"/>
        <w:spacing w:after="100"/>
        <w:jc w:val="center"/>
        <w:rPr>
          <w:rFonts w:ascii="Times New Roman" w:hAnsi="Times New Roman"/>
          <w:szCs w:val="24"/>
        </w:rPr>
      </w:pPr>
      <w:r>
        <w:rPr>
          <w:rFonts w:ascii="Times New Roman" w:hAnsi="Times New Roman"/>
          <w:noProof/>
          <w:szCs w:val="24"/>
        </w:rPr>
        <w:lastRenderedPageBreak/>
        <w:drawing>
          <wp:inline distT="0" distB="0" distL="0" distR="0" wp14:anchorId="03F40AF5" wp14:editId="4454FC25">
            <wp:extent cx="5549900" cy="3870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0" cy="3870325"/>
                    </a:xfrm>
                    <a:prstGeom prst="rect">
                      <a:avLst/>
                    </a:prstGeom>
                    <a:noFill/>
                    <a:ln>
                      <a:noFill/>
                    </a:ln>
                  </pic:spPr>
                </pic:pic>
              </a:graphicData>
            </a:graphic>
          </wp:inline>
        </w:drawing>
      </w:r>
    </w:p>
    <w:p w14:paraId="0381956B"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A5.3  Turbocharger</w:t>
      </w:r>
      <w:proofErr w:type="gramEnd"/>
      <w:r>
        <w:rPr>
          <w:rFonts w:ascii="Times New Roman" w:hAnsi="Times New Roman"/>
          <w:b/>
          <w:szCs w:val="24"/>
        </w:rPr>
        <w:t xml:space="preserve"> Wastegate Control</w:t>
      </w:r>
    </w:p>
    <w:p w14:paraId="1D4DCFCA" w14:textId="77777777" w:rsidR="00E86296" w:rsidRDefault="00E86296">
      <w:pPr>
        <w:spacing w:after="100"/>
        <w:jc w:val="center"/>
        <w:rPr>
          <w:rFonts w:ascii="Times New Roman" w:hAnsi="Times New Roman"/>
          <w:szCs w:val="24"/>
        </w:rPr>
      </w:pPr>
    </w:p>
    <w:p w14:paraId="4D292869" w14:textId="77777777" w:rsidR="00E86296" w:rsidRDefault="00E86296">
      <w:pPr>
        <w:jc w:val="center"/>
        <w:rPr>
          <w:rFonts w:ascii="Times New Roman" w:hAnsi="Times New Roman"/>
          <w:szCs w:val="24"/>
        </w:rPr>
      </w:pPr>
    </w:p>
    <w:p w14:paraId="3F002E8B" w14:textId="01F3C971"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0083B11F" w14:textId="77777777" w:rsidR="00E86296" w:rsidRDefault="00E86296">
      <w:pPr>
        <w:jc w:val="center"/>
        <w:rPr>
          <w:rFonts w:ascii="Times New Roman" w:hAnsi="Times New Roman"/>
          <w:szCs w:val="24"/>
        </w:rPr>
      </w:pPr>
    </w:p>
    <w:p w14:paraId="050661A4" w14:textId="77777777" w:rsidR="0029221F" w:rsidRDefault="0029221F">
      <w:pPr>
        <w:pStyle w:val="FigureTitle"/>
        <w:spacing w:after="100"/>
        <w:jc w:val="center"/>
        <w:rPr>
          <w:rFonts w:ascii="Times New Roman" w:hAnsi="Times New Roman"/>
          <w:b/>
          <w:szCs w:val="24"/>
        </w:rPr>
      </w:pPr>
    </w:p>
    <w:p w14:paraId="60DC8D91" w14:textId="77777777" w:rsidR="0029221F" w:rsidRDefault="0029221F">
      <w:pPr>
        <w:pStyle w:val="FigureTitle"/>
        <w:spacing w:after="100"/>
        <w:jc w:val="center"/>
        <w:rPr>
          <w:rFonts w:ascii="Times New Roman" w:hAnsi="Times New Roman"/>
          <w:szCs w:val="24"/>
        </w:rPr>
      </w:pPr>
    </w:p>
    <w:p w14:paraId="082FEE56" w14:textId="77777777" w:rsidR="00E86296" w:rsidRDefault="00E86296">
      <w:pPr>
        <w:spacing w:after="100"/>
        <w:jc w:val="center"/>
        <w:rPr>
          <w:rFonts w:ascii="Times New Roman" w:hAnsi="Times New Roman"/>
          <w:szCs w:val="24"/>
        </w:rPr>
      </w:pPr>
    </w:p>
    <w:p w14:paraId="31D719FB" w14:textId="29F30477" w:rsidR="00E86296" w:rsidRDefault="00FF34AB">
      <w:pPr>
        <w:jc w:val="center"/>
        <w:rPr>
          <w:rFonts w:ascii="Times New Roman" w:hAnsi="Times New Roman"/>
          <w:szCs w:val="24"/>
        </w:rPr>
      </w:pPr>
      <w:r w:rsidRPr="00FF34AB">
        <w:rPr>
          <w:rFonts w:ascii="Times New Roman" w:hAnsi="Times New Roman"/>
          <w:noProof/>
          <w:szCs w:val="24"/>
        </w:rPr>
        <w:drawing>
          <wp:inline distT="0" distB="0" distL="0" distR="0" wp14:anchorId="098756FE" wp14:editId="16979AF8">
            <wp:extent cx="3776472" cy="5029200"/>
            <wp:effectExtent l="0" t="0" r="0" b="0"/>
            <wp:docPr id="36" name="Picture 36" descr="M:\Documents\Working Files\CAT\COAT\Procedure\2019 Revision\Pictures\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ocuments\Working Files\CAT\COAT\Procedure\2019 Revision\Pictures\IMG_21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240C89A0" w14:textId="77777777" w:rsidR="00E86296" w:rsidRDefault="00E86296">
      <w:pPr>
        <w:jc w:val="center"/>
        <w:rPr>
          <w:rFonts w:ascii="Times New Roman" w:hAnsi="Times New Roman"/>
          <w:szCs w:val="24"/>
        </w:rPr>
      </w:pPr>
    </w:p>
    <w:p w14:paraId="100897FE" w14:textId="77777777" w:rsidR="00E86296" w:rsidRDefault="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A5.4</w:t>
      </w:r>
      <w:r w:rsidR="00E86296">
        <w:rPr>
          <w:rFonts w:ascii="Times New Roman" w:hAnsi="Times New Roman"/>
          <w:b/>
          <w:szCs w:val="24"/>
        </w:rPr>
        <w:t>  Inlet</w:t>
      </w:r>
      <w:proofErr w:type="gramEnd"/>
      <w:r w:rsidR="00E86296">
        <w:rPr>
          <w:rFonts w:ascii="Times New Roman" w:hAnsi="Times New Roman"/>
          <w:b/>
          <w:szCs w:val="24"/>
        </w:rPr>
        <w:t xml:space="preserve"> Tube</w:t>
      </w:r>
    </w:p>
    <w:p w14:paraId="34BBAF16" w14:textId="77777777" w:rsidR="00E86296" w:rsidRDefault="00E86296">
      <w:pPr>
        <w:spacing w:after="100"/>
        <w:jc w:val="center"/>
        <w:rPr>
          <w:rFonts w:ascii="Times New Roman" w:hAnsi="Times New Roman"/>
          <w:szCs w:val="24"/>
        </w:rPr>
      </w:pPr>
    </w:p>
    <w:p w14:paraId="1F38A13B"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5BFB45CC" wp14:editId="51B195AD">
            <wp:extent cx="5634990" cy="3498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990" cy="3498215"/>
                    </a:xfrm>
                    <a:prstGeom prst="rect">
                      <a:avLst/>
                    </a:prstGeom>
                    <a:noFill/>
                    <a:ln>
                      <a:noFill/>
                    </a:ln>
                  </pic:spPr>
                </pic:pic>
              </a:graphicData>
            </a:graphic>
          </wp:inline>
        </w:drawing>
      </w:r>
    </w:p>
    <w:p w14:paraId="5A8E1DC9" w14:textId="77777777" w:rsidR="00E86296" w:rsidRDefault="00E86296">
      <w:pPr>
        <w:jc w:val="center"/>
        <w:rPr>
          <w:rFonts w:ascii="Times New Roman" w:hAnsi="Times New Roman"/>
          <w:szCs w:val="24"/>
        </w:rPr>
      </w:pPr>
    </w:p>
    <w:p w14:paraId="1919A18E" w14:textId="7E41485D" w:rsidR="00E86296" w:rsidRDefault="00E86296">
      <w:pPr>
        <w:pStyle w:val="FigureTitle"/>
        <w:spacing w:after="100"/>
        <w:jc w:val="center"/>
        <w:rPr>
          <w:rFonts w:ascii="Times New Roman" w:hAnsi="Times New Roman"/>
          <w:szCs w:val="24"/>
        </w:rPr>
      </w:pPr>
      <w:r>
        <w:rPr>
          <w:rFonts w:ascii="Times New Roman" w:hAnsi="Times New Roman"/>
          <w:b/>
          <w:szCs w:val="24"/>
        </w:rPr>
        <w:t>FIG. A5.</w:t>
      </w:r>
      <w:r w:rsidR="003875C2">
        <w:rPr>
          <w:rFonts w:ascii="Times New Roman" w:hAnsi="Times New Roman"/>
          <w:b/>
          <w:szCs w:val="24"/>
        </w:rPr>
        <w:t>5</w:t>
      </w:r>
      <w:r w:rsidR="00FF34AB">
        <w:rPr>
          <w:rFonts w:ascii="Times New Roman" w:hAnsi="Times New Roman"/>
          <w:b/>
          <w:szCs w:val="24"/>
        </w:rPr>
        <w:t> Exhaust</w:t>
      </w:r>
      <w:r>
        <w:rPr>
          <w:rFonts w:ascii="Times New Roman" w:hAnsi="Times New Roman"/>
          <w:b/>
          <w:szCs w:val="24"/>
        </w:rPr>
        <w:t xml:space="preserve"> Tube</w:t>
      </w:r>
    </w:p>
    <w:p w14:paraId="07578FE5"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24C7DD46" wp14:editId="22808E96">
            <wp:extent cx="6028690" cy="6028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690" cy="6028690"/>
                    </a:xfrm>
                    <a:prstGeom prst="rect">
                      <a:avLst/>
                    </a:prstGeom>
                    <a:noFill/>
                    <a:ln>
                      <a:noFill/>
                    </a:ln>
                  </pic:spPr>
                </pic:pic>
              </a:graphicData>
            </a:graphic>
          </wp:inline>
        </w:drawing>
      </w:r>
    </w:p>
    <w:p w14:paraId="4537E65C" w14:textId="77777777" w:rsidR="003875C2" w:rsidRDefault="003875C2" w:rsidP="003875C2">
      <w:pPr>
        <w:jc w:val="center"/>
        <w:rPr>
          <w:rFonts w:ascii="Times New Roman" w:hAnsi="Times New Roman"/>
          <w:szCs w:val="24"/>
        </w:rPr>
      </w:pPr>
    </w:p>
    <w:p w14:paraId="0C8D2AAC"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A5.6  Control</w:t>
      </w:r>
      <w:proofErr w:type="gramEnd"/>
      <w:r>
        <w:rPr>
          <w:rFonts w:ascii="Times New Roman" w:hAnsi="Times New Roman"/>
          <w:b/>
          <w:szCs w:val="24"/>
        </w:rPr>
        <w:t xml:space="preserve"> System for Blowby Flow and Crankcase Pressure</w:t>
      </w:r>
    </w:p>
    <w:p w14:paraId="1EAAB465" w14:textId="77777777" w:rsidR="00E86296" w:rsidRDefault="00E86296">
      <w:pPr>
        <w:spacing w:after="100"/>
        <w:jc w:val="center"/>
        <w:rPr>
          <w:rFonts w:ascii="Times New Roman" w:hAnsi="Times New Roman"/>
          <w:szCs w:val="24"/>
        </w:rPr>
      </w:pPr>
    </w:p>
    <w:p w14:paraId="15D74B1B" w14:textId="77777777" w:rsidR="003875C2" w:rsidRDefault="003875C2">
      <w:pPr>
        <w:spacing w:after="100"/>
        <w:jc w:val="center"/>
        <w:rPr>
          <w:rFonts w:ascii="Times New Roman" w:hAnsi="Times New Roman"/>
          <w:szCs w:val="24"/>
        </w:rPr>
      </w:pPr>
    </w:p>
    <w:p w14:paraId="7F68F810" w14:textId="77777777" w:rsidR="003875C2" w:rsidRDefault="003875C2">
      <w:pPr>
        <w:jc w:val="center"/>
        <w:rPr>
          <w:rFonts w:ascii="Times New Roman" w:hAnsi="Times New Roman"/>
          <w:noProof/>
          <w:szCs w:val="24"/>
        </w:rPr>
      </w:pPr>
    </w:p>
    <w:p w14:paraId="790172EC" w14:textId="77777777" w:rsidR="003875C2" w:rsidRDefault="003875C2">
      <w:pPr>
        <w:jc w:val="center"/>
        <w:rPr>
          <w:rFonts w:ascii="Times New Roman" w:hAnsi="Times New Roman"/>
          <w:noProof/>
          <w:szCs w:val="24"/>
        </w:rPr>
      </w:pPr>
    </w:p>
    <w:p w14:paraId="47A2C457" w14:textId="77777777" w:rsidR="003875C2" w:rsidRDefault="003875C2">
      <w:pPr>
        <w:jc w:val="center"/>
        <w:rPr>
          <w:rFonts w:ascii="Times New Roman" w:hAnsi="Times New Roman"/>
          <w:szCs w:val="24"/>
        </w:rPr>
      </w:pPr>
    </w:p>
    <w:p w14:paraId="4A531A24" w14:textId="77777777" w:rsidR="003875C2" w:rsidRDefault="003875C2">
      <w:pPr>
        <w:jc w:val="center"/>
        <w:rPr>
          <w:rFonts w:ascii="Times New Roman" w:hAnsi="Times New Roman"/>
          <w:szCs w:val="24"/>
        </w:rPr>
      </w:pPr>
    </w:p>
    <w:p w14:paraId="711EBD6D" w14:textId="77777777" w:rsidR="003875C2" w:rsidRDefault="003875C2">
      <w:pPr>
        <w:jc w:val="center"/>
        <w:rPr>
          <w:rFonts w:ascii="Times New Roman" w:hAnsi="Times New Roman"/>
          <w:szCs w:val="24"/>
        </w:rPr>
      </w:pPr>
    </w:p>
    <w:p w14:paraId="43560372" w14:textId="77777777" w:rsidR="003875C2" w:rsidRDefault="003875C2">
      <w:pPr>
        <w:jc w:val="center"/>
        <w:rPr>
          <w:rFonts w:ascii="Times New Roman" w:hAnsi="Times New Roman"/>
          <w:szCs w:val="24"/>
        </w:rPr>
      </w:pPr>
    </w:p>
    <w:p w14:paraId="55CF0833" w14:textId="77777777" w:rsidR="003875C2" w:rsidRDefault="003875C2">
      <w:pPr>
        <w:jc w:val="center"/>
        <w:rPr>
          <w:rFonts w:ascii="Times New Roman" w:hAnsi="Times New Roman"/>
          <w:szCs w:val="24"/>
        </w:rPr>
      </w:pPr>
    </w:p>
    <w:p w14:paraId="027A79ED" w14:textId="77777777" w:rsidR="003875C2" w:rsidRDefault="003875C2">
      <w:pPr>
        <w:jc w:val="center"/>
        <w:rPr>
          <w:rFonts w:ascii="Times New Roman" w:hAnsi="Times New Roman"/>
          <w:szCs w:val="24"/>
        </w:rPr>
      </w:pPr>
    </w:p>
    <w:p w14:paraId="2FA43411" w14:textId="77777777" w:rsidR="003875C2" w:rsidRDefault="003875C2">
      <w:pPr>
        <w:jc w:val="center"/>
        <w:rPr>
          <w:rFonts w:ascii="Times New Roman" w:hAnsi="Times New Roman"/>
          <w:szCs w:val="24"/>
        </w:rPr>
      </w:pPr>
    </w:p>
    <w:p w14:paraId="496E4825" w14:textId="77777777" w:rsidR="003875C2" w:rsidRDefault="003875C2">
      <w:pPr>
        <w:jc w:val="center"/>
        <w:rPr>
          <w:rFonts w:ascii="Times New Roman" w:hAnsi="Times New Roman"/>
          <w:szCs w:val="24"/>
        </w:rPr>
      </w:pPr>
    </w:p>
    <w:p w14:paraId="26D2875D"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38EAE743" wp14:editId="26B6B5DB">
            <wp:extent cx="5634990" cy="3434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759FBF0B" w14:textId="77777777" w:rsidR="003875C2" w:rsidRDefault="003875C2" w:rsidP="003875C2">
      <w:pPr>
        <w:jc w:val="center"/>
        <w:rPr>
          <w:rFonts w:ascii="Times New Roman" w:hAnsi="Times New Roman"/>
          <w:szCs w:val="24"/>
        </w:rPr>
      </w:pPr>
    </w:p>
    <w:p w14:paraId="0C70F50C" w14:textId="77777777" w:rsidR="003875C2" w:rsidRDefault="003875C2" w:rsidP="003875C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A5.7  Connection</w:t>
      </w:r>
      <w:proofErr w:type="gramEnd"/>
      <w:r>
        <w:rPr>
          <w:rFonts w:ascii="Times New Roman" w:hAnsi="Times New Roman"/>
          <w:b/>
          <w:szCs w:val="24"/>
        </w:rPr>
        <w:t xml:space="preserve"> for Crankcase Pressure</w:t>
      </w:r>
    </w:p>
    <w:p w14:paraId="64757E23" w14:textId="77777777" w:rsidR="00D055F2" w:rsidRDefault="00D055F2" w:rsidP="003875C2">
      <w:pPr>
        <w:pStyle w:val="FigureTitle"/>
        <w:spacing w:after="100"/>
        <w:jc w:val="center"/>
        <w:rPr>
          <w:rFonts w:ascii="Times New Roman" w:hAnsi="Times New Roman"/>
          <w:b/>
          <w:szCs w:val="24"/>
        </w:rPr>
      </w:pPr>
    </w:p>
    <w:p w14:paraId="0A74E813"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4A6B5518" wp14:editId="12AC5EF3">
            <wp:extent cx="5634990" cy="3444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990" cy="3444875"/>
                    </a:xfrm>
                    <a:prstGeom prst="rect">
                      <a:avLst/>
                    </a:prstGeom>
                    <a:noFill/>
                    <a:ln>
                      <a:noFill/>
                    </a:ln>
                  </pic:spPr>
                </pic:pic>
              </a:graphicData>
            </a:graphic>
          </wp:inline>
        </w:drawing>
      </w:r>
    </w:p>
    <w:p w14:paraId="41F7CED5" w14:textId="77777777" w:rsidR="00D055F2" w:rsidRDefault="00D055F2" w:rsidP="00D055F2">
      <w:pPr>
        <w:jc w:val="center"/>
        <w:rPr>
          <w:rFonts w:ascii="Times New Roman" w:hAnsi="Times New Roman"/>
          <w:szCs w:val="24"/>
        </w:rPr>
      </w:pPr>
    </w:p>
    <w:p w14:paraId="5AC6A87B"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A5.8  Coolant</w:t>
      </w:r>
      <w:proofErr w:type="gramEnd"/>
      <w:r>
        <w:rPr>
          <w:rFonts w:ascii="Times New Roman" w:hAnsi="Times New Roman"/>
          <w:b/>
          <w:szCs w:val="24"/>
        </w:rPr>
        <w:t xml:space="preserve"> Outlet Temperature</w:t>
      </w:r>
    </w:p>
    <w:p w14:paraId="123A4E21" w14:textId="77777777" w:rsidR="00D055F2" w:rsidRDefault="00D055F2" w:rsidP="003875C2">
      <w:pPr>
        <w:pStyle w:val="FigureTitle"/>
        <w:spacing w:after="100"/>
        <w:jc w:val="center"/>
        <w:rPr>
          <w:rFonts w:ascii="Times New Roman" w:hAnsi="Times New Roman"/>
          <w:szCs w:val="24"/>
        </w:rPr>
      </w:pPr>
    </w:p>
    <w:p w14:paraId="61D3FA7D" w14:textId="77777777" w:rsidR="00D055F2" w:rsidRDefault="00D055F2">
      <w:pPr>
        <w:widowControl/>
        <w:autoSpaceDE/>
        <w:autoSpaceDN/>
        <w:adjustRightInd/>
        <w:rPr>
          <w:rFonts w:ascii="Times New Roman" w:hAnsi="Times New Roman"/>
          <w:szCs w:val="24"/>
        </w:rPr>
      </w:pPr>
      <w:r>
        <w:rPr>
          <w:rFonts w:ascii="Times New Roman" w:hAnsi="Times New Roman"/>
          <w:szCs w:val="24"/>
        </w:rPr>
        <w:br w:type="page"/>
      </w:r>
    </w:p>
    <w:p w14:paraId="1C3D7796" w14:textId="77777777" w:rsidR="00D055F2" w:rsidRDefault="00D055F2" w:rsidP="00D055F2">
      <w:pPr>
        <w:jc w:val="center"/>
        <w:rPr>
          <w:rFonts w:ascii="Times New Roman" w:hAnsi="Times New Roman"/>
          <w:szCs w:val="24"/>
        </w:rPr>
      </w:pPr>
    </w:p>
    <w:p w14:paraId="7D2177BA"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79C352F6" wp14:editId="55529A88">
            <wp:extent cx="5634990" cy="343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07FB0A4B" w14:textId="77777777" w:rsidR="00D055F2" w:rsidRDefault="00D055F2" w:rsidP="00D055F2">
      <w:pPr>
        <w:jc w:val="center"/>
        <w:rPr>
          <w:rFonts w:ascii="Times New Roman" w:hAnsi="Times New Roman"/>
          <w:szCs w:val="24"/>
        </w:rPr>
      </w:pPr>
    </w:p>
    <w:p w14:paraId="44C68C21" w14:textId="77777777" w:rsidR="00D055F2" w:rsidRDefault="00D055F2" w:rsidP="00D055F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A5.9  Coolant</w:t>
      </w:r>
      <w:proofErr w:type="gramEnd"/>
      <w:r>
        <w:rPr>
          <w:rFonts w:ascii="Times New Roman" w:hAnsi="Times New Roman"/>
          <w:b/>
          <w:szCs w:val="24"/>
        </w:rPr>
        <w:t xml:space="preserve"> In Temperature</w:t>
      </w:r>
    </w:p>
    <w:p w14:paraId="0FFAA043" w14:textId="77777777" w:rsidR="00D055F2" w:rsidRDefault="00D055F2" w:rsidP="00D055F2">
      <w:pPr>
        <w:pStyle w:val="FigureTitle"/>
        <w:spacing w:after="100"/>
        <w:jc w:val="center"/>
        <w:rPr>
          <w:rFonts w:ascii="Times New Roman" w:hAnsi="Times New Roman"/>
          <w:b/>
          <w:szCs w:val="24"/>
        </w:rPr>
      </w:pPr>
    </w:p>
    <w:p w14:paraId="1CE2EEC0"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5CFF3449" wp14:editId="4585CF67">
            <wp:extent cx="5549900" cy="3891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0" cy="3891280"/>
                    </a:xfrm>
                    <a:prstGeom prst="rect">
                      <a:avLst/>
                    </a:prstGeom>
                    <a:noFill/>
                    <a:ln>
                      <a:noFill/>
                    </a:ln>
                  </pic:spPr>
                </pic:pic>
              </a:graphicData>
            </a:graphic>
          </wp:inline>
        </w:drawing>
      </w:r>
    </w:p>
    <w:p w14:paraId="48EE0F5F" w14:textId="77777777" w:rsidR="00D055F2" w:rsidRDefault="00D055F2" w:rsidP="00D055F2">
      <w:pPr>
        <w:jc w:val="center"/>
        <w:rPr>
          <w:rFonts w:ascii="Times New Roman" w:hAnsi="Times New Roman"/>
          <w:szCs w:val="24"/>
        </w:rPr>
      </w:pPr>
    </w:p>
    <w:p w14:paraId="6FD07E42"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A5.10  Fuel</w:t>
      </w:r>
      <w:proofErr w:type="gramEnd"/>
      <w:r>
        <w:rPr>
          <w:rFonts w:ascii="Times New Roman" w:hAnsi="Times New Roman"/>
          <w:b/>
          <w:szCs w:val="24"/>
        </w:rPr>
        <w:t xml:space="preserve"> Inlet Temperature</w:t>
      </w:r>
    </w:p>
    <w:p w14:paraId="2C88A682" w14:textId="77777777" w:rsidR="00D055F2" w:rsidRDefault="00D055F2" w:rsidP="00D055F2">
      <w:pPr>
        <w:pStyle w:val="FigureTitle"/>
        <w:spacing w:after="100"/>
        <w:jc w:val="center"/>
        <w:rPr>
          <w:rFonts w:ascii="Times New Roman" w:hAnsi="Times New Roman"/>
          <w:szCs w:val="24"/>
        </w:rPr>
      </w:pPr>
    </w:p>
    <w:p w14:paraId="11689EDF" w14:textId="77777777" w:rsidR="00E86296" w:rsidRDefault="00D055F2">
      <w:pPr>
        <w:spacing w:after="100"/>
        <w:jc w:val="center"/>
        <w:rPr>
          <w:rFonts w:ascii="Times New Roman" w:hAnsi="Times New Roman"/>
          <w:szCs w:val="24"/>
        </w:rPr>
      </w:pPr>
      <w:r w:rsidRPr="00D055F2">
        <w:rPr>
          <w:rFonts w:ascii="Times New Roman" w:hAnsi="Times New Roman"/>
          <w:noProof/>
          <w:szCs w:val="24"/>
        </w:rPr>
        <w:drawing>
          <wp:inline distT="0" distB="0" distL="0" distR="0" wp14:anchorId="5F0A05B0" wp14:editId="1E89199D">
            <wp:extent cx="3776472" cy="5029200"/>
            <wp:effectExtent l="0" t="0" r="0" b="0"/>
            <wp:docPr id="22" name="Picture 22" descr="M:\Documents\Working Files\CAT\COAT\Procedure\2019 Revision\Picture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cuments\Working Files\CAT\COAT\Procedure\2019 Revision\Pictures\IMG_21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75A39C16" w14:textId="77777777" w:rsidR="00E86296" w:rsidRDefault="00D055F2">
      <w:pPr>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A5.11  Oil</w:t>
      </w:r>
      <w:proofErr w:type="gramEnd"/>
      <w:r>
        <w:rPr>
          <w:rFonts w:ascii="Times New Roman" w:hAnsi="Times New Roman"/>
          <w:b/>
          <w:szCs w:val="24"/>
        </w:rPr>
        <w:t xml:space="preserve"> Gallery Sample Fitting with Heated Line, Pressure and Temperature Measurements</w:t>
      </w:r>
    </w:p>
    <w:p w14:paraId="20A7F859" w14:textId="77777777" w:rsidR="00061AA8" w:rsidRDefault="00061AA8" w:rsidP="00061AA8">
      <w:pPr>
        <w:widowControl/>
        <w:autoSpaceDE/>
        <w:autoSpaceDN/>
        <w:adjustRightInd/>
        <w:jc w:val="center"/>
        <w:rPr>
          <w:rFonts w:ascii="Times New Roman" w:hAnsi="Times New Roman"/>
          <w:szCs w:val="24"/>
        </w:rPr>
      </w:pPr>
      <w:r>
        <w:rPr>
          <w:rFonts w:ascii="Times New Roman" w:hAnsi="Times New Roman"/>
          <w:szCs w:val="24"/>
        </w:rPr>
        <w:br w:type="page"/>
      </w:r>
    </w:p>
    <w:p w14:paraId="66EF27A6" w14:textId="77777777" w:rsidR="00061AA8" w:rsidRDefault="00061AA8" w:rsidP="00061AA8">
      <w:pPr>
        <w:widowControl/>
        <w:autoSpaceDE/>
        <w:autoSpaceDN/>
        <w:adjustRightInd/>
        <w:jc w:val="center"/>
        <w:rPr>
          <w:rFonts w:ascii="Times New Roman" w:hAnsi="Times New Roman"/>
          <w:szCs w:val="24"/>
        </w:rPr>
      </w:pPr>
    </w:p>
    <w:p w14:paraId="7FD109C8" w14:textId="77777777" w:rsidR="00061AA8" w:rsidRDefault="00061AA8" w:rsidP="00061AA8">
      <w:pPr>
        <w:jc w:val="center"/>
        <w:rPr>
          <w:rFonts w:ascii="Times New Roman" w:hAnsi="Times New Roman"/>
          <w:szCs w:val="24"/>
        </w:rPr>
      </w:pPr>
      <w:r>
        <w:rPr>
          <w:rFonts w:ascii="Times New Roman" w:hAnsi="Times New Roman"/>
          <w:noProof/>
          <w:szCs w:val="24"/>
        </w:rPr>
        <w:drawing>
          <wp:inline distT="0" distB="0" distL="0" distR="0" wp14:anchorId="564BACD1" wp14:editId="3031AD9C">
            <wp:extent cx="5634990" cy="346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4990" cy="3466465"/>
                    </a:xfrm>
                    <a:prstGeom prst="rect">
                      <a:avLst/>
                    </a:prstGeom>
                    <a:noFill/>
                    <a:ln>
                      <a:noFill/>
                    </a:ln>
                  </pic:spPr>
                </pic:pic>
              </a:graphicData>
            </a:graphic>
          </wp:inline>
        </w:drawing>
      </w:r>
    </w:p>
    <w:p w14:paraId="11712EE0" w14:textId="77777777" w:rsidR="00061AA8" w:rsidRDefault="00061AA8" w:rsidP="00061AA8">
      <w:pPr>
        <w:jc w:val="center"/>
        <w:rPr>
          <w:rFonts w:ascii="Times New Roman" w:hAnsi="Times New Roman"/>
          <w:szCs w:val="24"/>
        </w:rPr>
      </w:pPr>
    </w:p>
    <w:p w14:paraId="3E200C89"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A5.12  Measurement</w:t>
      </w:r>
      <w:proofErr w:type="gramEnd"/>
      <w:r>
        <w:rPr>
          <w:rFonts w:ascii="Times New Roman" w:hAnsi="Times New Roman"/>
          <w:b/>
          <w:szCs w:val="24"/>
        </w:rPr>
        <w:t xml:space="preserve"> of Intake Manifold Pressure and Temperature</w:t>
      </w:r>
    </w:p>
    <w:p w14:paraId="6E8DB058" w14:textId="1FF2B2E1" w:rsidR="00E86296" w:rsidRDefault="00E86296">
      <w:pPr>
        <w:spacing w:after="100"/>
        <w:jc w:val="center"/>
        <w:rPr>
          <w:rFonts w:ascii="Times New Roman" w:hAnsi="Times New Roman"/>
          <w:szCs w:val="24"/>
        </w:rPr>
      </w:pPr>
    </w:p>
    <w:p w14:paraId="3CC51776" w14:textId="51C548A4"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1880A441" w14:textId="77777777" w:rsidR="00FF34AB" w:rsidRDefault="00FF34AB">
      <w:pPr>
        <w:spacing w:after="100"/>
        <w:jc w:val="center"/>
        <w:rPr>
          <w:rFonts w:ascii="Times New Roman" w:hAnsi="Times New Roman"/>
          <w:szCs w:val="24"/>
        </w:rPr>
      </w:pPr>
    </w:p>
    <w:p w14:paraId="4CB3123C" w14:textId="14EEB077" w:rsidR="00061AA8" w:rsidRDefault="00FF34AB" w:rsidP="00061AA8">
      <w:pPr>
        <w:jc w:val="center"/>
        <w:rPr>
          <w:rFonts w:ascii="Times New Roman" w:hAnsi="Times New Roman"/>
          <w:szCs w:val="24"/>
        </w:rPr>
      </w:pPr>
      <w:r w:rsidRPr="00FF34AB">
        <w:rPr>
          <w:rFonts w:ascii="Times New Roman" w:hAnsi="Times New Roman"/>
          <w:noProof/>
          <w:szCs w:val="24"/>
        </w:rPr>
        <w:drawing>
          <wp:inline distT="0" distB="0" distL="0" distR="0" wp14:anchorId="75F87261" wp14:editId="7796C0F9">
            <wp:extent cx="3776472" cy="5029200"/>
            <wp:effectExtent l="0" t="0" r="0" b="0"/>
            <wp:docPr id="34" name="Picture 34" descr="M:\Documents\Working Files\CAT\COAT\Procedure\2019 Revision\Pictures\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cuments\Working Files\CAT\COAT\Procedure\2019 Revision\Pictures\IMG_21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0CCF61CA" w14:textId="77777777" w:rsidR="00061AA8" w:rsidRDefault="00061AA8" w:rsidP="00061AA8">
      <w:pPr>
        <w:jc w:val="center"/>
        <w:rPr>
          <w:rFonts w:ascii="Times New Roman" w:hAnsi="Times New Roman"/>
          <w:szCs w:val="24"/>
        </w:rPr>
      </w:pPr>
    </w:p>
    <w:p w14:paraId="0AE73BA2"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A5.13  Oil</w:t>
      </w:r>
      <w:proofErr w:type="gramEnd"/>
      <w:r>
        <w:rPr>
          <w:rFonts w:ascii="Times New Roman" w:hAnsi="Times New Roman"/>
          <w:b/>
          <w:szCs w:val="24"/>
        </w:rPr>
        <w:t xml:space="preserve"> Filter Inlet/Pump Outlet Pressure</w:t>
      </w:r>
    </w:p>
    <w:p w14:paraId="63E760A2" w14:textId="2F0F124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703D643E" w14:textId="77777777" w:rsidR="00E86296" w:rsidRDefault="00E86296">
      <w:pPr>
        <w:spacing w:after="100"/>
        <w:jc w:val="center"/>
        <w:rPr>
          <w:rFonts w:ascii="Times New Roman" w:hAnsi="Times New Roman"/>
          <w:szCs w:val="24"/>
        </w:rPr>
      </w:pPr>
    </w:p>
    <w:p w14:paraId="1ADF68C6" w14:textId="1DA076E9" w:rsidR="00FF34AB" w:rsidRDefault="00FF34AB">
      <w:pPr>
        <w:spacing w:after="100"/>
        <w:jc w:val="center"/>
        <w:rPr>
          <w:rFonts w:ascii="Times New Roman" w:hAnsi="Times New Roman"/>
          <w:szCs w:val="24"/>
        </w:rPr>
      </w:pPr>
      <w:r>
        <w:rPr>
          <w:rFonts w:ascii="Times New Roman" w:hAnsi="Times New Roman"/>
          <w:noProof/>
          <w:szCs w:val="24"/>
        </w:rPr>
        <w:drawing>
          <wp:inline distT="0" distB="0" distL="0" distR="0" wp14:anchorId="148A8B5F" wp14:editId="22118744">
            <wp:extent cx="5634990" cy="39662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990" cy="3966210"/>
                    </a:xfrm>
                    <a:prstGeom prst="rect">
                      <a:avLst/>
                    </a:prstGeom>
                    <a:noFill/>
                    <a:ln>
                      <a:noFill/>
                    </a:ln>
                  </pic:spPr>
                </pic:pic>
              </a:graphicData>
            </a:graphic>
          </wp:inline>
        </w:drawing>
      </w:r>
    </w:p>
    <w:p w14:paraId="632684E2" w14:textId="74674B47" w:rsidR="00FF34AB" w:rsidRDefault="00FF34AB" w:rsidP="00FF34AB">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A5.14  Location</w:t>
      </w:r>
      <w:proofErr w:type="gramEnd"/>
      <w:r>
        <w:rPr>
          <w:rFonts w:ascii="Times New Roman" w:hAnsi="Times New Roman"/>
          <w:b/>
          <w:szCs w:val="24"/>
        </w:rPr>
        <w:t xml:space="preserve"> of Fuel Pressure Measurement</w:t>
      </w:r>
    </w:p>
    <w:p w14:paraId="2FFE961F" w14:textId="7AB383D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53D648C4" w14:textId="42A660EA" w:rsidR="00FF34AB" w:rsidRDefault="00FF34AB">
      <w:pPr>
        <w:spacing w:after="100"/>
        <w:jc w:val="center"/>
        <w:rPr>
          <w:rFonts w:ascii="Times New Roman" w:hAnsi="Times New Roman"/>
          <w:szCs w:val="24"/>
        </w:rPr>
      </w:pPr>
    </w:p>
    <w:p w14:paraId="03E0C0CF" w14:textId="1804ADC0" w:rsidR="00FF34AB" w:rsidRDefault="00FF34AB">
      <w:pPr>
        <w:spacing w:after="100"/>
        <w:jc w:val="center"/>
        <w:rPr>
          <w:rFonts w:ascii="Times New Roman" w:hAnsi="Times New Roman"/>
          <w:szCs w:val="24"/>
        </w:rPr>
      </w:pPr>
    </w:p>
    <w:p w14:paraId="07C5A7F4" w14:textId="592476DD" w:rsidR="005513FC" w:rsidRDefault="005513FC">
      <w:pPr>
        <w:widowControl/>
        <w:autoSpaceDE/>
        <w:autoSpaceDN/>
        <w:adjustRightInd/>
        <w:rPr>
          <w:rFonts w:ascii="Times New Roman" w:hAnsi="Times New Roman"/>
          <w:szCs w:val="24"/>
        </w:rPr>
      </w:pPr>
    </w:p>
    <w:p w14:paraId="044F984E" w14:textId="2EF25E90" w:rsidR="00FF34AB" w:rsidRDefault="00FF34AB">
      <w:pPr>
        <w:spacing w:after="100"/>
        <w:jc w:val="center"/>
        <w:rPr>
          <w:rFonts w:ascii="Times New Roman" w:hAnsi="Times New Roman"/>
          <w:szCs w:val="24"/>
        </w:rPr>
      </w:pPr>
    </w:p>
    <w:p w14:paraId="23227BCD" w14:textId="601F2890" w:rsidR="005513FC" w:rsidRDefault="005513FC">
      <w:pPr>
        <w:spacing w:after="100"/>
        <w:jc w:val="center"/>
        <w:rPr>
          <w:rFonts w:ascii="Times New Roman" w:hAnsi="Times New Roman"/>
          <w:szCs w:val="24"/>
        </w:rPr>
      </w:pPr>
      <w:r w:rsidRPr="005513FC">
        <w:rPr>
          <w:rFonts w:ascii="Times New Roman" w:hAnsi="Times New Roman"/>
          <w:noProof/>
          <w:szCs w:val="24"/>
        </w:rPr>
        <w:drawing>
          <wp:inline distT="0" distB="0" distL="0" distR="0" wp14:anchorId="48E6366B" wp14:editId="19BD748B">
            <wp:extent cx="3767328" cy="5029200"/>
            <wp:effectExtent l="0" t="0" r="5080" b="0"/>
            <wp:docPr id="38" name="Picture 38" descr="M:\Documents\Working Files\CAT\COAT\Procedure\2019 Revision\Pictures\P105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ocuments\Working Files\CAT\COAT\Procedure\2019 Revision\Pictures\P10501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7328" cy="5029200"/>
                    </a:xfrm>
                    <a:prstGeom prst="rect">
                      <a:avLst/>
                    </a:prstGeom>
                    <a:noFill/>
                    <a:ln>
                      <a:noFill/>
                    </a:ln>
                  </pic:spPr>
                </pic:pic>
              </a:graphicData>
            </a:graphic>
          </wp:inline>
        </w:drawing>
      </w:r>
    </w:p>
    <w:p w14:paraId="3AB153B0" w14:textId="3D6877D1" w:rsidR="005513FC" w:rsidRDefault="005A18EC" w:rsidP="005513FC">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A5.15</w:t>
      </w:r>
      <w:r w:rsidR="005513FC">
        <w:rPr>
          <w:rFonts w:ascii="Times New Roman" w:hAnsi="Times New Roman"/>
          <w:b/>
          <w:szCs w:val="24"/>
        </w:rPr>
        <w:t>  External</w:t>
      </w:r>
      <w:proofErr w:type="gramEnd"/>
      <w:r w:rsidR="005513FC">
        <w:rPr>
          <w:rFonts w:ascii="Times New Roman" w:hAnsi="Times New Roman"/>
          <w:b/>
          <w:szCs w:val="24"/>
        </w:rPr>
        <w:t xml:space="preserve"> Oil Heat Exchanger Outlet Pressure</w:t>
      </w:r>
    </w:p>
    <w:p w14:paraId="7CCF7DA3" w14:textId="77777777" w:rsidR="005513FC" w:rsidRDefault="005513FC">
      <w:pPr>
        <w:spacing w:after="100"/>
        <w:jc w:val="center"/>
        <w:rPr>
          <w:rFonts w:ascii="Times New Roman" w:hAnsi="Times New Roman"/>
          <w:szCs w:val="24"/>
        </w:rPr>
      </w:pPr>
    </w:p>
    <w:p w14:paraId="3E731C31"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40CF4AEB" wp14:editId="6B7A0125">
            <wp:extent cx="5634990" cy="3487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4990" cy="3487420"/>
                    </a:xfrm>
                    <a:prstGeom prst="rect">
                      <a:avLst/>
                    </a:prstGeom>
                    <a:noFill/>
                    <a:ln>
                      <a:noFill/>
                    </a:ln>
                  </pic:spPr>
                </pic:pic>
              </a:graphicData>
            </a:graphic>
          </wp:inline>
        </w:drawing>
      </w:r>
    </w:p>
    <w:p w14:paraId="610D4882" w14:textId="77777777" w:rsidR="00E86296" w:rsidRDefault="00E86296">
      <w:pPr>
        <w:jc w:val="center"/>
        <w:rPr>
          <w:rFonts w:ascii="Times New Roman" w:hAnsi="Times New Roman"/>
          <w:szCs w:val="24"/>
        </w:rPr>
      </w:pPr>
    </w:p>
    <w:p w14:paraId="55A392B8" w14:textId="5EF96828"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w:t>
      </w:r>
      <w:r w:rsidR="005A18EC">
        <w:rPr>
          <w:rFonts w:ascii="Times New Roman" w:hAnsi="Times New Roman"/>
          <w:b/>
          <w:szCs w:val="24"/>
        </w:rPr>
        <w:t>6</w:t>
      </w:r>
      <w:r>
        <w:rPr>
          <w:rFonts w:ascii="Times New Roman" w:hAnsi="Times New Roman"/>
          <w:b/>
          <w:szCs w:val="24"/>
        </w:rPr>
        <w:t>  Measurement</w:t>
      </w:r>
      <w:proofErr w:type="gramEnd"/>
      <w:r>
        <w:rPr>
          <w:rFonts w:ascii="Times New Roman" w:hAnsi="Times New Roman"/>
          <w:b/>
          <w:szCs w:val="24"/>
        </w:rPr>
        <w:t xml:space="preserve"> of Coo</w:t>
      </w:r>
      <w:r w:rsidR="005513FC">
        <w:rPr>
          <w:rFonts w:ascii="Times New Roman" w:hAnsi="Times New Roman"/>
          <w:b/>
          <w:szCs w:val="24"/>
        </w:rPr>
        <w:t>lant</w:t>
      </w:r>
      <w:r>
        <w:rPr>
          <w:rFonts w:ascii="Times New Roman" w:hAnsi="Times New Roman"/>
          <w:b/>
          <w:szCs w:val="24"/>
        </w:rPr>
        <w:t xml:space="preserve"> System Pressure</w:t>
      </w:r>
    </w:p>
    <w:p w14:paraId="7F408178" w14:textId="77777777" w:rsidR="00E86296" w:rsidRDefault="00E86296">
      <w:pPr>
        <w:spacing w:after="100"/>
        <w:jc w:val="center"/>
        <w:rPr>
          <w:rFonts w:ascii="Times New Roman" w:hAnsi="Times New Roman"/>
          <w:szCs w:val="24"/>
        </w:rPr>
      </w:pPr>
    </w:p>
    <w:p w14:paraId="077418BA" w14:textId="4A07CE31" w:rsidR="000B02F5" w:rsidRDefault="009053DE" w:rsidP="009053DE">
      <w:pPr>
        <w:widowControl/>
        <w:autoSpaceDE/>
        <w:autoSpaceDN/>
        <w:adjustRightInd/>
        <w:jc w:val="center"/>
        <w:rPr>
          <w:rFonts w:ascii="Times New Roman" w:hAnsi="Times New Roman"/>
          <w:b/>
          <w:szCs w:val="24"/>
        </w:rPr>
      </w:pPr>
      <w:r>
        <w:rPr>
          <w:rFonts w:ascii="Times New Roman" w:hAnsi="Times New Roman"/>
          <w:b/>
          <w:noProof/>
          <w:szCs w:val="24"/>
        </w:rPr>
        <w:lastRenderedPageBreak/>
        <w:drawing>
          <wp:inline distT="0" distB="0" distL="0" distR="0" wp14:anchorId="637D4556" wp14:editId="62F64672">
            <wp:extent cx="4809704" cy="3607278"/>
            <wp:effectExtent l="0" t="8255"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VA Location.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812392" cy="3609294"/>
                    </a:xfrm>
                    <a:prstGeom prst="rect">
                      <a:avLst/>
                    </a:prstGeom>
                  </pic:spPr>
                </pic:pic>
              </a:graphicData>
            </a:graphic>
          </wp:inline>
        </w:drawing>
      </w:r>
    </w:p>
    <w:p w14:paraId="287E0CE3" w14:textId="1A505FA8" w:rsidR="009053DE" w:rsidRDefault="009053DE" w:rsidP="009053DE">
      <w:pPr>
        <w:widowControl/>
        <w:autoSpaceDE/>
        <w:autoSpaceDN/>
        <w:adjustRightInd/>
        <w:jc w:val="center"/>
        <w:rPr>
          <w:rFonts w:ascii="Times New Roman" w:hAnsi="Times New Roman"/>
          <w:b/>
          <w:szCs w:val="24"/>
        </w:rPr>
      </w:pPr>
    </w:p>
    <w:p w14:paraId="40F25475" w14:textId="36337180" w:rsidR="009053DE" w:rsidRDefault="005A18EC" w:rsidP="009053DE">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A5.17</w:t>
      </w:r>
      <w:r w:rsidR="009053DE">
        <w:rPr>
          <w:rFonts w:ascii="Times New Roman" w:hAnsi="Times New Roman"/>
          <w:b/>
          <w:szCs w:val="24"/>
        </w:rPr>
        <w:t>  Measurement</w:t>
      </w:r>
      <w:proofErr w:type="gramEnd"/>
      <w:r w:rsidR="009053DE">
        <w:rPr>
          <w:rFonts w:ascii="Times New Roman" w:hAnsi="Times New Roman"/>
          <w:b/>
          <w:szCs w:val="24"/>
        </w:rPr>
        <w:t xml:space="preserve"> of </w:t>
      </w:r>
      <w:r w:rsidR="009053DE" w:rsidRPr="009053DE">
        <w:rPr>
          <w:rFonts w:ascii="Times New Roman" w:hAnsi="Times New Roman"/>
          <w:b/>
          <w:szCs w:val="24"/>
        </w:rPr>
        <w:t>Intake Valve Actuator Oil Pressure</w:t>
      </w:r>
    </w:p>
    <w:p w14:paraId="18727E7C" w14:textId="77777777" w:rsidR="009053DE" w:rsidRDefault="009053DE" w:rsidP="009053DE">
      <w:pPr>
        <w:widowControl/>
        <w:autoSpaceDE/>
        <w:autoSpaceDN/>
        <w:adjustRightInd/>
        <w:jc w:val="center"/>
        <w:rPr>
          <w:rFonts w:ascii="Times New Roman" w:hAnsi="Times New Roman"/>
          <w:b/>
          <w:szCs w:val="24"/>
        </w:rPr>
      </w:pPr>
    </w:p>
    <w:p w14:paraId="178ADD39" w14:textId="35C548AE" w:rsidR="009053DE" w:rsidRDefault="009053DE">
      <w:pPr>
        <w:widowControl/>
        <w:autoSpaceDE/>
        <w:autoSpaceDN/>
        <w:adjustRightInd/>
        <w:rPr>
          <w:rFonts w:ascii="Times New Roman" w:hAnsi="Times New Roman"/>
          <w:b/>
          <w:szCs w:val="24"/>
        </w:rPr>
      </w:pPr>
      <w:r>
        <w:rPr>
          <w:rFonts w:ascii="Times New Roman" w:hAnsi="Times New Roman"/>
          <w:b/>
          <w:szCs w:val="24"/>
        </w:rPr>
        <w:br w:type="page"/>
      </w:r>
    </w:p>
    <w:p w14:paraId="6C821127" w14:textId="77777777" w:rsidR="009053DE" w:rsidRDefault="009053DE">
      <w:pPr>
        <w:widowControl/>
        <w:autoSpaceDE/>
        <w:autoSpaceDN/>
        <w:adjustRightInd/>
        <w:rPr>
          <w:rFonts w:ascii="Times New Roman" w:hAnsi="Times New Roman"/>
          <w:b/>
          <w:szCs w:val="24"/>
        </w:rPr>
      </w:pPr>
    </w:p>
    <w:p w14:paraId="0BE55BC2" w14:textId="77777777" w:rsidR="00FE3263" w:rsidRPr="009310CD" w:rsidRDefault="00FE3263" w:rsidP="00FE3263">
      <w:pPr>
        <w:jc w:val="center"/>
        <w:rPr>
          <w:rFonts w:ascii="Times New Roman" w:hAnsi="Times New Roman"/>
          <w:b/>
        </w:rPr>
      </w:pPr>
      <w:r>
        <w:rPr>
          <w:rFonts w:ascii="Times New Roman" w:hAnsi="Times New Roman"/>
          <w:b/>
        </w:rPr>
        <w:t xml:space="preserve">Annex </w:t>
      </w:r>
      <w:r w:rsidRPr="009310CD">
        <w:rPr>
          <w:rFonts w:ascii="Times New Roman" w:hAnsi="Times New Roman"/>
          <w:b/>
        </w:rPr>
        <w:t xml:space="preserve">A6   Flow Density Meter Calibration or </w:t>
      </w:r>
      <w:proofErr w:type="gramStart"/>
      <w:r w:rsidRPr="009310CD">
        <w:rPr>
          <w:rFonts w:ascii="Times New Roman" w:hAnsi="Times New Roman"/>
          <w:b/>
        </w:rPr>
        <w:t xml:space="preserve">Verification </w:t>
      </w:r>
      <w:r w:rsidRPr="00FB5C53">
        <w:rPr>
          <w:rFonts w:ascii="Times New Roman" w:hAnsi="Times New Roman"/>
          <w:b/>
        </w:rPr>
        <w:t xml:space="preserve"> </w:t>
      </w:r>
      <w:r w:rsidRPr="000254A3">
        <w:rPr>
          <w:rFonts w:ascii="Times New Roman" w:hAnsi="Times New Roman"/>
          <w:b/>
        </w:rPr>
        <w:t>Procedure</w:t>
      </w:r>
      <w:proofErr w:type="gramEnd"/>
    </w:p>
    <w:p w14:paraId="78FDE030" w14:textId="77777777" w:rsidR="00FE3263" w:rsidRPr="009310CD" w:rsidRDefault="00FE3263" w:rsidP="00FE3263">
      <w:pPr>
        <w:jc w:val="both"/>
        <w:rPr>
          <w:rFonts w:ascii="Times New Roman" w:hAnsi="Times New Roman"/>
        </w:rPr>
      </w:pPr>
    </w:p>
    <w:p w14:paraId="3E8E92EA" w14:textId="77777777" w:rsidR="00FE3263" w:rsidRPr="009310CD" w:rsidRDefault="00FE3263" w:rsidP="00FE3263">
      <w:pPr>
        <w:jc w:val="both"/>
        <w:rPr>
          <w:rFonts w:ascii="Times New Roman" w:hAnsi="Times New Roman"/>
        </w:rPr>
      </w:pPr>
      <w:r w:rsidRPr="009310CD">
        <w:rPr>
          <w:rFonts w:ascii="Times New Roman" w:hAnsi="Times New Roman"/>
          <w:b/>
        </w:rPr>
        <w:t>A6.1</w:t>
      </w:r>
      <w:r w:rsidRPr="009310CD">
        <w:rPr>
          <w:rFonts w:ascii="Times New Roman" w:hAnsi="Times New Roman"/>
        </w:rPr>
        <w:t xml:space="preserve"> </w:t>
      </w:r>
      <w:r w:rsidRPr="009310CD">
        <w:rPr>
          <w:rFonts w:ascii="Times New Roman" w:hAnsi="Times New Roman"/>
          <w:i/>
        </w:rPr>
        <w:t xml:space="preserve">Overview </w:t>
      </w:r>
      <w:r w:rsidRPr="009310CD">
        <w:rPr>
          <w:rFonts w:ascii="Times New Roman" w:hAnsi="Times New Roman"/>
        </w:rPr>
        <w:t xml:space="preserve">- The goal of this procedure is to Calibrate individual Micro Motion (FDM) sensors to match the ASTM D4052 determined density of oils whose density </w:t>
      </w:r>
      <w:proofErr w:type="spellStart"/>
      <w:r w:rsidRPr="009310CD">
        <w:rPr>
          <w:rFonts w:ascii="Times New Roman" w:hAnsi="Times New Roman"/>
        </w:rPr>
        <w:t>characterstics</w:t>
      </w:r>
      <w:proofErr w:type="spellEnd"/>
      <w:r w:rsidRPr="009310CD">
        <w:rPr>
          <w:rFonts w:ascii="Times New Roman" w:hAnsi="Times New Roman"/>
        </w:rPr>
        <w:t xml:space="preserve"> bound the typical density range of candidate oils during the </w:t>
      </w:r>
      <w:proofErr w:type="gramStart"/>
      <w:r w:rsidRPr="009310CD">
        <w:rPr>
          <w:rFonts w:ascii="Times New Roman" w:hAnsi="Times New Roman"/>
        </w:rPr>
        <w:t>50 hour</w:t>
      </w:r>
      <w:proofErr w:type="gramEnd"/>
      <w:r w:rsidRPr="009310CD">
        <w:rPr>
          <w:rFonts w:ascii="Times New Roman" w:hAnsi="Times New Roman"/>
        </w:rPr>
        <w:t xml:space="preserve"> test.  This calibration will </w:t>
      </w:r>
      <w:proofErr w:type="spellStart"/>
      <w:r w:rsidRPr="009310CD">
        <w:rPr>
          <w:rFonts w:ascii="Times New Roman" w:hAnsi="Times New Roman"/>
        </w:rPr>
        <w:t>supercede</w:t>
      </w:r>
      <w:proofErr w:type="spellEnd"/>
      <w:r w:rsidRPr="009310CD">
        <w:rPr>
          <w:rFonts w:ascii="Times New Roman" w:hAnsi="Times New Roman"/>
        </w:rPr>
        <w:t xml:space="preserve"> the typical slope of 1 and intercept of 0 often associated with calibration method typically seen from OEM calibrations.  The standard fluids for this calibration procedure will be 99+% </w:t>
      </w:r>
      <w:proofErr w:type="spellStart"/>
      <w:r w:rsidRPr="009310CD">
        <w:rPr>
          <w:rFonts w:ascii="Times New Roman" w:hAnsi="Times New Roman"/>
        </w:rPr>
        <w:t>Decane</w:t>
      </w:r>
      <w:proofErr w:type="spellEnd"/>
      <w:r w:rsidRPr="009310CD">
        <w:rPr>
          <w:rFonts w:ascii="Times New Roman" w:hAnsi="Times New Roman"/>
        </w:rPr>
        <w:t xml:space="preserve"> and widely used EF411 (Verification oils shall be 832-1 or 833-1 Reference Oils).  This procedure uses linear regression to compare the D4052 densities to those measured with the sensor at similar temperatures. The slope and intercept from the linear regression are incorporated into the data acquisition system and these values are included in the Form 6 Micro Motion Constants – DAQ </w:t>
      </w:r>
      <w:proofErr w:type="spellStart"/>
      <w:r w:rsidRPr="009310CD">
        <w:rPr>
          <w:rFonts w:ascii="Times New Roman" w:hAnsi="Times New Roman"/>
        </w:rPr>
        <w:t>Sope</w:t>
      </w:r>
      <w:proofErr w:type="spellEnd"/>
      <w:r w:rsidRPr="009310CD">
        <w:rPr>
          <w:rFonts w:ascii="Times New Roman" w:hAnsi="Times New Roman"/>
        </w:rPr>
        <w:t xml:space="preserve"> and DAQ Intercept in the test report.</w:t>
      </w:r>
    </w:p>
    <w:p w14:paraId="7EA6F00C" w14:textId="77777777" w:rsidR="00FE3263" w:rsidRPr="009310CD" w:rsidRDefault="00FE3263" w:rsidP="00FE3263">
      <w:pPr>
        <w:jc w:val="both"/>
        <w:rPr>
          <w:rFonts w:ascii="Times New Roman" w:hAnsi="Times New Roman"/>
        </w:rPr>
      </w:pPr>
    </w:p>
    <w:p w14:paraId="655402C7" w14:textId="77777777" w:rsidR="00FE3263" w:rsidRPr="009310CD" w:rsidRDefault="00FE3263" w:rsidP="00FE3263">
      <w:pPr>
        <w:jc w:val="both"/>
        <w:rPr>
          <w:rFonts w:ascii="Times New Roman" w:hAnsi="Times New Roman"/>
        </w:rPr>
      </w:pPr>
      <w:r w:rsidRPr="009310CD">
        <w:rPr>
          <w:rFonts w:ascii="Times New Roman" w:hAnsi="Times New Roman"/>
        </w:rPr>
        <w:t xml:space="preserve">A6.2 </w:t>
      </w:r>
      <w:r w:rsidRPr="00497BDE">
        <w:rPr>
          <w:rFonts w:ascii="Times New Roman" w:hAnsi="Times New Roman"/>
        </w:rPr>
        <w:t xml:space="preserve">FDM </w:t>
      </w:r>
      <w:r w:rsidRPr="009310CD">
        <w:rPr>
          <w:rFonts w:ascii="Times New Roman" w:hAnsi="Times New Roman"/>
        </w:rPr>
        <w:t>Calibration Set</w:t>
      </w:r>
      <w:r>
        <w:rPr>
          <w:rFonts w:ascii="Times New Roman" w:hAnsi="Times New Roman"/>
        </w:rPr>
        <w:t xml:space="preserve"> </w:t>
      </w:r>
      <w:r w:rsidRPr="009310CD">
        <w:rPr>
          <w:rFonts w:ascii="Times New Roman" w:hAnsi="Times New Roman"/>
        </w:rPr>
        <w:t>Up Procedure</w:t>
      </w:r>
    </w:p>
    <w:p w14:paraId="62FB8766" w14:textId="77777777" w:rsidR="00FE3263" w:rsidRPr="009310CD" w:rsidRDefault="00FE3263" w:rsidP="00FE3263">
      <w:pPr>
        <w:jc w:val="both"/>
        <w:rPr>
          <w:rFonts w:ascii="Times New Roman" w:hAnsi="Times New Roman"/>
        </w:rPr>
      </w:pPr>
    </w:p>
    <w:p w14:paraId="66863E9A" w14:textId="77777777" w:rsidR="00FE3263" w:rsidRPr="009310CD" w:rsidRDefault="00FE3263" w:rsidP="00FE3263">
      <w:pPr>
        <w:jc w:val="both"/>
        <w:rPr>
          <w:rFonts w:ascii="Times New Roman" w:hAnsi="Times New Roman"/>
        </w:rPr>
      </w:pPr>
      <w:r w:rsidRPr="009310CD">
        <w:rPr>
          <w:rFonts w:ascii="Times New Roman" w:hAnsi="Times New Roman"/>
        </w:rPr>
        <w:t>A6.2.1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shall not be run with the Calibration fluids.  EF411 and n-</w:t>
      </w:r>
      <w:proofErr w:type="spellStart"/>
      <w:r w:rsidRPr="009310CD">
        <w:rPr>
          <w:rFonts w:ascii="Times New Roman" w:hAnsi="Times New Roman"/>
        </w:rPr>
        <w:t>Decane</w:t>
      </w:r>
      <w:proofErr w:type="spellEnd"/>
      <w:r w:rsidRPr="009310CD">
        <w:rPr>
          <w:rFonts w:ascii="Times New Roman" w:hAnsi="Times New Roman"/>
        </w:rPr>
        <w:t xml:space="preserve"> will only be added to the FDM </w:t>
      </w:r>
      <w:r>
        <w:rPr>
          <w:rFonts w:ascii="Times New Roman" w:hAnsi="Times New Roman"/>
        </w:rPr>
        <w:t xml:space="preserve">System </w:t>
      </w:r>
      <w:r w:rsidRPr="009310CD">
        <w:rPr>
          <w:rFonts w:ascii="Times New Roman" w:hAnsi="Times New Roman"/>
        </w:rPr>
        <w:t xml:space="preserve">external flow circuit.  </w:t>
      </w:r>
    </w:p>
    <w:p w14:paraId="471C7F06" w14:textId="77777777" w:rsidR="00FE3263" w:rsidRPr="009310CD" w:rsidRDefault="00FE3263" w:rsidP="00FE3263">
      <w:pPr>
        <w:jc w:val="both"/>
        <w:rPr>
          <w:rFonts w:ascii="Times New Roman" w:hAnsi="Times New Roman"/>
        </w:rPr>
      </w:pPr>
    </w:p>
    <w:p w14:paraId="2B41E44B" w14:textId="2DEB2E10" w:rsidR="00FE3263" w:rsidRPr="009310CD" w:rsidRDefault="00FE3263" w:rsidP="00FE3263">
      <w:pPr>
        <w:jc w:val="both"/>
        <w:rPr>
          <w:rFonts w:ascii="Times New Roman" w:hAnsi="Times New Roman"/>
        </w:rPr>
      </w:pPr>
      <w:r w:rsidRPr="009310CD">
        <w:rPr>
          <w:rFonts w:ascii="Times New Roman" w:hAnsi="Times New Roman"/>
        </w:rPr>
        <w:t xml:space="preserve">A6.2.2 Disconnect the </w:t>
      </w:r>
      <w:r w:rsidR="00542EDA">
        <w:rPr>
          <w:rFonts w:ascii="Times New Roman" w:hAnsi="Times New Roman"/>
        </w:rPr>
        <w:t>1.5 m</w:t>
      </w:r>
      <w:r w:rsidR="00542EDA" w:rsidRPr="009310CD">
        <w:rPr>
          <w:rFonts w:ascii="Times New Roman" w:hAnsi="Times New Roman"/>
        </w:rPr>
        <w:t xml:space="preserve"> </w:t>
      </w:r>
      <w:r w:rsidRPr="009310CD">
        <w:rPr>
          <w:rFonts w:ascii="Times New Roman" w:hAnsi="Times New Roman"/>
        </w:rPr>
        <w:t xml:space="preserve">heated line from the engine gallery port.  Use the IP controller to the RCV to fully open the valve.  Disconnect the </w:t>
      </w:r>
      <w:r w:rsidR="00542EDA">
        <w:rPr>
          <w:rFonts w:ascii="Times New Roman" w:hAnsi="Times New Roman"/>
        </w:rPr>
        <w:t>1 m</w:t>
      </w:r>
      <w:r w:rsidR="00542EDA" w:rsidRPr="009310CD">
        <w:rPr>
          <w:rFonts w:ascii="Times New Roman" w:hAnsi="Times New Roman"/>
        </w:rPr>
        <w:t xml:space="preserve"> </w:t>
      </w:r>
      <w:r w:rsidRPr="009310CD">
        <w:rPr>
          <w:rFonts w:ascii="Times New Roman" w:hAnsi="Times New Roman"/>
        </w:rPr>
        <w:t xml:space="preserve">of #6 SS Braided line at the supply side of the Micro Pump.  </w:t>
      </w:r>
    </w:p>
    <w:p w14:paraId="19DFE64B" w14:textId="77777777" w:rsidR="00FE3263" w:rsidRPr="009310CD" w:rsidRDefault="00FE3263" w:rsidP="00FE3263">
      <w:pPr>
        <w:jc w:val="both"/>
        <w:rPr>
          <w:rFonts w:ascii="Times New Roman" w:hAnsi="Times New Roman"/>
        </w:rPr>
      </w:pPr>
    </w:p>
    <w:p w14:paraId="3D9284F1" w14:textId="77777777" w:rsidR="00FE3263" w:rsidRPr="009310CD" w:rsidRDefault="00FE3263" w:rsidP="00FE3263">
      <w:pPr>
        <w:jc w:val="both"/>
        <w:rPr>
          <w:rFonts w:ascii="Times New Roman" w:hAnsi="Times New Roman"/>
        </w:rPr>
      </w:pPr>
      <w:r w:rsidRPr="009310CD">
        <w:rPr>
          <w:rFonts w:ascii="Times New Roman" w:hAnsi="Times New Roman"/>
        </w:rPr>
        <w:t xml:space="preserve">A6.2.3 Purge all oils hung up in the heated line to the outlet using a pure Nitrogen filled pressure bottle.  15-30 </w:t>
      </w:r>
      <w:proofErr w:type="spellStart"/>
      <w:r w:rsidRPr="009310CD">
        <w:rPr>
          <w:rFonts w:ascii="Times New Roman" w:hAnsi="Times New Roman"/>
        </w:rPr>
        <w:t>psig</w:t>
      </w:r>
      <w:proofErr w:type="spellEnd"/>
      <w:r w:rsidRPr="009310CD">
        <w:rPr>
          <w:rFonts w:ascii="Times New Roman" w:hAnsi="Times New Roman"/>
        </w:rPr>
        <w:t xml:space="preserve"> should be enough to fully remove residual oils in the Supply heated line, RCV, SS Neck, SS crosses, Micro Motion, and #6 SS braided line.  Use a cloth at the outlet to look for contaminants of residual oil.  Nothing should be </w:t>
      </w:r>
      <w:proofErr w:type="gramStart"/>
      <w:r w:rsidRPr="009310CD">
        <w:rPr>
          <w:rFonts w:ascii="Times New Roman" w:hAnsi="Times New Roman"/>
        </w:rPr>
        <w:t>clogged</w:t>
      </w:r>
      <w:proofErr w:type="gramEnd"/>
      <w:r w:rsidRPr="009310CD">
        <w:rPr>
          <w:rFonts w:ascii="Times New Roman" w:hAnsi="Times New Roman"/>
        </w:rPr>
        <w:t xml:space="preserve"> and the nitrogen gas should be felt blowing through the cleaned line.</w:t>
      </w:r>
    </w:p>
    <w:p w14:paraId="3902E625" w14:textId="77777777" w:rsidR="00FE3263" w:rsidRPr="009310CD" w:rsidRDefault="00FE3263" w:rsidP="00FE3263">
      <w:pPr>
        <w:jc w:val="both"/>
        <w:rPr>
          <w:rFonts w:ascii="Times New Roman" w:hAnsi="Times New Roman"/>
        </w:rPr>
      </w:pPr>
    </w:p>
    <w:p w14:paraId="3F43F60E"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4</w:t>
      </w:r>
      <w:r w:rsidRPr="009310CD">
        <w:rPr>
          <w:rFonts w:ascii="Times New Roman" w:hAnsi="Times New Roman"/>
        </w:rPr>
        <w:t xml:space="preserve"> Connect the Heated line to the bottom of a cleaned </w:t>
      </w:r>
      <w:proofErr w:type="gramStart"/>
      <w:r w:rsidRPr="009310CD">
        <w:rPr>
          <w:rFonts w:ascii="Times New Roman" w:hAnsi="Times New Roman"/>
        </w:rPr>
        <w:t>1-2 gallon</w:t>
      </w:r>
      <w:proofErr w:type="gramEnd"/>
      <w:r w:rsidRPr="009310CD">
        <w:rPr>
          <w:rFonts w:ascii="Times New Roman" w:hAnsi="Times New Roman"/>
        </w:rPr>
        <w:t xml:space="preserve"> supply tank with a ball valve at the tank base and raise the tank 2-3 feet above the Micro Motion box.  Cap the outlet #6 SS braided line with a ball valve and raise the outlet to a height 1 foot lower than the supply tank.  </w:t>
      </w:r>
    </w:p>
    <w:p w14:paraId="2D433E0B" w14:textId="77777777" w:rsidR="00FE3263" w:rsidRPr="009310CD" w:rsidRDefault="00FE3263" w:rsidP="00FE3263">
      <w:pPr>
        <w:jc w:val="both"/>
        <w:rPr>
          <w:rFonts w:ascii="Times New Roman" w:hAnsi="Times New Roman"/>
        </w:rPr>
      </w:pPr>
    </w:p>
    <w:p w14:paraId="07B0065D"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5</w:t>
      </w:r>
      <w:r w:rsidRPr="009310CD">
        <w:rPr>
          <w:rFonts w:ascii="Times New Roman" w:hAnsi="Times New Roman"/>
        </w:rPr>
        <w:t xml:space="preserve"> Fill the Oil Transfer Jug or tank with a single calibration fluid (EF411 and n-</w:t>
      </w:r>
      <w:proofErr w:type="spellStart"/>
      <w:r w:rsidRPr="009310CD">
        <w:rPr>
          <w:rFonts w:ascii="Times New Roman" w:hAnsi="Times New Roman"/>
        </w:rPr>
        <w:t>Decane</w:t>
      </w:r>
      <w:proofErr w:type="spellEnd"/>
      <w:r w:rsidRPr="009310CD">
        <w:rPr>
          <w:rFonts w:ascii="Times New Roman" w:hAnsi="Times New Roman"/>
        </w:rPr>
        <w:t xml:space="preserve"> are used for </w:t>
      </w:r>
      <w:proofErr w:type="gramStart"/>
      <w:r w:rsidRPr="009310CD">
        <w:rPr>
          <w:rFonts w:ascii="Times New Roman" w:hAnsi="Times New Roman"/>
        </w:rPr>
        <w:t>New</w:t>
      </w:r>
      <w:proofErr w:type="gramEnd"/>
      <w:r w:rsidRPr="009310CD">
        <w:rPr>
          <w:rFonts w:ascii="Times New Roman" w:hAnsi="Times New Roman"/>
        </w:rPr>
        <w:t xml:space="preserve"> calibration).  Opening the valve at the supply tank, flow the fluid through the system until the fluid is purging from the outlet of the #6 braided line freely with no bubbles.</w:t>
      </w:r>
    </w:p>
    <w:p w14:paraId="06F0D383" w14:textId="77777777" w:rsidR="00FE3263" w:rsidRPr="009310CD" w:rsidRDefault="00FE3263" w:rsidP="00FE3263">
      <w:pPr>
        <w:jc w:val="both"/>
        <w:rPr>
          <w:rFonts w:ascii="Times New Roman" w:hAnsi="Times New Roman"/>
        </w:rPr>
      </w:pPr>
    </w:p>
    <w:p w14:paraId="5FEF0521" w14:textId="77777777" w:rsidR="00FE3263" w:rsidRPr="009310CD" w:rsidRDefault="00FE3263" w:rsidP="00FE3263">
      <w:pPr>
        <w:jc w:val="both"/>
        <w:rPr>
          <w:rFonts w:ascii="Times New Roman" w:hAnsi="Times New Roman"/>
        </w:rPr>
      </w:pPr>
      <w:r w:rsidRPr="009310CD">
        <w:rPr>
          <w:rFonts w:ascii="Times New Roman" w:hAnsi="Times New Roman"/>
          <w:noProof/>
        </w:rPr>
        <w:drawing>
          <wp:inline distT="0" distB="0" distL="0" distR="0" wp14:anchorId="78DBF7E3" wp14:editId="29C1A60B">
            <wp:extent cx="5943600" cy="3348990"/>
            <wp:effectExtent l="0" t="0" r="0" b="3810"/>
            <wp:docPr id="13" name="Picture 13" descr="C:\Users\tim.griffin\AppData\Local\Microsoft\Windows\Temporary Internet Files\Content.Outlook\P8W35WEX\General COAT MM Density Calibr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griffin\AppData\Local\Microsoft\Windows\Temporary Internet Files\Content.Outlook\P8W35WEX\General COAT MM Density Calibration Setup (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6FA4BA32" w14:textId="77777777" w:rsidR="00FE3263" w:rsidRPr="009310CD" w:rsidRDefault="00FE3263" w:rsidP="00FE3263">
      <w:pPr>
        <w:pStyle w:val="Caption"/>
        <w:jc w:val="center"/>
        <w:rPr>
          <w:rFonts w:ascii="Times New Roman" w:hAnsi="Times New Roman" w:cs="Times New Roman"/>
          <w:b/>
          <w:color w:val="auto"/>
          <w:sz w:val="20"/>
          <w:szCs w:val="20"/>
        </w:rPr>
      </w:pPr>
      <w:r w:rsidRPr="009310CD">
        <w:rPr>
          <w:rFonts w:ascii="Times New Roman" w:hAnsi="Times New Roman" w:cs="Times New Roman"/>
          <w:b/>
          <w:color w:val="auto"/>
          <w:sz w:val="20"/>
          <w:szCs w:val="20"/>
        </w:rPr>
        <w:lastRenderedPageBreak/>
        <w:t>Figure.  A</w:t>
      </w:r>
      <w:r>
        <w:rPr>
          <w:rFonts w:ascii="Times New Roman" w:hAnsi="Times New Roman" w:cs="Times New Roman"/>
          <w:b/>
          <w:color w:val="auto"/>
          <w:sz w:val="20"/>
          <w:szCs w:val="20"/>
        </w:rPr>
        <w:t>6</w:t>
      </w:r>
      <w:r w:rsidRPr="009310CD">
        <w:rPr>
          <w:rFonts w:ascii="Times New Roman" w:hAnsi="Times New Roman" w:cs="Times New Roman"/>
          <w:b/>
          <w:color w:val="auto"/>
          <w:sz w:val="20"/>
          <w:szCs w:val="20"/>
        </w:rPr>
        <w:t>.</w:t>
      </w:r>
      <w:r>
        <w:rPr>
          <w:rFonts w:ascii="Times New Roman" w:hAnsi="Times New Roman" w:cs="Times New Roman"/>
          <w:b/>
          <w:color w:val="auto"/>
          <w:sz w:val="20"/>
          <w:szCs w:val="20"/>
        </w:rPr>
        <w:t>1</w:t>
      </w:r>
    </w:p>
    <w:p w14:paraId="1D880FFF" w14:textId="77777777" w:rsidR="00FE3263" w:rsidRPr="009310CD" w:rsidRDefault="00FE3263" w:rsidP="00FE3263">
      <w:pPr>
        <w:jc w:val="both"/>
        <w:rPr>
          <w:rFonts w:ascii="Times New Roman" w:hAnsi="Times New Roman"/>
        </w:rPr>
      </w:pPr>
    </w:p>
    <w:p w14:paraId="07DA589F" w14:textId="69D6ED61"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6</w:t>
      </w:r>
      <w:r w:rsidRPr="009310CD">
        <w:rPr>
          <w:rFonts w:ascii="Times New Roman" w:hAnsi="Times New Roman"/>
        </w:rPr>
        <w:t xml:space="preserve"> Using the Heated Line and Micro Motion Box controls, set all temperatures to 50 C.  The calibration fluid shall already have D4052 results from the analytical lab.  A good Micro Motion density reading will be extremely close to the D4052 at the same temperature(s).  The measurement could take 3-4 hours per 10 C set point while the inside box heaters raise the temperature of the box enclosure TC, Micro Motion RTD, and the Inlet/Outlet Oil TC’s to within a degree of the target Box Temp.  Ideally, all 4 </w:t>
      </w:r>
      <w:r w:rsidR="006A5FBC" w:rsidRPr="009310CD">
        <w:rPr>
          <w:rFonts w:ascii="Times New Roman" w:hAnsi="Times New Roman"/>
        </w:rPr>
        <w:t>temperatures</w:t>
      </w:r>
      <w:r w:rsidRPr="009310CD">
        <w:rPr>
          <w:rFonts w:ascii="Times New Roman" w:hAnsi="Times New Roman"/>
        </w:rPr>
        <w:t xml:space="preserve"> should be within 0.5 C of each other when they are all thermally stable.  Higher box temperatures may produce increasingly larger deltas between the box, RTD, and Inlet/Outlet oil TC’s.  The box heaters will quickly achieve the target box temperature and slowly heats the other readings to approach the box target due to insulation around the MM components.  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stable if rising or falling within the 30 minute stabilization window.</w:t>
      </w:r>
    </w:p>
    <w:p w14:paraId="5E867AF7" w14:textId="77777777" w:rsidR="00FE3263" w:rsidRPr="009310CD" w:rsidRDefault="00FE3263" w:rsidP="00FE3263">
      <w:pPr>
        <w:jc w:val="both"/>
        <w:rPr>
          <w:rFonts w:ascii="Times New Roman" w:hAnsi="Times New Roman"/>
        </w:rPr>
      </w:pPr>
    </w:p>
    <w:p w14:paraId="68284034" w14:textId="3818657A" w:rsidR="00FE3263" w:rsidRPr="009310CD" w:rsidRDefault="00FE3263" w:rsidP="009B6315">
      <w:pPr>
        <w:rPr>
          <w:rFonts w:ascii="Times New Roman" w:hAnsi="Times New Roman"/>
        </w:rPr>
      </w:pPr>
      <w:r w:rsidRPr="009310CD">
        <w:rPr>
          <w:rFonts w:ascii="Times New Roman" w:hAnsi="Times New Roman"/>
        </w:rPr>
        <w:t>A6.2.</w:t>
      </w:r>
      <w:r>
        <w:rPr>
          <w:rFonts w:ascii="Times New Roman" w:hAnsi="Times New Roman"/>
        </w:rPr>
        <w:t>7</w:t>
      </w:r>
      <w:r w:rsidRPr="009310CD">
        <w:rPr>
          <w:rFonts w:ascii="Times New Roman" w:hAnsi="Times New Roman"/>
        </w:rPr>
        <w:t xml:space="preserve"> Record the values of the initial slope and intercept as determined by the </w:t>
      </w:r>
      <w:r w:rsidR="006A5FBC" w:rsidRPr="009310CD">
        <w:rPr>
          <w:rFonts w:ascii="Times New Roman" w:hAnsi="Times New Roman"/>
          <w:u w:val="single"/>
        </w:rPr>
        <w:t xml:space="preserve">Two Fluid EF411 </w:t>
      </w:r>
      <w:proofErr w:type="spellStart"/>
      <w:r w:rsidR="006A5FBC" w:rsidRPr="009310CD">
        <w:rPr>
          <w:rFonts w:ascii="Times New Roman" w:hAnsi="Times New Roman"/>
          <w:u w:val="single"/>
        </w:rPr>
        <w:t>nDecane</w:t>
      </w:r>
      <w:proofErr w:type="spellEnd"/>
      <w:r w:rsidR="006A5FBC" w:rsidRPr="009310CD">
        <w:rPr>
          <w:rFonts w:ascii="Times New Roman" w:hAnsi="Times New Roman"/>
          <w:u w:val="single"/>
        </w:rPr>
        <w:t xml:space="preserve"> Calibration Summary.xlsx</w:t>
      </w:r>
      <w:r w:rsidRPr="009310CD">
        <w:rPr>
          <w:rFonts w:ascii="Times New Roman" w:hAnsi="Times New Roman"/>
        </w:rPr>
        <w:t xml:space="preserve"> FDM calibration summary procedure</w:t>
      </w:r>
      <w:r w:rsidR="009B6315">
        <w:rPr>
          <w:rFonts w:ascii="Times New Roman" w:hAnsi="Times New Roman"/>
        </w:rPr>
        <w:t xml:space="preserve"> </w:t>
      </w:r>
      <w:r w:rsidR="009B6315" w:rsidRPr="00B40893">
        <w:rPr>
          <w:rFonts w:ascii="Times New Roman" w:hAnsi="Times New Roman"/>
          <w:u w:val="single"/>
        </w:rPr>
        <w:t>(available at https://www.astmtmc.org/ftp/docs/diesel/CAT/procedure_and_ils/coat/Two%20Fluid%20EF411%20nDecane%20Calibration%20Summary.xlsx)</w:t>
      </w:r>
      <w:r w:rsidRPr="009310CD">
        <w:rPr>
          <w:rFonts w:ascii="Times New Roman" w:hAnsi="Times New Roman"/>
        </w:rPr>
        <w:t>.  Initial values will be 1 and 0 when using the Micro Motion 5700R Transmitter Channel E (RS-485 Modbus A &amp; B output).  Channel E Digital outputs must be used to record the Raw Tube Frequency to calculate Density.  Analog Channels are not permitted for this Density procedure.</w:t>
      </w:r>
    </w:p>
    <w:p w14:paraId="6B33E900" w14:textId="77777777" w:rsidR="00FE3263" w:rsidRPr="009310CD" w:rsidRDefault="00FE3263" w:rsidP="00FE3263">
      <w:pPr>
        <w:jc w:val="both"/>
        <w:rPr>
          <w:rFonts w:ascii="Times New Roman" w:hAnsi="Times New Roman"/>
        </w:rPr>
      </w:pPr>
    </w:p>
    <w:p w14:paraId="417E843C" w14:textId="5ABB01FF" w:rsidR="00FE3263" w:rsidRPr="009310CD" w:rsidRDefault="00FE3263" w:rsidP="00FE3263">
      <w:pPr>
        <w:jc w:val="both"/>
        <w:rPr>
          <w:rFonts w:ascii="Times New Roman" w:hAnsi="Times New Roman"/>
          <w:color w:val="00B050"/>
        </w:rPr>
      </w:pPr>
      <w:r w:rsidRPr="009310CD">
        <w:rPr>
          <w:rFonts w:ascii="Times New Roman" w:hAnsi="Times New Roman"/>
        </w:rPr>
        <w:t>A6.2.</w:t>
      </w:r>
      <w:r>
        <w:rPr>
          <w:rFonts w:ascii="Times New Roman" w:hAnsi="Times New Roman"/>
        </w:rPr>
        <w:t>8</w:t>
      </w:r>
      <w:r w:rsidRPr="009310CD">
        <w:rPr>
          <w:rFonts w:ascii="Times New Roman" w:hAnsi="Times New Roman"/>
        </w:rPr>
        <w:t xml:space="preserve"> Set the sensor enclosure temperature controls to target the 50°C ±2°C. The enclosure and measured oil temperatures must be stable ±0.25°C for at least 30 minutes.  When the box enclosure is thermally stable, record oil sample inlet temperature, oil sample outlet temperature, box enclosure temperature and FDM RTD sensor temperature at 1Hz for 120 seconds.  In post processing, use a 6 second running average of FDM raw tube frequency for the 120 seconds.  Calculate density using the uncorrected sample density formula which utilizes the Raw Tube Frequency, average Micro Motion In and out, and other FDM coefficients</w:t>
      </w:r>
      <w:r>
        <w:rPr>
          <w:rFonts w:ascii="Times New Roman" w:hAnsi="Times New Roman"/>
        </w:rPr>
        <w:t xml:space="preserve"> </w:t>
      </w:r>
      <w:r w:rsidR="006A5FBC">
        <w:rPr>
          <w:rFonts w:ascii="Times New Roman" w:hAnsi="Times New Roman"/>
        </w:rPr>
        <w:t>(</w:t>
      </w:r>
      <w:r w:rsidR="002C101B">
        <w:rPr>
          <w:rFonts w:ascii="Times New Roman" w:hAnsi="Times New Roman"/>
          <w:b/>
        </w:rPr>
        <w:t>11.1.2</w:t>
      </w:r>
      <w:r w:rsidRPr="009310CD">
        <w:rPr>
          <w:rFonts w:ascii="Times New Roman" w:hAnsi="Times New Roman"/>
          <w:b/>
        </w:rPr>
        <w:t>).</w:t>
      </w:r>
    </w:p>
    <w:p w14:paraId="2DA3C68B" w14:textId="77777777" w:rsidR="00FE3263" w:rsidRPr="009310CD" w:rsidRDefault="00FE3263" w:rsidP="00FE3263">
      <w:pPr>
        <w:jc w:val="both"/>
        <w:rPr>
          <w:rFonts w:ascii="Times New Roman" w:hAnsi="Times New Roman"/>
        </w:rPr>
      </w:pPr>
    </w:p>
    <w:p w14:paraId="7F0486AD" w14:textId="7FDC4952" w:rsidR="00FE3263" w:rsidRPr="009310CD" w:rsidRDefault="00FE3263" w:rsidP="006A5FBC">
      <w:pPr>
        <w:rPr>
          <w:rFonts w:ascii="Times New Roman" w:hAnsi="Times New Roman"/>
        </w:rPr>
      </w:pPr>
      <w:r w:rsidRPr="009310CD">
        <w:rPr>
          <w:rFonts w:ascii="Times New Roman" w:hAnsi="Times New Roman"/>
        </w:rPr>
        <w:t>A6.2.</w:t>
      </w:r>
      <w:r>
        <w:rPr>
          <w:rFonts w:ascii="Times New Roman" w:hAnsi="Times New Roman"/>
        </w:rPr>
        <w:t>9</w:t>
      </w:r>
      <w:r w:rsidRPr="009310CD">
        <w:rPr>
          <w:rFonts w:ascii="Times New Roman" w:hAnsi="Times New Roman"/>
        </w:rPr>
        <w:t xml:space="preserve"> Repeat A16.2.7 and target 60 ±2°C, 70 ±2°C, 80 ±2°C, and 90°C ±5°C.  Process all the data using </w:t>
      </w:r>
      <w:r w:rsidRPr="009310CD">
        <w:rPr>
          <w:rFonts w:ascii="Times New Roman" w:hAnsi="Times New Roman"/>
          <w:u w:val="single"/>
        </w:rPr>
        <w:t xml:space="preserve">Two Fluid EF411 </w:t>
      </w:r>
      <w:proofErr w:type="spellStart"/>
      <w:r w:rsidRPr="009310CD">
        <w:rPr>
          <w:rFonts w:ascii="Times New Roman" w:hAnsi="Times New Roman"/>
          <w:u w:val="single"/>
        </w:rPr>
        <w:t>nDecane</w:t>
      </w:r>
      <w:proofErr w:type="spellEnd"/>
      <w:r w:rsidRPr="009310CD">
        <w:rPr>
          <w:rFonts w:ascii="Times New Roman" w:hAnsi="Times New Roman"/>
          <w:u w:val="single"/>
        </w:rPr>
        <w:t xml:space="preserve"> Calibration Summary.xlsx</w:t>
      </w:r>
      <w:r w:rsidR="00B40893" w:rsidRPr="00B40893">
        <w:t xml:space="preserve"> </w:t>
      </w:r>
      <w:r w:rsidR="00B40893" w:rsidRPr="00B40893">
        <w:rPr>
          <w:rFonts w:ascii="Times New Roman" w:hAnsi="Times New Roman"/>
          <w:u w:val="single"/>
        </w:rPr>
        <w:t>file (available at https://www.astmtmc.org/ftp/docs/diesel/CAT/procedure_and_ils/coat/Two%20Fluid%20EF411%20nDecane%20Calibration%20Summary.xlsx)</w:t>
      </w:r>
      <w:r w:rsidRPr="009310CD">
        <w:rPr>
          <w:rFonts w:ascii="Times New Roman" w:hAnsi="Times New Roman"/>
        </w:rPr>
        <w:t xml:space="preserve"> which will linearize the data through all D4052 data points and not just the box target temps of 50-90°C.  These values must go into the </w:t>
      </w:r>
      <w:r>
        <w:rPr>
          <w:rFonts w:ascii="Times New Roman" w:hAnsi="Times New Roman"/>
        </w:rPr>
        <w:t xml:space="preserve">COAT </w:t>
      </w:r>
      <w:r w:rsidRPr="009310CD">
        <w:rPr>
          <w:rFonts w:ascii="Times New Roman" w:hAnsi="Times New Roman"/>
        </w:rPr>
        <w:t>report form and</w:t>
      </w:r>
      <w:r>
        <w:rPr>
          <w:rFonts w:ascii="Times New Roman" w:hAnsi="Times New Roman"/>
        </w:rPr>
        <w:t xml:space="preserve"> be</w:t>
      </w:r>
      <w:r w:rsidRPr="009310CD">
        <w:rPr>
          <w:rFonts w:ascii="Times New Roman" w:hAnsi="Times New Roman"/>
        </w:rPr>
        <w:t xml:space="preserve"> recorded in the COAT </w:t>
      </w:r>
      <w:proofErr w:type="spellStart"/>
      <w:r w:rsidRPr="009310CD">
        <w:rPr>
          <w:rFonts w:ascii="Times New Roman" w:hAnsi="Times New Roman"/>
        </w:rPr>
        <w:t>ltms</w:t>
      </w:r>
      <w:proofErr w:type="spellEnd"/>
      <w:r w:rsidRPr="009310CD">
        <w:rPr>
          <w:rFonts w:ascii="Times New Roman" w:hAnsi="Times New Roman"/>
        </w:rPr>
        <w:t>.</w:t>
      </w:r>
      <w:r w:rsidR="005058BD">
        <w:rPr>
          <w:rFonts w:ascii="Times New Roman" w:hAnsi="Times New Roman"/>
        </w:rPr>
        <w:t xml:space="preserve"> See A7.2</w:t>
      </w:r>
    </w:p>
    <w:p w14:paraId="6BAFA649" w14:textId="77777777" w:rsidR="00FE3263" w:rsidRPr="009310CD" w:rsidRDefault="00FE3263" w:rsidP="00FE3263">
      <w:pPr>
        <w:jc w:val="both"/>
        <w:rPr>
          <w:rFonts w:ascii="Times New Roman" w:hAnsi="Times New Roman"/>
        </w:rPr>
      </w:pPr>
    </w:p>
    <w:p w14:paraId="4C8B4012" w14:textId="77777777" w:rsidR="00FE3263" w:rsidRPr="009310CD" w:rsidRDefault="00FE3263" w:rsidP="00FE3263">
      <w:pPr>
        <w:jc w:val="both"/>
        <w:rPr>
          <w:rFonts w:ascii="Times New Roman" w:hAnsi="Times New Roman"/>
        </w:rPr>
      </w:pPr>
      <w:r w:rsidRPr="009310CD">
        <w:rPr>
          <w:rFonts w:ascii="Times New Roman" w:hAnsi="Times New Roman"/>
          <w:b/>
        </w:rPr>
        <w:t>A6.3</w:t>
      </w:r>
      <w:r w:rsidRPr="009310CD">
        <w:rPr>
          <w:rFonts w:ascii="Times New Roman" w:hAnsi="Times New Roman"/>
        </w:rPr>
        <w:t xml:space="preserve"> </w:t>
      </w:r>
      <w:r>
        <w:rPr>
          <w:rFonts w:ascii="Times New Roman" w:hAnsi="Times New Roman"/>
        </w:rPr>
        <w:t>FDM</w:t>
      </w:r>
      <w:r w:rsidRPr="00497BDE">
        <w:rPr>
          <w:rFonts w:ascii="Times New Roman" w:hAnsi="Times New Roman"/>
        </w:rPr>
        <w:t xml:space="preserve"> </w:t>
      </w:r>
      <w:r w:rsidRPr="009310CD">
        <w:rPr>
          <w:rFonts w:ascii="Times New Roman" w:hAnsi="Times New Roman"/>
        </w:rPr>
        <w:t xml:space="preserve">New Reference </w:t>
      </w:r>
      <w:r w:rsidRPr="009310CD">
        <w:rPr>
          <w:rFonts w:ascii="Times New Roman" w:hAnsi="Times New Roman"/>
          <w:i/>
        </w:rPr>
        <w:t>Verification Set</w:t>
      </w:r>
      <w:r>
        <w:rPr>
          <w:rFonts w:ascii="Times New Roman" w:hAnsi="Times New Roman"/>
          <w:i/>
        </w:rPr>
        <w:t xml:space="preserve"> </w:t>
      </w:r>
      <w:r w:rsidRPr="009310CD">
        <w:rPr>
          <w:rFonts w:ascii="Times New Roman" w:hAnsi="Times New Roman"/>
          <w:i/>
        </w:rPr>
        <w:t>Up Procedure</w:t>
      </w:r>
    </w:p>
    <w:p w14:paraId="1525CEA1" w14:textId="77777777" w:rsidR="00FE3263" w:rsidRPr="009310CD" w:rsidRDefault="00FE3263" w:rsidP="00FE3263">
      <w:pPr>
        <w:jc w:val="both"/>
        <w:rPr>
          <w:rFonts w:ascii="Times New Roman" w:hAnsi="Times New Roman"/>
        </w:rPr>
      </w:pPr>
    </w:p>
    <w:p w14:paraId="6674B307" w14:textId="0044B95C" w:rsidR="00FE3263" w:rsidRPr="009310CD" w:rsidRDefault="00FE3263" w:rsidP="006A5FBC">
      <w:pPr>
        <w:rPr>
          <w:rFonts w:ascii="Times New Roman" w:hAnsi="Times New Roman"/>
        </w:rPr>
      </w:pPr>
      <w:r w:rsidRPr="009310CD">
        <w:rPr>
          <w:rFonts w:ascii="Times New Roman" w:hAnsi="Times New Roman"/>
        </w:rPr>
        <w:t>A6.3.1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will be flushed and run with </w:t>
      </w:r>
      <w:r>
        <w:rPr>
          <w:rFonts w:ascii="Times New Roman" w:hAnsi="Times New Roman"/>
        </w:rPr>
        <w:t>a single</w:t>
      </w:r>
      <w:r w:rsidRPr="009310CD">
        <w:rPr>
          <w:rFonts w:ascii="Times New Roman" w:hAnsi="Times New Roman"/>
        </w:rPr>
        <w:t xml:space="preserve"> verification fluid</w:t>
      </w:r>
      <w:r>
        <w:rPr>
          <w:rFonts w:ascii="Times New Roman" w:hAnsi="Times New Roman"/>
        </w:rPr>
        <w:t xml:space="preserve"> assigned by TMC, but the two fluid calculations found in TMC controlled</w:t>
      </w:r>
      <w:r w:rsidRPr="000254A3">
        <w:rPr>
          <w:rFonts w:ascii="Times New Roman" w:hAnsi="Times New Roman"/>
        </w:rPr>
        <w:t xml:space="preserve"> </w:t>
      </w:r>
      <w:r w:rsidRPr="00D60F5B">
        <w:rPr>
          <w:rFonts w:ascii="Times New Roman" w:hAnsi="Times New Roman"/>
          <w:highlight w:val="yellow"/>
          <w:u w:val="single"/>
        </w:rPr>
        <w:t xml:space="preserve">191113 Two Fluid </w:t>
      </w:r>
      <w:commentRangeStart w:id="0"/>
      <w:r w:rsidRPr="00D60F5B">
        <w:rPr>
          <w:rFonts w:ascii="Times New Roman" w:hAnsi="Times New Roman"/>
          <w:highlight w:val="yellow"/>
          <w:u w:val="single"/>
        </w:rPr>
        <w:t>833</w:t>
      </w:r>
      <w:commentRangeEnd w:id="0"/>
      <w:r w:rsidR="00D60F5B">
        <w:rPr>
          <w:rStyle w:val="CommentReference"/>
        </w:rPr>
        <w:commentReference w:id="0"/>
      </w:r>
      <w:r w:rsidRPr="00D60F5B">
        <w:rPr>
          <w:rFonts w:ascii="Times New Roman" w:hAnsi="Times New Roman"/>
          <w:highlight w:val="yellow"/>
          <w:u w:val="single"/>
        </w:rPr>
        <w:t xml:space="preserve">-1 </w:t>
      </w:r>
      <w:proofErr w:type="spellStart"/>
      <w:r w:rsidRPr="00D60F5B">
        <w:rPr>
          <w:rFonts w:ascii="Times New Roman" w:hAnsi="Times New Roman"/>
          <w:highlight w:val="yellow"/>
          <w:u w:val="single"/>
        </w:rPr>
        <w:t>nDecane</w:t>
      </w:r>
      <w:proofErr w:type="spellEnd"/>
      <w:r w:rsidR="00CF457D" w:rsidRPr="00D60F5B">
        <w:rPr>
          <w:rFonts w:ascii="Times New Roman" w:hAnsi="Times New Roman"/>
          <w:highlight w:val="yellow"/>
          <w:u w:val="single"/>
        </w:rPr>
        <w:t xml:space="preserve"> </w:t>
      </w:r>
      <w:r w:rsidRPr="00D60F5B">
        <w:rPr>
          <w:rFonts w:ascii="Times New Roman" w:hAnsi="Times New Roman"/>
          <w:highlight w:val="yellow"/>
          <w:u w:val="single"/>
        </w:rPr>
        <w:t>Verification Summary.xlsx</w:t>
      </w:r>
      <w:r w:rsidRPr="00D60F5B">
        <w:rPr>
          <w:rFonts w:ascii="Times New Roman" w:hAnsi="Times New Roman"/>
          <w:highlight w:val="yellow"/>
        </w:rPr>
        <w:t xml:space="preserve"> </w:t>
      </w:r>
      <w:bookmarkStart w:id="1" w:name="_Hlk113970158"/>
      <w:r w:rsidRPr="00D60F5B">
        <w:rPr>
          <w:rFonts w:ascii="Times New Roman" w:hAnsi="Times New Roman"/>
          <w:highlight w:val="yellow"/>
        </w:rPr>
        <w:t>file</w:t>
      </w:r>
      <w:r w:rsidR="00CF457D" w:rsidRPr="00D60F5B">
        <w:rPr>
          <w:rFonts w:ascii="Times New Roman" w:hAnsi="Times New Roman"/>
          <w:highlight w:val="yellow"/>
        </w:rPr>
        <w:t xml:space="preserve"> (available at</w:t>
      </w:r>
      <w:r w:rsidR="00CF457D" w:rsidRPr="00D60F5B">
        <w:rPr>
          <w:rFonts w:ascii="Times New Roman" w:hAnsi="Times New Roman"/>
          <w:highlight w:val="yellow"/>
        </w:rPr>
        <w:t>https://www.astmtmc.org/ftp/docs/diesel/CAT/procedure_and_ils/coat/Two%20Fluid%20EF411%20nDecane%20Calibration%20Summary.xlsx</w:t>
      </w:r>
      <w:r w:rsidR="00B40893" w:rsidRPr="00D60F5B">
        <w:rPr>
          <w:rFonts w:ascii="Times New Roman" w:hAnsi="Times New Roman"/>
          <w:highlight w:val="yellow"/>
        </w:rPr>
        <w:t>)</w:t>
      </w:r>
      <w:bookmarkEnd w:id="1"/>
      <w:r>
        <w:rPr>
          <w:rFonts w:ascii="Times New Roman" w:hAnsi="Times New Roman"/>
        </w:rPr>
        <w:t xml:space="preserve"> will utilize the n-</w:t>
      </w:r>
      <w:proofErr w:type="spellStart"/>
      <w:r>
        <w:rPr>
          <w:rFonts w:ascii="Times New Roman" w:hAnsi="Times New Roman"/>
        </w:rPr>
        <w:t>decane</w:t>
      </w:r>
      <w:proofErr w:type="spellEnd"/>
      <w:r>
        <w:rPr>
          <w:rFonts w:ascii="Times New Roman" w:hAnsi="Times New Roman"/>
        </w:rPr>
        <w:t xml:space="preserve"> results from the original calibration</w:t>
      </w:r>
      <w:r w:rsidRPr="009310CD">
        <w:rPr>
          <w:rFonts w:ascii="Times New Roman" w:hAnsi="Times New Roman"/>
        </w:rPr>
        <w:t xml:space="preserve">.  832-1 or 833-1 will be assigned and FDM external flow circuit will be flushed and charged with either of these oils.  </w:t>
      </w:r>
    </w:p>
    <w:p w14:paraId="26050AC1" w14:textId="77777777" w:rsidR="00FE3263" w:rsidRPr="009310CD" w:rsidRDefault="00FE3263" w:rsidP="00FE3263">
      <w:pPr>
        <w:jc w:val="both"/>
        <w:rPr>
          <w:rFonts w:ascii="Times New Roman" w:hAnsi="Times New Roman"/>
        </w:rPr>
      </w:pPr>
    </w:p>
    <w:p w14:paraId="2A7A6794" w14:textId="77777777" w:rsidR="00FE3263" w:rsidRDefault="00FE3263" w:rsidP="00FE3263">
      <w:pPr>
        <w:keepNext/>
        <w:jc w:val="both"/>
      </w:pPr>
      <w:r w:rsidRPr="009310CD">
        <w:rPr>
          <w:rFonts w:ascii="Times New Roman" w:hAnsi="Times New Roman"/>
        </w:rPr>
        <w:t>A6.3.2 Thirty gallons will be supplied for running two flushes and then one final charge.  Section 10.2 describes the Aeration Pretest procedure.  For this procedure, the COAT Aeration Measurement System stays connected to the engine.</w:t>
      </w:r>
      <w:r w:rsidRPr="009310CD">
        <w:rPr>
          <w:rFonts w:ascii="Times New Roman" w:hAnsi="Times New Roman"/>
          <w:noProof/>
        </w:rPr>
        <w:lastRenderedPageBreak/>
        <w:drawing>
          <wp:inline distT="0" distB="0" distL="0" distR="0" wp14:anchorId="050BC11A" wp14:editId="2EFBB267">
            <wp:extent cx="5943600" cy="3348990"/>
            <wp:effectExtent l="0" t="0" r="0" b="3810"/>
            <wp:docPr id="14" name="Picture 14" descr="C:\Users\tim.griffin\AppData\Local\Microsoft\Windows\Temporary Internet Files\Content.Outlook\P8W35WEX\General COAT MM Density Verific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griffin\AppData\Local\Microsoft\Windows\Temporary Internet Files\Content.Outlook\P8W35WEX\General COAT MM Density Verification Setup (0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34E46DF6" w14:textId="77777777" w:rsidR="00FE3263" w:rsidRPr="009310CD" w:rsidRDefault="00FE3263" w:rsidP="00FE3263">
      <w:pPr>
        <w:pStyle w:val="Caption"/>
        <w:jc w:val="center"/>
        <w:rPr>
          <w:rFonts w:ascii="Times New Roman" w:hAnsi="Times New Roman" w:cs="Times New Roman"/>
          <w:sz w:val="20"/>
          <w:szCs w:val="20"/>
        </w:rPr>
      </w:pPr>
      <w:proofErr w:type="gramStart"/>
      <w:r w:rsidRPr="009310CD">
        <w:rPr>
          <w:rFonts w:ascii="Times New Roman" w:hAnsi="Times New Roman" w:cs="Times New Roman"/>
          <w:i w:val="0"/>
          <w:color w:val="auto"/>
          <w:sz w:val="20"/>
          <w:szCs w:val="20"/>
        </w:rPr>
        <w:t>Figure  A6.</w:t>
      </w:r>
      <w:r>
        <w:rPr>
          <w:rFonts w:ascii="Times New Roman" w:hAnsi="Times New Roman" w:cs="Times New Roman"/>
          <w:i w:val="0"/>
          <w:color w:val="auto"/>
          <w:sz w:val="20"/>
          <w:szCs w:val="20"/>
        </w:rPr>
        <w:t>2</w:t>
      </w:r>
      <w:proofErr w:type="gramEnd"/>
    </w:p>
    <w:p w14:paraId="3A5B3E00" w14:textId="77777777" w:rsidR="00FE3263" w:rsidRPr="009310CD" w:rsidRDefault="00FE3263" w:rsidP="00FE3263">
      <w:pPr>
        <w:jc w:val="both"/>
        <w:rPr>
          <w:rFonts w:ascii="Times New Roman" w:hAnsi="Times New Roman"/>
        </w:rPr>
      </w:pPr>
    </w:p>
    <w:p w14:paraId="5966525A" w14:textId="77777777" w:rsidR="00FE3263" w:rsidRPr="009310CD" w:rsidRDefault="00FE3263" w:rsidP="00FE3263">
      <w:pPr>
        <w:jc w:val="both"/>
        <w:rPr>
          <w:rFonts w:ascii="Times New Roman" w:hAnsi="Times New Roman"/>
        </w:rPr>
      </w:pPr>
      <w:r w:rsidRPr="009310CD">
        <w:rPr>
          <w:rFonts w:ascii="Times New Roman" w:hAnsi="Times New Roman"/>
        </w:rPr>
        <w:t>A6.3.3 On the third and final charge, use a new approved batch controlled 1R-1808 oil filter</w:t>
      </w:r>
      <w:r>
        <w:rPr>
          <w:rFonts w:ascii="Times New Roman" w:hAnsi="Times New Roman"/>
        </w:rPr>
        <w:t xml:space="preserve"> supplied by TEI</w:t>
      </w:r>
      <w:r w:rsidRPr="009310CD">
        <w:rPr>
          <w:rFonts w:ascii="Times New Roman" w:hAnsi="Times New Roman"/>
        </w:rPr>
        <w:t>.  Run the engine for 5 minutes at the test conditions of Step 1 of the warmup procedure from Table 3 to flow the newest oil through the aeration measurement circuit (lines, sensor, and pump). After 5 minutes, stop the engine and leave it off until the all the next verification steps are complete. This will add an extra 5 minutes of warmup time to a reference test.</w:t>
      </w:r>
    </w:p>
    <w:p w14:paraId="4572240E" w14:textId="77777777" w:rsidR="00FE3263" w:rsidRPr="009310CD" w:rsidRDefault="00FE3263" w:rsidP="00FE3263">
      <w:pPr>
        <w:jc w:val="both"/>
        <w:rPr>
          <w:rFonts w:ascii="Times New Roman" w:hAnsi="Times New Roman"/>
        </w:rPr>
      </w:pPr>
    </w:p>
    <w:p w14:paraId="46DE135D" w14:textId="0877B996"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3.4</w:t>
      </w:r>
      <w:r w:rsidRPr="009310CD">
        <w:rPr>
          <w:rFonts w:ascii="Times New Roman" w:hAnsi="Times New Roman"/>
        </w:rPr>
        <w:t xml:space="preserve"> Set the sensor enclosure temperature controls to target 50°C ±2°C. The enclosure and measured oil temperatures must be stable ±0.25°C for at least 30 minutes. Record oil sample in</w:t>
      </w:r>
      <w:r>
        <w:rPr>
          <w:rFonts w:ascii="Times New Roman" w:hAnsi="Times New Roman"/>
        </w:rPr>
        <w:t>let</w:t>
      </w:r>
      <w:r w:rsidRPr="009310CD">
        <w:rPr>
          <w:rFonts w:ascii="Times New Roman" w:hAnsi="Times New Roman"/>
        </w:rPr>
        <w:t xml:space="preserve"> temperature, oil sample out</w:t>
      </w:r>
      <w:r>
        <w:rPr>
          <w:rFonts w:ascii="Times New Roman" w:hAnsi="Times New Roman"/>
        </w:rPr>
        <w:t>let</w:t>
      </w:r>
      <w:r w:rsidRPr="009310CD">
        <w:rPr>
          <w:rFonts w:ascii="Times New Roman" w:hAnsi="Times New Roman"/>
        </w:rPr>
        <w:t xml:space="preserve"> temperature</w:t>
      </w:r>
      <w:proofErr w:type="gramStart"/>
      <w:r w:rsidRPr="009310CD">
        <w:rPr>
          <w:rFonts w:ascii="Times New Roman" w:hAnsi="Times New Roman"/>
        </w:rPr>
        <w:t>, ,</w:t>
      </w:r>
      <w:proofErr w:type="gramEnd"/>
      <w:r w:rsidRPr="009310CD">
        <w:rPr>
          <w:rFonts w:ascii="Times New Roman" w:hAnsi="Times New Roman"/>
        </w:rPr>
        <w:t xml:space="preserve"> and FDM RTD sensor temperature at 1Hz for 120 seconds and a</w:t>
      </w:r>
      <w:r>
        <w:rPr>
          <w:rFonts w:ascii="Times New Roman" w:hAnsi="Times New Roman"/>
        </w:rPr>
        <w:t xml:space="preserve"> post process the</w:t>
      </w:r>
      <w:r w:rsidRPr="009310CD">
        <w:rPr>
          <w:rFonts w:ascii="Times New Roman" w:hAnsi="Times New Roman"/>
        </w:rPr>
        <w:t xml:space="preserve"> 6 second running average of FDM raw tube frequency for 120 seconds.  </w:t>
      </w:r>
      <w:r w:rsidRPr="000254A3">
        <w:rPr>
          <w:rFonts w:ascii="Times New Roman" w:hAnsi="Times New Roman"/>
        </w:rPr>
        <w:t>Calculate density using the uncorrected sample density formula which utilizes the Raw Tube Frequency, average Micro Motion In and out, and other FDM coefficients</w:t>
      </w:r>
      <w:r>
        <w:rPr>
          <w:rFonts w:ascii="Times New Roman" w:hAnsi="Times New Roman"/>
        </w:rPr>
        <w:t xml:space="preserve"> </w:t>
      </w:r>
      <w:r w:rsidR="002542C1">
        <w:rPr>
          <w:rFonts w:ascii="Times New Roman" w:hAnsi="Times New Roman"/>
        </w:rPr>
        <w:t>from 11.</w:t>
      </w:r>
      <w:r w:rsidR="00433610">
        <w:rPr>
          <w:rFonts w:ascii="Times New Roman" w:hAnsi="Times New Roman"/>
        </w:rPr>
        <w:t>1.2</w:t>
      </w:r>
      <w:r w:rsidRPr="000254A3">
        <w:rPr>
          <w:rFonts w:ascii="Times New Roman" w:hAnsi="Times New Roman"/>
          <w:b/>
        </w:rPr>
        <w:t>.</w:t>
      </w:r>
      <w:r w:rsidRPr="000254A3">
        <w:rPr>
          <w:rFonts w:ascii="Times New Roman" w:hAnsi="Times New Roman"/>
        </w:rPr>
        <w:t xml:space="preserve">  </w:t>
      </w:r>
      <w:r w:rsidRPr="009310CD">
        <w:rPr>
          <w:rFonts w:ascii="Times New Roman" w:hAnsi="Times New Roman"/>
        </w:rPr>
        <w:t xml:space="preserve">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w:t>
      </w:r>
      <w:r>
        <w:rPr>
          <w:rFonts w:ascii="Times New Roman" w:hAnsi="Times New Roman"/>
        </w:rPr>
        <w:t xml:space="preserve">thermally </w:t>
      </w:r>
      <w:r w:rsidRPr="009310CD">
        <w:rPr>
          <w:rFonts w:ascii="Times New Roman" w:hAnsi="Times New Roman"/>
        </w:rPr>
        <w:t>stable if rising or falling within the 30 minute stabilization window.</w:t>
      </w:r>
    </w:p>
    <w:p w14:paraId="5099AE4D" w14:textId="77777777" w:rsidR="00FE3263" w:rsidRDefault="00FE3263" w:rsidP="00FE3263">
      <w:pPr>
        <w:jc w:val="both"/>
        <w:rPr>
          <w:rFonts w:ascii="Times New Roman" w:hAnsi="Times New Roman"/>
        </w:rPr>
      </w:pPr>
    </w:p>
    <w:p w14:paraId="32C09FCF" w14:textId="7CD7BFC6" w:rsidR="00FE3263" w:rsidRPr="000254A3" w:rsidRDefault="00FE3263" w:rsidP="006A5FBC">
      <w:pPr>
        <w:rPr>
          <w:rFonts w:ascii="Times New Roman" w:hAnsi="Times New Roman"/>
        </w:rPr>
      </w:pPr>
      <w:r w:rsidRPr="009310CD">
        <w:rPr>
          <w:rFonts w:ascii="Times New Roman" w:hAnsi="Times New Roman"/>
        </w:rPr>
        <w:t>A6.</w:t>
      </w:r>
      <w:r>
        <w:rPr>
          <w:rFonts w:ascii="Times New Roman" w:hAnsi="Times New Roman"/>
        </w:rPr>
        <w:t>3.5</w:t>
      </w:r>
      <w:r w:rsidRPr="009310CD">
        <w:rPr>
          <w:rFonts w:ascii="Times New Roman" w:hAnsi="Times New Roman"/>
        </w:rPr>
        <w:t xml:space="preserve"> Repeat A6.</w:t>
      </w:r>
      <w:r>
        <w:rPr>
          <w:rFonts w:ascii="Times New Roman" w:hAnsi="Times New Roman"/>
        </w:rPr>
        <w:t>3</w:t>
      </w:r>
      <w:r w:rsidRPr="009310CD">
        <w:rPr>
          <w:rFonts w:ascii="Times New Roman" w:hAnsi="Times New Roman"/>
        </w:rPr>
        <w:t>.4 and target 60 ±2°C, 70 ±2°C, 80 ±2°C, and 90°C ±5°C.</w:t>
      </w:r>
      <w:r>
        <w:rPr>
          <w:rFonts w:ascii="Times New Roman" w:hAnsi="Times New Roman"/>
        </w:rPr>
        <w:t xml:space="preserve">  </w:t>
      </w:r>
      <w:r w:rsidRPr="000254A3">
        <w:rPr>
          <w:rFonts w:ascii="Times New Roman" w:hAnsi="Times New Roman"/>
        </w:rPr>
        <w:t xml:space="preserve">Process all the data using </w:t>
      </w:r>
      <w:r w:rsidR="00433610">
        <w:rPr>
          <w:rFonts w:ascii="Times New Roman" w:hAnsi="Times New Roman"/>
        </w:rPr>
        <w:t xml:space="preserve">the file </w:t>
      </w:r>
      <w:r w:rsidRPr="000254A3">
        <w:rPr>
          <w:rFonts w:ascii="Times New Roman" w:hAnsi="Times New Roman"/>
          <w:u w:val="single"/>
        </w:rPr>
        <w:t xml:space="preserve">Two Fluid </w:t>
      </w:r>
      <w:r w:rsidR="00433610">
        <w:rPr>
          <w:rFonts w:ascii="Times New Roman" w:hAnsi="Times New Roman"/>
          <w:u w:val="single"/>
        </w:rPr>
        <w:t>EF411</w:t>
      </w:r>
      <w:r w:rsidRPr="000254A3">
        <w:rPr>
          <w:rFonts w:ascii="Times New Roman" w:hAnsi="Times New Roman"/>
          <w:u w:val="single"/>
        </w:rPr>
        <w:t xml:space="preserve"> </w:t>
      </w:r>
      <w:proofErr w:type="spellStart"/>
      <w:r w:rsidRPr="000254A3">
        <w:rPr>
          <w:rFonts w:ascii="Times New Roman" w:hAnsi="Times New Roman"/>
          <w:u w:val="single"/>
        </w:rPr>
        <w:t>nDecane</w:t>
      </w:r>
      <w:proofErr w:type="spellEnd"/>
      <w:r w:rsidRPr="000254A3">
        <w:rPr>
          <w:rFonts w:ascii="Times New Roman" w:hAnsi="Times New Roman"/>
          <w:u w:val="single"/>
        </w:rPr>
        <w:t xml:space="preserve"> Verification Summary.xlsx</w:t>
      </w:r>
      <w:r w:rsidRPr="000254A3">
        <w:rPr>
          <w:rFonts w:ascii="Times New Roman" w:hAnsi="Times New Roman"/>
        </w:rPr>
        <w:t xml:space="preserve"> </w:t>
      </w:r>
      <w:r w:rsidR="00B40893" w:rsidRPr="000254A3">
        <w:rPr>
          <w:rFonts w:ascii="Times New Roman" w:hAnsi="Times New Roman"/>
        </w:rPr>
        <w:t>file</w:t>
      </w:r>
      <w:r w:rsidR="00B40893">
        <w:rPr>
          <w:rFonts w:ascii="Times New Roman" w:hAnsi="Times New Roman"/>
        </w:rPr>
        <w:t xml:space="preserve"> (available at</w:t>
      </w:r>
      <w:r w:rsidR="00B40893" w:rsidRPr="00CF457D">
        <w:rPr>
          <w:rFonts w:ascii="Times New Roman" w:hAnsi="Times New Roman"/>
        </w:rPr>
        <w:t>https://www.astmtmc.org/ftp/docs/diesel/CAT/procedure_and_ils/coat/Two%20Fluid%20EF411%20nDecane%20Calibration%20Summary.xlsx</w:t>
      </w:r>
      <w:r w:rsidR="00B40893">
        <w:rPr>
          <w:rFonts w:ascii="Times New Roman" w:hAnsi="Times New Roman"/>
        </w:rPr>
        <w:t>)</w:t>
      </w:r>
      <w:r w:rsidR="00B40893">
        <w:rPr>
          <w:rFonts w:ascii="Times New Roman" w:hAnsi="Times New Roman"/>
        </w:rPr>
        <w:t xml:space="preserve"> </w:t>
      </w:r>
      <w:r w:rsidR="00433610">
        <w:rPr>
          <w:rFonts w:ascii="Times New Roman" w:hAnsi="Times New Roman"/>
        </w:rPr>
        <w:t xml:space="preserve">from the TMC website </w:t>
      </w:r>
      <w:r w:rsidRPr="000254A3">
        <w:rPr>
          <w:rFonts w:ascii="Times New Roman" w:hAnsi="Times New Roman"/>
        </w:rPr>
        <w:t xml:space="preserve">which will linearize the data through all D4052 data points.  These values must </w:t>
      </w:r>
      <w:r w:rsidR="00433610">
        <w:rPr>
          <w:rFonts w:ascii="Times New Roman" w:hAnsi="Times New Roman"/>
        </w:rPr>
        <w:t>be included in the test report</w:t>
      </w:r>
      <w:r w:rsidRPr="000254A3">
        <w:rPr>
          <w:rFonts w:ascii="Times New Roman" w:hAnsi="Times New Roman"/>
        </w:rPr>
        <w:t>.</w:t>
      </w:r>
    </w:p>
    <w:p w14:paraId="22BF87E4" w14:textId="77777777" w:rsidR="00FE3263" w:rsidRDefault="00FE3263" w:rsidP="00FE3263">
      <w:pPr>
        <w:jc w:val="both"/>
        <w:rPr>
          <w:rFonts w:ascii="Times New Roman" w:hAnsi="Times New Roman"/>
        </w:rPr>
      </w:pPr>
    </w:p>
    <w:p w14:paraId="28CCF871" w14:textId="77777777" w:rsidR="00FE3263" w:rsidRPr="009310CD"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 xml:space="preserve">3.6 </w:t>
      </w:r>
      <w:proofErr w:type="gramStart"/>
      <w:r w:rsidRPr="009310CD">
        <w:rPr>
          <w:rFonts w:ascii="Times New Roman" w:hAnsi="Times New Roman"/>
        </w:rPr>
        <w:t>Verification  A</w:t>
      </w:r>
      <w:proofErr w:type="gramEnd"/>
      <w:r w:rsidRPr="009310CD">
        <w:rPr>
          <w:rFonts w:ascii="Times New Roman" w:hAnsi="Times New Roman"/>
        </w:rPr>
        <w:t xml:space="preserve"> new verification does not need to be done in the event of a re-run of a failed or aborted reference test.  A change in measured density of 1.0% or more as compared to the D4052 measure density at any of the target temperatures will require a full FDM calibration according to the procedure in Annex </w:t>
      </w:r>
      <w:r>
        <w:rPr>
          <w:rFonts w:ascii="Times New Roman" w:hAnsi="Times New Roman"/>
        </w:rPr>
        <w:t>A6.2</w:t>
      </w:r>
      <w:r w:rsidRPr="009310CD">
        <w:rPr>
          <w:rFonts w:ascii="Times New Roman" w:hAnsi="Times New Roman"/>
        </w:rPr>
        <w:t xml:space="preserve">.   </w:t>
      </w:r>
    </w:p>
    <w:p w14:paraId="5A63CCE2" w14:textId="77777777" w:rsidR="00FE3263" w:rsidRPr="009310CD" w:rsidRDefault="00FE3263" w:rsidP="00FE3263">
      <w:pPr>
        <w:jc w:val="both"/>
        <w:rPr>
          <w:rFonts w:ascii="Times New Roman" w:hAnsi="Times New Roman"/>
        </w:rPr>
      </w:pPr>
    </w:p>
    <w:p w14:paraId="41B7DF08" w14:textId="77777777" w:rsidR="00FE3263" w:rsidRPr="009310CD" w:rsidRDefault="00FE3263" w:rsidP="00FE3263">
      <w:pPr>
        <w:pStyle w:val="ListParagraph"/>
        <w:numPr>
          <w:ilvl w:val="1"/>
          <w:numId w:val="1"/>
        </w:numPr>
        <w:spacing w:after="0" w:line="240" w:lineRule="auto"/>
        <w:jc w:val="both"/>
        <w:rPr>
          <w:rFonts w:ascii="Times New Roman" w:hAnsi="Times New Roman" w:cs="Times New Roman"/>
          <w:sz w:val="20"/>
          <w:szCs w:val="20"/>
        </w:rPr>
      </w:pPr>
      <w:r w:rsidRPr="009310CD">
        <w:rPr>
          <w:rFonts w:ascii="Times New Roman" w:hAnsi="Times New Roman" w:cs="Times New Roman"/>
          <w:sz w:val="20"/>
          <w:szCs w:val="20"/>
        </w:rPr>
        <w:t>For example, a reference oil has a D4052 value of .8392 g/mL at 70°C.  If the new Verification coefficients produce a shift of more than .0084 g/mL, the coefficients must be changed.   If the shift is more than .0168 g/mL at 70°C, the sensor and transmitter must be evaluated by the manufacturer.</w:t>
      </w:r>
    </w:p>
    <w:p w14:paraId="45F40315" w14:textId="77777777" w:rsidR="00FE3263" w:rsidRPr="009310CD" w:rsidRDefault="00FE3263" w:rsidP="00FE3263">
      <w:pPr>
        <w:jc w:val="both"/>
        <w:rPr>
          <w:rFonts w:ascii="Times New Roman" w:hAnsi="Times New Roman"/>
        </w:rPr>
      </w:pPr>
    </w:p>
    <w:p w14:paraId="3D2719EA" w14:textId="77777777"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3.7</w:t>
      </w:r>
      <w:r w:rsidRPr="009310CD">
        <w:rPr>
          <w:rFonts w:ascii="Times New Roman" w:hAnsi="Times New Roman"/>
        </w:rPr>
        <w:t xml:space="preserve"> Any change to the slope or intercept will immediately terminate the calibration period. </w:t>
      </w:r>
    </w:p>
    <w:p w14:paraId="201A0552" w14:textId="77777777" w:rsidR="00FE3263" w:rsidRDefault="00FE3263" w:rsidP="00FE3263">
      <w:pPr>
        <w:jc w:val="both"/>
        <w:rPr>
          <w:rFonts w:ascii="Times New Roman" w:hAnsi="Times New Roman"/>
        </w:rPr>
      </w:pPr>
    </w:p>
    <w:p w14:paraId="214AD011" w14:textId="77777777" w:rsidR="00FE3263" w:rsidRPr="000254A3" w:rsidRDefault="00FE3263" w:rsidP="00FE3263">
      <w:pPr>
        <w:jc w:val="both"/>
        <w:rPr>
          <w:rFonts w:ascii="Times New Roman" w:hAnsi="Times New Roman"/>
        </w:rPr>
      </w:pPr>
      <w:r w:rsidRPr="009310CD">
        <w:rPr>
          <w:rFonts w:ascii="Times New Roman" w:hAnsi="Times New Roman"/>
          <w:b/>
        </w:rPr>
        <w:t>A6.4</w:t>
      </w:r>
      <w:r>
        <w:rPr>
          <w:rFonts w:ascii="Times New Roman" w:hAnsi="Times New Roman"/>
        </w:rPr>
        <w:t xml:space="preserve"> Perform a flow measurement zero verification using Emerson Smart Meter Verification, SMV, software.  If the FDM fails to Verify Zero, a new Zero Calibration may be performed with the flow measurement equipment installed in the COAT Aeration Measurement System.  If the system will not pass the Verify Zero, the FDM will need to be pulled and sent to Emerson for </w:t>
      </w:r>
      <w:r>
        <w:rPr>
          <w:rFonts w:ascii="Times New Roman" w:hAnsi="Times New Roman"/>
        </w:rPr>
        <w:lastRenderedPageBreak/>
        <w:t xml:space="preserve">diagnosis.  Removal of the FDM from the COAT Aeration </w:t>
      </w:r>
      <w:proofErr w:type="spellStart"/>
      <w:r>
        <w:rPr>
          <w:rFonts w:ascii="Times New Roman" w:hAnsi="Times New Roman"/>
        </w:rPr>
        <w:t>Measurment</w:t>
      </w:r>
      <w:proofErr w:type="spellEnd"/>
      <w:r>
        <w:rPr>
          <w:rFonts w:ascii="Times New Roman" w:hAnsi="Times New Roman"/>
        </w:rPr>
        <w:t xml:space="preserve"> System will </w:t>
      </w:r>
      <w:r w:rsidRPr="000254A3">
        <w:rPr>
          <w:rFonts w:ascii="Times New Roman" w:hAnsi="Times New Roman"/>
        </w:rPr>
        <w:t xml:space="preserve">require a full FDM calibration according to the procedure in Annex </w:t>
      </w:r>
      <w:r>
        <w:rPr>
          <w:rFonts w:ascii="Times New Roman" w:hAnsi="Times New Roman"/>
        </w:rPr>
        <w:t>A6.2</w:t>
      </w:r>
      <w:r w:rsidRPr="000254A3">
        <w:rPr>
          <w:rFonts w:ascii="Times New Roman" w:hAnsi="Times New Roman"/>
        </w:rPr>
        <w:t xml:space="preserve">.   </w:t>
      </w:r>
    </w:p>
    <w:p w14:paraId="4E1CD54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A7.  AERATION MEASUREMENT SYSTEM</w:t>
      </w:r>
    </w:p>
    <w:p w14:paraId="432EA1A4" w14:textId="6DF6C49E" w:rsidR="00E86296" w:rsidRDefault="00E86296">
      <w:pPr>
        <w:pStyle w:val="Section"/>
        <w:spacing w:before="50"/>
        <w:rPr>
          <w:rFonts w:ascii="Times New Roman" w:hAnsi="Times New Roman"/>
          <w:szCs w:val="24"/>
        </w:rPr>
      </w:pPr>
      <w:r>
        <w:rPr>
          <w:rFonts w:ascii="Times New Roman" w:hAnsi="Times New Roman"/>
          <w:szCs w:val="24"/>
        </w:rPr>
        <w:t>A7.1</w:t>
      </w:r>
      <w:r w:rsidR="000B02F5" w:rsidRPr="000B02F5">
        <w:rPr>
          <w:rFonts w:ascii="Times New Roman" w:hAnsi="Times New Roman"/>
          <w:b/>
          <w:szCs w:val="24"/>
        </w:rPr>
        <w:t xml:space="preserve"> </w:t>
      </w:r>
      <w:r w:rsidR="000B02F5">
        <w:rPr>
          <w:rFonts w:ascii="Times New Roman" w:hAnsi="Times New Roman"/>
          <w:b/>
          <w:szCs w:val="24"/>
        </w:rPr>
        <w:t xml:space="preserve">Aeration System Design, Critical Parts List and Sourcing – </w:t>
      </w:r>
      <w:r w:rsidR="000B02F5" w:rsidRPr="000B02F5">
        <w:rPr>
          <w:rFonts w:ascii="Times New Roman" w:hAnsi="Times New Roman"/>
          <w:szCs w:val="24"/>
        </w:rPr>
        <w:t xml:space="preserve">Details of the aeration system design and critical parts can be found in the </w:t>
      </w:r>
      <w:r w:rsidR="00FE3263">
        <w:rPr>
          <w:rFonts w:ascii="Times New Roman" w:hAnsi="Times New Roman"/>
          <w:szCs w:val="24"/>
        </w:rPr>
        <w:t xml:space="preserve">PDF </w:t>
      </w:r>
      <w:r w:rsidR="000B02F5" w:rsidRPr="000B02F5">
        <w:rPr>
          <w:rFonts w:ascii="Times New Roman" w:hAnsi="Times New Roman"/>
          <w:szCs w:val="24"/>
        </w:rPr>
        <w:t>document “COAT Aeration Measurement System Assembly Drawing” on the TMC website with the current revision number and date.</w:t>
      </w:r>
      <w:r w:rsidR="000B02F5">
        <w:rPr>
          <w:rFonts w:ascii="Times New Roman" w:hAnsi="Times New Roman"/>
          <w:szCs w:val="24"/>
        </w:rPr>
        <w:t> The</w:t>
      </w:r>
      <w:r>
        <w:rPr>
          <w:rFonts w:ascii="Times New Roman" w:hAnsi="Times New Roman"/>
          <w:szCs w:val="24"/>
        </w:rPr>
        <w:t xml:space="preserve"> general layout </w:t>
      </w:r>
      <w:r w:rsidR="000B02F5">
        <w:rPr>
          <w:rFonts w:ascii="Times New Roman" w:hAnsi="Times New Roman"/>
          <w:szCs w:val="24"/>
        </w:rPr>
        <w:t xml:space="preserve">of the system </w:t>
      </w:r>
      <w:r>
        <w:rPr>
          <w:rFonts w:ascii="Times New Roman" w:hAnsi="Times New Roman"/>
          <w:szCs w:val="24"/>
        </w:rPr>
        <w:t xml:space="preserve">is shown in </w:t>
      </w:r>
      <w:r>
        <w:rPr>
          <w:rFonts w:ascii="Times New Roman" w:hAnsi="Times New Roman"/>
          <w:color w:val="FF0000"/>
          <w:szCs w:val="24"/>
        </w:rPr>
        <w:t>Figs. A7.1 and A7.2</w:t>
      </w:r>
      <w:r>
        <w:rPr>
          <w:rFonts w:ascii="Times New Roman" w:hAnsi="Times New Roman"/>
          <w:szCs w:val="24"/>
        </w:rPr>
        <w:t>.</w:t>
      </w:r>
      <w:r w:rsidR="000B02F5">
        <w:rPr>
          <w:rFonts w:ascii="Times New Roman" w:hAnsi="Times New Roman"/>
          <w:szCs w:val="24"/>
        </w:rPr>
        <w:t xml:space="preserve">  The aeration system shall be built to the design prints found in the referenced document.</w:t>
      </w:r>
    </w:p>
    <w:p w14:paraId="6EFBE7CB" w14:textId="77777777" w:rsidR="00E86296" w:rsidRDefault="00E86296">
      <w:pPr>
        <w:spacing w:before="50"/>
        <w:rPr>
          <w:rFonts w:ascii="Times New Roman" w:hAnsi="Times New Roman"/>
          <w:szCs w:val="24"/>
        </w:rPr>
      </w:pPr>
    </w:p>
    <w:p w14:paraId="50F84112"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08F7D67D" wp14:editId="00938ACC">
            <wp:extent cx="4800600" cy="580947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2837" cy="5824284"/>
                    </a:xfrm>
                    <a:prstGeom prst="rect">
                      <a:avLst/>
                    </a:prstGeom>
                    <a:noFill/>
                    <a:ln>
                      <a:noFill/>
                    </a:ln>
                  </pic:spPr>
                </pic:pic>
              </a:graphicData>
            </a:graphic>
          </wp:inline>
        </w:drawing>
      </w:r>
    </w:p>
    <w:p w14:paraId="5EE51FC9" w14:textId="77777777" w:rsidR="00E86296" w:rsidRDefault="00E86296">
      <w:pPr>
        <w:jc w:val="center"/>
        <w:rPr>
          <w:rFonts w:ascii="Times New Roman" w:hAnsi="Times New Roman"/>
          <w:szCs w:val="24"/>
        </w:rPr>
      </w:pPr>
    </w:p>
    <w:p w14:paraId="17015077"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A7.1  General</w:t>
      </w:r>
      <w:proofErr w:type="gramEnd"/>
      <w:r>
        <w:rPr>
          <w:rFonts w:ascii="Times New Roman" w:hAnsi="Times New Roman"/>
          <w:b/>
          <w:szCs w:val="24"/>
        </w:rPr>
        <w:t xml:space="preserve"> Layout of the Engine and Aeration System</w:t>
      </w:r>
    </w:p>
    <w:p w14:paraId="71456EA8" w14:textId="10557E4B" w:rsidR="00E86296" w:rsidRDefault="00DD25CF">
      <w:pPr>
        <w:jc w:val="center"/>
        <w:rPr>
          <w:rFonts w:ascii="Times New Roman" w:hAnsi="Times New Roman"/>
          <w:szCs w:val="24"/>
        </w:rPr>
      </w:pPr>
      <w:r>
        <w:rPr>
          <w:rFonts w:ascii="Times New Roman" w:hAnsi="Times New Roman"/>
          <w:noProof/>
          <w:szCs w:val="24"/>
        </w:rPr>
        <w:lastRenderedPageBreak/>
        <w:drawing>
          <wp:inline distT="0" distB="0" distL="0" distR="0" wp14:anchorId="1CF23B92" wp14:editId="5A15C5E3">
            <wp:extent cx="6448425" cy="4838700"/>
            <wp:effectExtent l="4763"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6448425" cy="4838700"/>
                    </a:xfrm>
                    <a:prstGeom prst="rect">
                      <a:avLst/>
                    </a:prstGeom>
                    <a:noFill/>
                    <a:ln>
                      <a:noFill/>
                    </a:ln>
                  </pic:spPr>
                </pic:pic>
              </a:graphicData>
            </a:graphic>
          </wp:inline>
        </w:drawing>
      </w:r>
    </w:p>
    <w:p w14:paraId="0FB30BC9"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A7.2  Aeration</w:t>
      </w:r>
      <w:proofErr w:type="gramEnd"/>
      <w:r>
        <w:rPr>
          <w:rFonts w:ascii="Times New Roman" w:hAnsi="Times New Roman"/>
          <w:b/>
          <w:szCs w:val="24"/>
        </w:rPr>
        <w:t xml:space="preserve"> Measurement System and Enclosure</w:t>
      </w:r>
    </w:p>
    <w:p w14:paraId="62D7CF19" w14:textId="77777777" w:rsidR="00E86296" w:rsidRDefault="00E86296" w:rsidP="006A5FBC">
      <w:pPr>
        <w:pStyle w:val="Section"/>
        <w:spacing w:before="50"/>
        <w:ind w:left="180"/>
        <w:rPr>
          <w:rFonts w:ascii="Times New Roman" w:hAnsi="Times New Roman"/>
          <w:szCs w:val="24"/>
        </w:rPr>
      </w:pPr>
      <w:proofErr w:type="gramStart"/>
      <w:r>
        <w:rPr>
          <w:rFonts w:ascii="Times New Roman" w:hAnsi="Times New Roman"/>
          <w:szCs w:val="24"/>
        </w:rPr>
        <w:t xml:space="preserve">A7.2  </w:t>
      </w:r>
      <w:r>
        <w:rPr>
          <w:rFonts w:ascii="Times New Roman" w:hAnsi="Times New Roman"/>
          <w:i/>
          <w:szCs w:val="24"/>
        </w:rPr>
        <w:t>Aeration</w:t>
      </w:r>
      <w:proofErr w:type="gramEnd"/>
      <w:r>
        <w:rPr>
          <w:rFonts w:ascii="Times New Roman" w:hAnsi="Times New Roman"/>
          <w:i/>
          <w:szCs w:val="24"/>
        </w:rPr>
        <w:t xml:space="preserve"> System Piping</w:t>
      </w:r>
      <w:r>
        <w:rPr>
          <w:rFonts w:ascii="Times New Roman" w:hAnsi="Times New Roman"/>
          <w:szCs w:val="24"/>
        </w:rPr>
        <w:t xml:space="preserve">—The following sections are numbered in the order of flow: </w:t>
      </w:r>
    </w:p>
    <w:p w14:paraId="0C30CAF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A7.2.1  </w:t>
      </w:r>
      <w:r>
        <w:rPr>
          <w:rFonts w:ascii="Times New Roman" w:hAnsi="Times New Roman"/>
          <w:i/>
          <w:szCs w:val="24"/>
        </w:rPr>
        <w:t>Oil</w:t>
      </w:r>
      <w:proofErr w:type="gramEnd"/>
      <w:r>
        <w:rPr>
          <w:rFonts w:ascii="Times New Roman" w:hAnsi="Times New Roman"/>
          <w:i/>
          <w:szCs w:val="24"/>
        </w:rPr>
        <w:t xml:space="preserve"> Gallery Outlet—</w:t>
      </w:r>
      <w:r>
        <w:rPr>
          <w:rFonts w:ascii="Times New Roman" w:hAnsi="Times New Roman"/>
          <w:szCs w:val="24"/>
        </w:rPr>
        <w:t xml:space="preserve">Pull the system inlet oil from the right-hand, upper-rear gallery port using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straight-thread-male fitting. Connect the latter to a NPT </w:t>
      </w:r>
      <w:r>
        <w:rPr>
          <w:rFonts w:ascii="Times New Roman" w:hAnsi="Times New Roman"/>
          <w:szCs w:val="24"/>
          <w:vertAlign w:val="superscript"/>
        </w:rPr>
        <w:t>3</w:t>
      </w:r>
      <w:r>
        <w:rPr>
          <w:rFonts w:ascii="Times New Roman" w:hAnsi="Times New Roman"/>
          <w:szCs w:val="24"/>
        </w:rPr>
        <w:t>/</w:t>
      </w:r>
      <w:proofErr w:type="gramStart"/>
      <w:r>
        <w:rPr>
          <w:rFonts w:ascii="Times New Roman" w:hAnsi="Times New Roman"/>
          <w:szCs w:val="24"/>
          <w:vertAlign w:val="subscript"/>
        </w:rPr>
        <w:t>8</w:t>
      </w:r>
      <w:r>
        <w:rPr>
          <w:rFonts w:ascii="Times New Roman" w:hAnsi="Times New Roman"/>
          <w:szCs w:val="24"/>
        </w:rPr>
        <w:t>  in.</w:t>
      </w:r>
      <w:proofErr w:type="gramEnd"/>
      <w:r>
        <w:rPr>
          <w:rFonts w:ascii="Times New Roman" w:hAnsi="Times New Roman"/>
          <w:szCs w:val="24"/>
        </w:rPr>
        <w:t xml:space="preserve"> cross fitting by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male-to-male nipple. This cross fitting is used for gallery pressure, temperature, and the aeration oil sample flow.</w:t>
      </w:r>
    </w:p>
    <w:p w14:paraId="46E69016" w14:textId="13312B24"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A7.2.2  </w:t>
      </w:r>
      <w:r>
        <w:rPr>
          <w:rFonts w:ascii="Times New Roman" w:hAnsi="Times New Roman"/>
          <w:i/>
          <w:szCs w:val="24"/>
        </w:rPr>
        <w:t>Heated</w:t>
      </w:r>
      <w:proofErr w:type="gramEnd"/>
      <w:r>
        <w:rPr>
          <w:rFonts w:ascii="Times New Roman" w:hAnsi="Times New Roman"/>
          <w:i/>
          <w:szCs w:val="24"/>
        </w:rPr>
        <w:t xml:space="preserve"> Line—</w:t>
      </w:r>
      <w:r>
        <w:rPr>
          <w:rFonts w:ascii="Times New Roman" w:hAnsi="Times New Roman"/>
          <w:szCs w:val="24"/>
        </w:rPr>
        <w:t xml:space="preserve">Connect a 1.5 m by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internal diameter (ID) heated line to the lower port of the cross fitting. See </w:t>
      </w:r>
      <w:r>
        <w:rPr>
          <w:rFonts w:ascii="Times New Roman" w:hAnsi="Times New Roman"/>
          <w:color w:val="FF0000"/>
          <w:szCs w:val="24"/>
        </w:rPr>
        <w:t>A7.2.2.1</w:t>
      </w:r>
      <w:r>
        <w:rPr>
          <w:rFonts w:ascii="Times New Roman" w:hAnsi="Times New Roman"/>
          <w:szCs w:val="24"/>
        </w:rPr>
        <w:t xml:space="preserve">. (This is a critical part—see </w:t>
      </w:r>
      <w:r>
        <w:rPr>
          <w:rFonts w:ascii="Times New Roman" w:hAnsi="Times New Roman"/>
          <w:color w:val="FF0000"/>
          <w:szCs w:val="24"/>
        </w:rPr>
        <w:t>A7.3.1</w:t>
      </w:r>
      <w:r>
        <w:rPr>
          <w:rFonts w:ascii="Times New Roman" w:hAnsi="Times New Roman"/>
          <w:szCs w:val="24"/>
        </w:rPr>
        <w:t xml:space="preserve">.) Bend this line to accommodate the orientations and locations shown in </w:t>
      </w:r>
      <w:r>
        <w:rPr>
          <w:rFonts w:ascii="Times New Roman" w:hAnsi="Times New Roman"/>
          <w:color w:val="FF0000"/>
          <w:szCs w:val="24"/>
        </w:rPr>
        <w:t>Fig. A5.15</w:t>
      </w:r>
      <w:r>
        <w:rPr>
          <w:rFonts w:ascii="Times New Roman" w:hAnsi="Times New Roman"/>
          <w:szCs w:val="24"/>
        </w:rPr>
        <w:t xml:space="preserve">. See </w:t>
      </w:r>
      <w:r>
        <w:rPr>
          <w:rFonts w:ascii="Times New Roman" w:hAnsi="Times New Roman"/>
          <w:color w:val="FF0000"/>
          <w:szCs w:val="24"/>
        </w:rPr>
        <w:t>A7.2.2.2</w:t>
      </w:r>
      <w:r>
        <w:rPr>
          <w:rFonts w:ascii="Times New Roman" w:hAnsi="Times New Roman"/>
          <w:szCs w:val="24"/>
        </w:rPr>
        <w:t xml:space="preserve">. </w:t>
      </w:r>
    </w:p>
    <w:p w14:paraId="1632849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A7.2.2.1  Fittings</w:t>
      </w:r>
      <w:proofErr w:type="gramEnd"/>
      <w:r>
        <w:rPr>
          <w:rFonts w:ascii="Times New Roman" w:hAnsi="Times New Roman"/>
          <w:szCs w:val="24"/>
        </w:rPr>
        <w:t xml:space="preserve"> needed to convert between pipe sizing or thread types are not defined. Select these fittings to maintain a minimum amount of additional length and as constant an internal diameter as possible.</w:t>
      </w:r>
    </w:p>
    <w:p w14:paraId="2B15849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A7.2.2.2  When</w:t>
      </w:r>
      <w:proofErr w:type="gramEnd"/>
      <w:r>
        <w:rPr>
          <w:rFonts w:ascii="Times New Roman" w:hAnsi="Times New Roman"/>
          <w:szCs w:val="24"/>
        </w:rPr>
        <w:t xml:space="preserve"> bending the heated line, ensure it does not bend or kink as this can cause erroneous results. Use the manufacturer’s recommended bend radius and methods.</w:t>
      </w:r>
    </w:p>
    <w:p w14:paraId="738BCE92" w14:textId="70B3F3E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A7.2.3  </w:t>
      </w:r>
      <w:r>
        <w:rPr>
          <w:rFonts w:ascii="Times New Roman" w:hAnsi="Times New Roman"/>
          <w:i/>
          <w:szCs w:val="24"/>
        </w:rPr>
        <w:t>Pressure</w:t>
      </w:r>
      <w:proofErr w:type="gramEnd"/>
      <w:r>
        <w:rPr>
          <w:rFonts w:ascii="Times New Roman" w:hAnsi="Times New Roman"/>
          <w:i/>
          <w:szCs w:val="24"/>
        </w:rPr>
        <w:t xml:space="preserve"> Regulator—</w:t>
      </w:r>
      <w:r>
        <w:rPr>
          <w:rFonts w:ascii="Times New Roman" w:hAnsi="Times New Roman"/>
          <w:szCs w:val="24"/>
        </w:rPr>
        <w:t xml:space="preserve">Mount a pressure regulator to the heated line and orient it for vertical flow. This is a critical part described in </w:t>
      </w:r>
      <w:r>
        <w:rPr>
          <w:rFonts w:ascii="Times New Roman" w:hAnsi="Times New Roman"/>
          <w:color w:val="FF0000"/>
          <w:szCs w:val="24"/>
        </w:rPr>
        <w:t>A7.3.2</w:t>
      </w:r>
      <w:r>
        <w:rPr>
          <w:rFonts w:ascii="Times New Roman" w:hAnsi="Times New Roman"/>
          <w:szCs w:val="24"/>
        </w:rPr>
        <w:t>.</w:t>
      </w:r>
    </w:p>
    <w:p w14:paraId="5580A8B4" w14:textId="627C609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A7.2.4  </w:t>
      </w:r>
      <w:r>
        <w:rPr>
          <w:rFonts w:ascii="Times New Roman" w:hAnsi="Times New Roman"/>
          <w:i/>
          <w:szCs w:val="24"/>
        </w:rPr>
        <w:t>FDM</w:t>
      </w:r>
      <w:proofErr w:type="gramEnd"/>
      <w:r>
        <w:rPr>
          <w:rFonts w:ascii="Times New Roman" w:hAnsi="Times New Roman"/>
          <w:i/>
          <w:szCs w:val="24"/>
        </w:rPr>
        <w:t xml:space="preserve"> Inlet Line—</w:t>
      </w:r>
      <w:r>
        <w:rPr>
          <w:rFonts w:ascii="Times New Roman" w:hAnsi="Times New Roman"/>
          <w:szCs w:val="24"/>
        </w:rPr>
        <w:t xml:space="preserve">Run a 9.2 mm ID nominal tubing line 305 mm. in length from the outlet of the regulator. See </w:t>
      </w:r>
      <w:r>
        <w:rPr>
          <w:rFonts w:ascii="Times New Roman" w:hAnsi="Times New Roman"/>
          <w:color w:val="FF0000"/>
          <w:szCs w:val="24"/>
        </w:rPr>
        <w:t>A7.2.2.1</w:t>
      </w:r>
      <w:r>
        <w:rPr>
          <w:rFonts w:ascii="Times New Roman" w:hAnsi="Times New Roman"/>
          <w:szCs w:val="24"/>
        </w:rPr>
        <w:t>.</w:t>
      </w:r>
    </w:p>
    <w:p w14:paraId="43D4F05C" w14:textId="70D36B5A"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A7.2.5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r>
        <w:rPr>
          <w:rFonts w:ascii="Times New Roman" w:hAnsi="Times New Roman"/>
          <w:color w:val="FF0000"/>
          <w:szCs w:val="24"/>
        </w:rPr>
        <w:t>A7.2.2.1</w:t>
      </w:r>
      <w:r>
        <w:rPr>
          <w:rFonts w:ascii="Times New Roman" w:hAnsi="Times New Roman"/>
          <w:szCs w:val="24"/>
        </w:rPr>
        <w:t>.</w:t>
      </w:r>
    </w:p>
    <w:p w14:paraId="5B15D3A2" w14:textId="1871D52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A7.2.6  </w:t>
      </w:r>
      <w:r>
        <w:rPr>
          <w:rFonts w:ascii="Times New Roman" w:hAnsi="Times New Roman"/>
          <w:i/>
          <w:szCs w:val="24"/>
        </w:rPr>
        <w:t>Flow</w:t>
      </w:r>
      <w:proofErr w:type="gramEnd"/>
      <w:r>
        <w:rPr>
          <w:rFonts w:ascii="Times New Roman" w:hAnsi="Times New Roman"/>
          <w:i/>
          <w:szCs w:val="24"/>
        </w:rPr>
        <w:t xml:space="preserve"> and Density Meter (FDM)—</w:t>
      </w:r>
      <w:r>
        <w:rPr>
          <w:rFonts w:ascii="Times New Roman" w:hAnsi="Times New Roman"/>
          <w:szCs w:val="24"/>
        </w:rPr>
        <w:t xml:space="preserve">Orient a Micro Motion Elite FDM (this is a critical part as described in </w:t>
      </w:r>
      <w:r>
        <w:rPr>
          <w:rFonts w:ascii="Times New Roman" w:hAnsi="Times New Roman"/>
          <w:color w:val="FF0000"/>
          <w:szCs w:val="24"/>
        </w:rPr>
        <w:t>A7.3</w:t>
      </w:r>
      <w:r>
        <w:rPr>
          <w:rFonts w:ascii="Times New Roman" w:hAnsi="Times New Roman"/>
          <w:szCs w:val="24"/>
        </w:rPr>
        <w:t xml:space="preserve">) with the FDM inlet centerline horizontal and the unit plane vertical. See </w:t>
      </w:r>
      <w:r>
        <w:rPr>
          <w:rFonts w:ascii="Times New Roman" w:hAnsi="Times New Roman"/>
          <w:color w:val="FF0000"/>
          <w:szCs w:val="24"/>
        </w:rPr>
        <w:t>A7.2.2.1</w:t>
      </w:r>
      <w:r>
        <w:rPr>
          <w:rFonts w:ascii="Times New Roman" w:hAnsi="Times New Roman"/>
          <w:szCs w:val="24"/>
        </w:rPr>
        <w:t>.</w:t>
      </w:r>
    </w:p>
    <w:p w14:paraId="6F64E25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A7.2.7  </w:t>
      </w:r>
      <w:r>
        <w:rPr>
          <w:rFonts w:ascii="Times New Roman" w:hAnsi="Times New Roman"/>
          <w:i/>
          <w:szCs w:val="24"/>
        </w:rPr>
        <w:t>Mount</w:t>
      </w:r>
      <w:proofErr w:type="gramEnd"/>
      <w:r>
        <w:rPr>
          <w:rFonts w:ascii="Times New Roman" w:hAnsi="Times New Roman"/>
          <w:i/>
          <w:szCs w:val="24"/>
        </w:rPr>
        <w:t>—</w:t>
      </w:r>
      <w:r>
        <w:rPr>
          <w:rFonts w:ascii="Times New Roman" w:hAnsi="Times New Roman"/>
          <w:szCs w:val="24"/>
        </w:rPr>
        <w:t>Use a height-adjustable mount for mounting the FDM (23 cm ± 3 cm above oil pan gasket to FDM inlet centerline).</w:t>
      </w:r>
    </w:p>
    <w:p w14:paraId="0C4CF4F0" w14:textId="6F408DBD"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A7.2.8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r>
        <w:rPr>
          <w:rFonts w:ascii="Times New Roman" w:hAnsi="Times New Roman"/>
          <w:color w:val="FF0000"/>
          <w:szCs w:val="24"/>
        </w:rPr>
        <w:t>A7.2.2.1</w:t>
      </w:r>
      <w:r>
        <w:rPr>
          <w:rFonts w:ascii="Times New Roman" w:hAnsi="Times New Roman"/>
          <w:szCs w:val="24"/>
        </w:rPr>
        <w:t>.</w:t>
      </w:r>
    </w:p>
    <w:p w14:paraId="7F5D4512" w14:textId="684889D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A7.2.9  </w:t>
      </w:r>
      <w:r>
        <w:rPr>
          <w:rFonts w:ascii="Times New Roman" w:hAnsi="Times New Roman"/>
          <w:i/>
          <w:szCs w:val="24"/>
        </w:rPr>
        <w:t>FDM</w:t>
      </w:r>
      <w:proofErr w:type="gramEnd"/>
      <w:r>
        <w:rPr>
          <w:rFonts w:ascii="Times New Roman" w:hAnsi="Times New Roman"/>
          <w:i/>
          <w:szCs w:val="24"/>
        </w:rPr>
        <w:t xml:space="preserve"> Outlet Line—</w:t>
      </w:r>
      <w:r>
        <w:rPr>
          <w:rFonts w:ascii="Times New Roman" w:hAnsi="Times New Roman"/>
          <w:szCs w:val="24"/>
        </w:rPr>
        <w:t xml:space="preserve">Run a 121.9 cm by 7 mm nominal tubing line from the temperature/pressure coupling to the pump. See </w:t>
      </w:r>
      <w:r>
        <w:rPr>
          <w:rFonts w:ascii="Times New Roman" w:hAnsi="Times New Roman"/>
          <w:color w:val="FF0000"/>
          <w:szCs w:val="24"/>
        </w:rPr>
        <w:t>A7.2.2.1</w:t>
      </w:r>
      <w:r>
        <w:rPr>
          <w:rFonts w:ascii="Times New Roman" w:hAnsi="Times New Roman"/>
          <w:szCs w:val="24"/>
        </w:rPr>
        <w:t>.</w:t>
      </w:r>
    </w:p>
    <w:p w14:paraId="382FB1FC" w14:textId="72150A6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A7.2.10  </w:t>
      </w:r>
      <w:r>
        <w:rPr>
          <w:rFonts w:ascii="Times New Roman" w:hAnsi="Times New Roman"/>
          <w:i/>
          <w:szCs w:val="24"/>
        </w:rPr>
        <w:t>Pump</w:t>
      </w:r>
      <w:proofErr w:type="gramEnd"/>
      <w:r>
        <w:rPr>
          <w:rFonts w:ascii="Times New Roman" w:hAnsi="Times New Roman"/>
          <w:i/>
          <w:szCs w:val="24"/>
        </w:rPr>
        <w:t>—</w:t>
      </w:r>
      <w:r>
        <w:rPr>
          <w:rFonts w:ascii="Times New Roman" w:hAnsi="Times New Roman"/>
          <w:szCs w:val="24"/>
        </w:rPr>
        <w:t xml:space="preserve">Mount the pump to the motor with the inlet centerline horizontal. This is a critical part as described in </w:t>
      </w:r>
      <w:r>
        <w:rPr>
          <w:rFonts w:ascii="Times New Roman" w:hAnsi="Times New Roman"/>
          <w:color w:val="FF0000"/>
          <w:szCs w:val="24"/>
        </w:rPr>
        <w:t>A7.3.4</w:t>
      </w:r>
      <w:r>
        <w:rPr>
          <w:rFonts w:ascii="Times New Roman" w:hAnsi="Times New Roman"/>
          <w:szCs w:val="24"/>
        </w:rPr>
        <w:t>.</w:t>
      </w:r>
    </w:p>
    <w:p w14:paraId="18CBE08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A7.2.11  </w:t>
      </w:r>
      <w:r>
        <w:rPr>
          <w:rFonts w:ascii="Times New Roman" w:hAnsi="Times New Roman"/>
          <w:i/>
          <w:szCs w:val="24"/>
        </w:rPr>
        <w:t>Sump</w:t>
      </w:r>
      <w:proofErr w:type="gramEnd"/>
      <w:r>
        <w:rPr>
          <w:rFonts w:ascii="Times New Roman" w:hAnsi="Times New Roman"/>
          <w:i/>
          <w:szCs w:val="24"/>
        </w:rPr>
        <w:t xml:space="preserve"> Return—</w:t>
      </w:r>
      <w:r>
        <w:rPr>
          <w:rFonts w:ascii="Times New Roman" w:hAnsi="Times New Roman"/>
          <w:szCs w:val="24"/>
        </w:rPr>
        <w:t>Run a 121.9 cm by 7 mm ID nominal tubing line from the pump to the right-side, rear drain plug.</w:t>
      </w:r>
    </w:p>
    <w:p w14:paraId="60703AB5" w14:textId="77777777" w:rsidR="00E86296" w:rsidRDefault="00E86296">
      <w:pPr>
        <w:pStyle w:val="Section"/>
        <w:spacing w:before="50"/>
        <w:rPr>
          <w:rFonts w:ascii="Times New Roman" w:hAnsi="Times New Roman"/>
          <w:szCs w:val="24"/>
        </w:rPr>
      </w:pPr>
      <w:r>
        <w:rPr>
          <w:rFonts w:ascii="Times New Roman" w:hAnsi="Times New Roman"/>
          <w:szCs w:val="24"/>
        </w:rPr>
        <w:t xml:space="preserve"> </w:t>
      </w:r>
    </w:p>
    <w:p w14:paraId="4C891209" w14:textId="77777777" w:rsidR="00E86296" w:rsidRDefault="00E86296">
      <w:pPr>
        <w:pStyle w:val="Sub-section"/>
        <w:spacing w:before="24"/>
        <w:ind w:firstLine="200"/>
        <w:jc w:val="both"/>
        <w:rPr>
          <w:rFonts w:ascii="Times New Roman" w:hAnsi="Times New Roman"/>
          <w:szCs w:val="24"/>
        </w:rPr>
      </w:pPr>
    </w:p>
    <w:p w14:paraId="4185CCC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A8.  SPECIFIED UNITS AND FORMATS</w:t>
      </w:r>
    </w:p>
    <w:p w14:paraId="450D71D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A8.1  </w:t>
      </w:r>
      <w:r>
        <w:rPr>
          <w:rFonts w:ascii="Times New Roman" w:hAnsi="Times New Roman"/>
          <w:b/>
          <w:szCs w:val="24"/>
        </w:rPr>
        <w:t>Specified</w:t>
      </w:r>
      <w:proofErr w:type="gramEnd"/>
      <w:r>
        <w:rPr>
          <w:rFonts w:ascii="Times New Roman" w:hAnsi="Times New Roman"/>
          <w:b/>
          <w:szCs w:val="24"/>
        </w:rPr>
        <w:t xml:space="preserve"> Units</w:t>
      </w:r>
    </w:p>
    <w:p w14:paraId="2FD42702" w14:textId="0FDC943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A8.1.1  </w:t>
      </w:r>
      <w:r>
        <w:rPr>
          <w:rFonts w:ascii="Times New Roman" w:hAnsi="Times New Roman"/>
          <w:i/>
          <w:szCs w:val="24"/>
        </w:rPr>
        <w:t>Test</w:t>
      </w:r>
      <w:proofErr w:type="gramEnd"/>
      <w:r>
        <w:rPr>
          <w:rFonts w:ascii="Times New Roman" w:hAnsi="Times New Roman"/>
          <w:i/>
          <w:szCs w:val="24"/>
        </w:rPr>
        <w:t xml:space="preserve"> Report—</w:t>
      </w:r>
      <w:r>
        <w:rPr>
          <w:rFonts w:ascii="Times New Roman" w:hAnsi="Times New Roman"/>
          <w:szCs w:val="24"/>
        </w:rPr>
        <w:t xml:space="preserve">Record operational quantities according to </w:t>
      </w:r>
      <w:r>
        <w:rPr>
          <w:rFonts w:ascii="Times New Roman" w:hAnsi="Times New Roman"/>
          <w:color w:val="FF0000"/>
          <w:szCs w:val="24"/>
        </w:rPr>
        <w:t>Table A8.1</w:t>
      </w:r>
      <w:r>
        <w:rPr>
          <w:rFonts w:ascii="Times New Roman" w:hAnsi="Times New Roman"/>
          <w:szCs w:val="24"/>
        </w:rPr>
        <w:t xml:space="preserve">. Report test results in the units and with the significant digits shown in </w:t>
      </w:r>
      <w:r>
        <w:rPr>
          <w:rFonts w:ascii="Times New Roman" w:hAnsi="Times New Roman"/>
          <w:color w:val="FF0000"/>
          <w:szCs w:val="24"/>
        </w:rPr>
        <w:t>Table A8.2</w:t>
      </w:r>
      <w:r>
        <w:rPr>
          <w:rFonts w:ascii="Times New Roman" w:hAnsi="Times New Roman"/>
          <w:szCs w:val="24"/>
        </w:rPr>
        <w:t xml:space="preserve">. Round test results in compliance with Practice </w:t>
      </w:r>
      <w:r>
        <w:rPr>
          <w:rFonts w:ascii="Times New Roman" w:hAnsi="Times New Roman"/>
          <w:color w:val="FF0000"/>
          <w:szCs w:val="24"/>
        </w:rPr>
        <w:t>E29</w:t>
      </w:r>
      <w:r>
        <w:rPr>
          <w:rFonts w:ascii="Times New Roman" w:hAnsi="Times New Roman"/>
          <w:szCs w:val="24"/>
        </w:rPr>
        <w:t>.</w:t>
      </w:r>
    </w:p>
    <w:p w14:paraId="78E94786" w14:textId="77777777" w:rsidR="00E86296" w:rsidRDefault="00E86296">
      <w:pPr>
        <w:ind w:firstLine="200"/>
        <w:jc w:val="both"/>
        <w:rPr>
          <w:rFonts w:ascii="Times New Roman" w:hAnsi="Times New Roman"/>
          <w:szCs w:val="24"/>
        </w:rPr>
      </w:pPr>
    </w:p>
    <w:p w14:paraId="2869CAAE"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A8.1 Units and Precision</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511081C8"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7D91375F" w14:textId="77777777" w:rsidR="00E86296" w:rsidRDefault="00E86296">
            <w:pPr>
              <w:spacing w:before="20"/>
              <w:jc w:val="center"/>
              <w:rPr>
                <w:rFonts w:ascii="Arial" w:hAnsi="Arial"/>
                <w:sz w:val="14"/>
                <w:szCs w:val="24"/>
              </w:rPr>
            </w:pPr>
            <w:r>
              <w:rPr>
                <w:rFonts w:ascii="Arial" w:hAnsi="Arial"/>
                <w:sz w:val="14"/>
                <w:szCs w:val="24"/>
              </w:rPr>
              <w:t>Quantity</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47062043" w14:textId="77777777" w:rsidR="00E86296" w:rsidRDefault="00E86296">
            <w:pPr>
              <w:spacing w:before="20"/>
              <w:jc w:val="center"/>
              <w:rPr>
                <w:rFonts w:ascii="Arial" w:hAnsi="Arial"/>
                <w:sz w:val="14"/>
                <w:szCs w:val="24"/>
              </w:rPr>
            </w:pPr>
            <w:r>
              <w:rPr>
                <w:rFonts w:ascii="Arial" w:hAnsi="Arial"/>
                <w:sz w:val="14"/>
                <w:szCs w:val="24"/>
              </w:rPr>
              <w:t>Record Data to Nearest</w:t>
            </w:r>
          </w:p>
        </w:tc>
      </w:tr>
      <w:tr w:rsidR="00E86296" w14:paraId="0323BA04" w14:textId="77777777">
        <w:trPr>
          <w:jc w:val="center"/>
        </w:trPr>
        <w:tc>
          <w:tcPr>
            <w:tcW w:w="2552" w:type="dxa"/>
            <w:tcMar>
              <w:top w:w="30" w:type="dxa"/>
              <w:left w:w="30" w:type="dxa"/>
              <w:bottom w:w="30" w:type="dxa"/>
              <w:right w:w="30" w:type="dxa"/>
            </w:tcMar>
          </w:tcPr>
          <w:p w14:paraId="014FAE86" w14:textId="77777777" w:rsidR="00E86296" w:rsidRDefault="00E86296">
            <w:pPr>
              <w:spacing w:before="20"/>
              <w:rPr>
                <w:rFonts w:ascii="Arial" w:hAnsi="Arial"/>
                <w:sz w:val="14"/>
                <w:szCs w:val="24"/>
              </w:rPr>
            </w:pPr>
            <w:r>
              <w:rPr>
                <w:rFonts w:ascii="Arial" w:hAnsi="Arial"/>
                <w:sz w:val="14"/>
                <w:szCs w:val="24"/>
              </w:rPr>
              <w:t>Speed</w:t>
            </w:r>
          </w:p>
        </w:tc>
        <w:tc>
          <w:tcPr>
            <w:tcW w:w="1826" w:type="dxa"/>
            <w:tcMar>
              <w:top w:w="30" w:type="dxa"/>
              <w:left w:w="30" w:type="dxa"/>
              <w:bottom w:w="30" w:type="dxa"/>
              <w:right w:w="30" w:type="dxa"/>
            </w:tcMar>
          </w:tcPr>
          <w:p w14:paraId="68E70E7D" w14:textId="77777777" w:rsidR="00E86296" w:rsidRDefault="00E86296">
            <w:pPr>
              <w:spacing w:before="20"/>
              <w:jc w:val="center"/>
              <w:rPr>
                <w:rFonts w:ascii="Arial" w:hAnsi="Arial"/>
                <w:sz w:val="14"/>
                <w:szCs w:val="24"/>
              </w:rPr>
            </w:pPr>
            <w:r>
              <w:rPr>
                <w:rFonts w:ascii="Arial" w:hAnsi="Arial"/>
                <w:sz w:val="14"/>
                <w:szCs w:val="24"/>
              </w:rPr>
              <w:t>1 r/min</w:t>
            </w:r>
          </w:p>
        </w:tc>
      </w:tr>
      <w:tr w:rsidR="00E86296" w14:paraId="5B38AC0F" w14:textId="77777777">
        <w:trPr>
          <w:jc w:val="center"/>
        </w:trPr>
        <w:tc>
          <w:tcPr>
            <w:tcW w:w="2552" w:type="dxa"/>
            <w:tcMar>
              <w:top w:w="30" w:type="dxa"/>
              <w:left w:w="30" w:type="dxa"/>
              <w:bottom w:w="30" w:type="dxa"/>
              <w:right w:w="30" w:type="dxa"/>
            </w:tcMar>
          </w:tcPr>
          <w:p w14:paraId="0CA3D9EA" w14:textId="77777777" w:rsidR="00E86296" w:rsidRDefault="00E86296">
            <w:pPr>
              <w:spacing w:before="20"/>
              <w:rPr>
                <w:rFonts w:ascii="Arial" w:hAnsi="Arial"/>
                <w:sz w:val="14"/>
                <w:szCs w:val="24"/>
              </w:rPr>
            </w:pPr>
            <w:r>
              <w:rPr>
                <w:rFonts w:ascii="Arial" w:hAnsi="Arial"/>
                <w:sz w:val="14"/>
                <w:szCs w:val="24"/>
              </w:rPr>
              <w:t>Fuel Flow</w:t>
            </w:r>
          </w:p>
        </w:tc>
        <w:tc>
          <w:tcPr>
            <w:tcW w:w="1826" w:type="dxa"/>
            <w:tcMar>
              <w:top w:w="30" w:type="dxa"/>
              <w:left w:w="30" w:type="dxa"/>
              <w:bottom w:w="30" w:type="dxa"/>
              <w:right w:w="30" w:type="dxa"/>
            </w:tcMar>
          </w:tcPr>
          <w:p w14:paraId="04EB8ACE" w14:textId="77777777" w:rsidR="00E86296" w:rsidRDefault="00E86296">
            <w:pPr>
              <w:spacing w:before="20"/>
              <w:jc w:val="center"/>
              <w:rPr>
                <w:rFonts w:ascii="Arial" w:hAnsi="Arial"/>
                <w:sz w:val="14"/>
                <w:szCs w:val="24"/>
              </w:rPr>
            </w:pPr>
            <w:r>
              <w:rPr>
                <w:rFonts w:ascii="Arial" w:hAnsi="Arial"/>
                <w:sz w:val="14"/>
                <w:szCs w:val="24"/>
              </w:rPr>
              <w:t>1 g/min</w:t>
            </w:r>
          </w:p>
        </w:tc>
      </w:tr>
      <w:tr w:rsidR="00E86296" w14:paraId="0DE39CD2" w14:textId="77777777">
        <w:trPr>
          <w:jc w:val="center"/>
        </w:trPr>
        <w:tc>
          <w:tcPr>
            <w:tcW w:w="2552" w:type="dxa"/>
            <w:tcMar>
              <w:top w:w="30" w:type="dxa"/>
              <w:left w:w="30" w:type="dxa"/>
              <w:bottom w:w="30" w:type="dxa"/>
              <w:right w:w="30" w:type="dxa"/>
            </w:tcMar>
          </w:tcPr>
          <w:p w14:paraId="282DA4FA" w14:textId="77777777" w:rsidR="00E86296" w:rsidRDefault="00E86296">
            <w:pPr>
              <w:spacing w:before="20"/>
              <w:rPr>
                <w:rFonts w:ascii="Arial" w:hAnsi="Arial"/>
                <w:sz w:val="14"/>
                <w:szCs w:val="24"/>
              </w:rPr>
            </w:pPr>
            <w:r>
              <w:rPr>
                <w:rFonts w:ascii="Arial" w:hAnsi="Arial"/>
                <w:sz w:val="14"/>
                <w:szCs w:val="24"/>
              </w:rPr>
              <w:t>Coolant In Temperature</w:t>
            </w:r>
          </w:p>
        </w:tc>
        <w:tc>
          <w:tcPr>
            <w:tcW w:w="1826" w:type="dxa"/>
            <w:tcMar>
              <w:top w:w="30" w:type="dxa"/>
              <w:left w:w="30" w:type="dxa"/>
              <w:bottom w:w="30" w:type="dxa"/>
              <w:right w:w="30" w:type="dxa"/>
            </w:tcMar>
          </w:tcPr>
          <w:p w14:paraId="7A1EE27C"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313AFFDD" w14:textId="77777777">
        <w:trPr>
          <w:jc w:val="center"/>
        </w:trPr>
        <w:tc>
          <w:tcPr>
            <w:tcW w:w="2552" w:type="dxa"/>
            <w:tcMar>
              <w:top w:w="30" w:type="dxa"/>
              <w:left w:w="30" w:type="dxa"/>
              <w:bottom w:w="30" w:type="dxa"/>
              <w:right w:w="30" w:type="dxa"/>
            </w:tcMar>
          </w:tcPr>
          <w:p w14:paraId="7003DBCF" w14:textId="77777777" w:rsidR="00E86296" w:rsidRDefault="00E86296">
            <w:pPr>
              <w:spacing w:before="20"/>
              <w:rPr>
                <w:rFonts w:ascii="Arial" w:hAnsi="Arial"/>
                <w:sz w:val="14"/>
                <w:szCs w:val="24"/>
              </w:rPr>
            </w:pPr>
            <w:r>
              <w:rPr>
                <w:rFonts w:ascii="Arial" w:hAnsi="Arial"/>
                <w:sz w:val="14"/>
                <w:szCs w:val="24"/>
              </w:rPr>
              <w:t>Coolant Out Temperature</w:t>
            </w:r>
          </w:p>
        </w:tc>
        <w:tc>
          <w:tcPr>
            <w:tcW w:w="1826" w:type="dxa"/>
            <w:tcMar>
              <w:top w:w="30" w:type="dxa"/>
              <w:left w:w="30" w:type="dxa"/>
              <w:bottom w:w="30" w:type="dxa"/>
              <w:right w:w="30" w:type="dxa"/>
            </w:tcMar>
          </w:tcPr>
          <w:p w14:paraId="5F1484E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428C269" w14:textId="77777777">
        <w:trPr>
          <w:jc w:val="center"/>
        </w:trPr>
        <w:tc>
          <w:tcPr>
            <w:tcW w:w="2552" w:type="dxa"/>
            <w:tcMar>
              <w:top w:w="30" w:type="dxa"/>
              <w:left w:w="30" w:type="dxa"/>
              <w:bottom w:w="30" w:type="dxa"/>
              <w:right w:w="30" w:type="dxa"/>
            </w:tcMar>
          </w:tcPr>
          <w:p w14:paraId="3F767D61" w14:textId="77777777" w:rsidR="00E86296" w:rsidRDefault="00E86296">
            <w:pPr>
              <w:spacing w:before="20"/>
              <w:rPr>
                <w:rFonts w:ascii="Arial" w:hAnsi="Arial"/>
                <w:sz w:val="14"/>
                <w:szCs w:val="24"/>
              </w:rPr>
            </w:pPr>
            <w:r>
              <w:rPr>
                <w:rFonts w:ascii="Arial" w:hAnsi="Arial"/>
                <w:sz w:val="14"/>
                <w:szCs w:val="24"/>
              </w:rPr>
              <w:t>Fuel In Temperature</w:t>
            </w:r>
          </w:p>
        </w:tc>
        <w:tc>
          <w:tcPr>
            <w:tcW w:w="1826" w:type="dxa"/>
            <w:tcMar>
              <w:top w:w="30" w:type="dxa"/>
              <w:left w:w="30" w:type="dxa"/>
              <w:bottom w:w="30" w:type="dxa"/>
              <w:right w:w="30" w:type="dxa"/>
            </w:tcMar>
          </w:tcPr>
          <w:p w14:paraId="3FB4BFA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013F4FED" w14:textId="77777777">
        <w:trPr>
          <w:jc w:val="center"/>
        </w:trPr>
        <w:tc>
          <w:tcPr>
            <w:tcW w:w="2552" w:type="dxa"/>
            <w:tcMar>
              <w:top w:w="30" w:type="dxa"/>
              <w:left w:w="30" w:type="dxa"/>
              <w:bottom w:w="30" w:type="dxa"/>
              <w:right w:w="30" w:type="dxa"/>
            </w:tcMar>
          </w:tcPr>
          <w:p w14:paraId="7AB6E2B9" w14:textId="77777777" w:rsidR="00E86296" w:rsidRDefault="00E86296">
            <w:pPr>
              <w:spacing w:before="20"/>
              <w:rPr>
                <w:rFonts w:ascii="Arial" w:hAnsi="Arial"/>
                <w:sz w:val="14"/>
                <w:szCs w:val="24"/>
              </w:rPr>
            </w:pPr>
            <w:r>
              <w:rPr>
                <w:rFonts w:ascii="Arial" w:hAnsi="Arial"/>
                <w:sz w:val="14"/>
                <w:szCs w:val="24"/>
              </w:rPr>
              <w:t>Oil Gallery Temperature</w:t>
            </w:r>
          </w:p>
        </w:tc>
        <w:tc>
          <w:tcPr>
            <w:tcW w:w="1826" w:type="dxa"/>
            <w:tcMar>
              <w:top w:w="30" w:type="dxa"/>
              <w:left w:w="30" w:type="dxa"/>
              <w:bottom w:w="30" w:type="dxa"/>
              <w:right w:w="30" w:type="dxa"/>
            </w:tcMar>
          </w:tcPr>
          <w:p w14:paraId="5524D655"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772DA1D4" w14:textId="77777777">
        <w:trPr>
          <w:jc w:val="center"/>
        </w:trPr>
        <w:tc>
          <w:tcPr>
            <w:tcW w:w="2552" w:type="dxa"/>
            <w:tcMar>
              <w:top w:w="30" w:type="dxa"/>
              <w:left w:w="30" w:type="dxa"/>
              <w:bottom w:w="30" w:type="dxa"/>
              <w:right w:w="30" w:type="dxa"/>
            </w:tcMar>
          </w:tcPr>
          <w:p w14:paraId="74E9F0CA" w14:textId="77777777" w:rsidR="00E86296" w:rsidRDefault="00E86296">
            <w:pPr>
              <w:spacing w:before="20"/>
              <w:rPr>
                <w:rFonts w:ascii="Arial" w:hAnsi="Arial"/>
                <w:sz w:val="14"/>
                <w:szCs w:val="24"/>
              </w:rPr>
            </w:pPr>
            <w:r>
              <w:rPr>
                <w:rFonts w:ascii="Arial" w:hAnsi="Arial"/>
                <w:sz w:val="14"/>
                <w:szCs w:val="24"/>
              </w:rPr>
              <w:t>Intake-air Temperature</w:t>
            </w:r>
          </w:p>
        </w:tc>
        <w:tc>
          <w:tcPr>
            <w:tcW w:w="1826" w:type="dxa"/>
            <w:tcMar>
              <w:top w:w="30" w:type="dxa"/>
              <w:left w:w="30" w:type="dxa"/>
              <w:bottom w:w="30" w:type="dxa"/>
              <w:right w:w="30" w:type="dxa"/>
            </w:tcMar>
          </w:tcPr>
          <w:p w14:paraId="4DC77057"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D7A1380" w14:textId="77777777">
        <w:trPr>
          <w:jc w:val="center"/>
        </w:trPr>
        <w:tc>
          <w:tcPr>
            <w:tcW w:w="2552" w:type="dxa"/>
            <w:tcMar>
              <w:top w:w="30" w:type="dxa"/>
              <w:left w:w="30" w:type="dxa"/>
              <w:bottom w:w="30" w:type="dxa"/>
              <w:right w:w="30" w:type="dxa"/>
            </w:tcMar>
          </w:tcPr>
          <w:p w14:paraId="2CA63542" w14:textId="77777777" w:rsidR="00E86296" w:rsidRDefault="00E86296">
            <w:pPr>
              <w:spacing w:before="20"/>
              <w:rPr>
                <w:rFonts w:ascii="Arial" w:hAnsi="Arial"/>
                <w:sz w:val="14"/>
                <w:szCs w:val="24"/>
              </w:rPr>
            </w:pPr>
            <w:r>
              <w:rPr>
                <w:rFonts w:ascii="Arial" w:hAnsi="Arial"/>
                <w:sz w:val="14"/>
                <w:szCs w:val="24"/>
              </w:rPr>
              <w:t>Exhaust (Tailpipe) Temperature</w:t>
            </w:r>
          </w:p>
        </w:tc>
        <w:tc>
          <w:tcPr>
            <w:tcW w:w="1826" w:type="dxa"/>
            <w:tcMar>
              <w:top w:w="30" w:type="dxa"/>
              <w:left w:w="30" w:type="dxa"/>
              <w:bottom w:w="30" w:type="dxa"/>
              <w:right w:w="30" w:type="dxa"/>
            </w:tcMar>
          </w:tcPr>
          <w:p w14:paraId="7F55E689" w14:textId="77777777" w:rsidR="00E86296" w:rsidRDefault="00E86296">
            <w:pPr>
              <w:spacing w:before="20"/>
              <w:jc w:val="center"/>
              <w:rPr>
                <w:rFonts w:ascii="Arial" w:hAnsi="Arial"/>
                <w:sz w:val="14"/>
                <w:szCs w:val="24"/>
              </w:rPr>
            </w:pPr>
            <w:r>
              <w:rPr>
                <w:rFonts w:ascii="Arial" w:hAnsi="Arial"/>
                <w:sz w:val="14"/>
                <w:szCs w:val="24"/>
              </w:rPr>
              <w:t>1 °C</w:t>
            </w:r>
          </w:p>
        </w:tc>
      </w:tr>
      <w:tr w:rsidR="00E86296" w14:paraId="02ABAEB5" w14:textId="77777777">
        <w:trPr>
          <w:jc w:val="center"/>
        </w:trPr>
        <w:tc>
          <w:tcPr>
            <w:tcW w:w="2552" w:type="dxa"/>
            <w:tcMar>
              <w:top w:w="30" w:type="dxa"/>
              <w:left w:w="30" w:type="dxa"/>
              <w:bottom w:w="30" w:type="dxa"/>
              <w:right w:w="30" w:type="dxa"/>
            </w:tcMar>
          </w:tcPr>
          <w:p w14:paraId="6F4AE78B" w14:textId="77777777" w:rsidR="00E86296" w:rsidRDefault="00E86296">
            <w:pPr>
              <w:spacing w:before="20"/>
              <w:rPr>
                <w:rFonts w:ascii="Arial" w:hAnsi="Arial"/>
                <w:sz w:val="14"/>
                <w:szCs w:val="24"/>
              </w:rPr>
            </w:pPr>
            <w:r>
              <w:rPr>
                <w:rFonts w:ascii="Arial" w:hAnsi="Arial"/>
                <w:sz w:val="14"/>
                <w:szCs w:val="24"/>
              </w:rPr>
              <w:t>Intake-manifold Pressure</w:t>
            </w:r>
          </w:p>
        </w:tc>
        <w:tc>
          <w:tcPr>
            <w:tcW w:w="1826" w:type="dxa"/>
            <w:tcMar>
              <w:top w:w="30" w:type="dxa"/>
              <w:left w:w="30" w:type="dxa"/>
              <w:bottom w:w="30" w:type="dxa"/>
              <w:right w:w="30" w:type="dxa"/>
            </w:tcMar>
          </w:tcPr>
          <w:p w14:paraId="27A1BBBB" w14:textId="77777777" w:rsidR="00E86296" w:rsidRDefault="00E86296">
            <w:pPr>
              <w:spacing w:before="20"/>
              <w:jc w:val="center"/>
              <w:rPr>
                <w:rFonts w:ascii="Arial" w:hAnsi="Arial"/>
                <w:sz w:val="14"/>
                <w:szCs w:val="24"/>
              </w:rPr>
            </w:pPr>
            <w:r>
              <w:rPr>
                <w:rFonts w:ascii="Arial" w:hAnsi="Arial"/>
                <w:sz w:val="14"/>
                <w:szCs w:val="24"/>
              </w:rPr>
              <w:t>0.1 kPa</w:t>
            </w:r>
          </w:p>
        </w:tc>
      </w:tr>
      <w:tr w:rsidR="00E86296" w14:paraId="4EAEF5B0" w14:textId="77777777">
        <w:trPr>
          <w:jc w:val="center"/>
        </w:trPr>
        <w:tc>
          <w:tcPr>
            <w:tcW w:w="2552" w:type="dxa"/>
            <w:tcMar>
              <w:top w:w="30" w:type="dxa"/>
              <w:left w:w="30" w:type="dxa"/>
              <w:bottom w:w="30" w:type="dxa"/>
              <w:right w:w="30" w:type="dxa"/>
            </w:tcMar>
          </w:tcPr>
          <w:p w14:paraId="0F5A0AF5" w14:textId="77777777" w:rsidR="00E86296" w:rsidRDefault="00E86296">
            <w:pPr>
              <w:spacing w:before="20"/>
              <w:rPr>
                <w:rFonts w:ascii="Arial" w:hAnsi="Arial"/>
                <w:sz w:val="14"/>
                <w:szCs w:val="24"/>
              </w:rPr>
            </w:pPr>
            <w:r>
              <w:rPr>
                <w:rFonts w:ascii="Arial" w:hAnsi="Arial"/>
                <w:sz w:val="14"/>
                <w:szCs w:val="24"/>
              </w:rPr>
              <w:t>Crankcase Pressure</w:t>
            </w:r>
          </w:p>
        </w:tc>
        <w:tc>
          <w:tcPr>
            <w:tcW w:w="1826" w:type="dxa"/>
            <w:tcMar>
              <w:top w:w="30" w:type="dxa"/>
              <w:left w:w="30" w:type="dxa"/>
              <w:bottom w:w="30" w:type="dxa"/>
              <w:right w:w="30" w:type="dxa"/>
            </w:tcMar>
          </w:tcPr>
          <w:p w14:paraId="0C630B23" w14:textId="77777777" w:rsidR="00E86296" w:rsidRDefault="00E86296">
            <w:pPr>
              <w:spacing w:before="20"/>
              <w:jc w:val="center"/>
              <w:rPr>
                <w:rFonts w:ascii="Arial" w:hAnsi="Arial"/>
                <w:sz w:val="14"/>
                <w:szCs w:val="24"/>
              </w:rPr>
            </w:pPr>
            <w:r>
              <w:rPr>
                <w:rFonts w:ascii="Arial" w:hAnsi="Arial"/>
                <w:sz w:val="14"/>
                <w:szCs w:val="24"/>
              </w:rPr>
              <w:t>0.01 kPa</w:t>
            </w:r>
          </w:p>
        </w:tc>
      </w:tr>
      <w:tr w:rsidR="00E86296" w14:paraId="694C05B9" w14:textId="77777777">
        <w:trPr>
          <w:jc w:val="center"/>
        </w:trPr>
        <w:tc>
          <w:tcPr>
            <w:tcW w:w="2552" w:type="dxa"/>
            <w:tcBorders>
              <w:bottom w:val="single" w:sz="12" w:space="0" w:color="auto"/>
            </w:tcBorders>
            <w:tcMar>
              <w:top w:w="30" w:type="dxa"/>
              <w:left w:w="30" w:type="dxa"/>
              <w:bottom w:w="30" w:type="dxa"/>
              <w:right w:w="30" w:type="dxa"/>
            </w:tcMar>
          </w:tcPr>
          <w:p w14:paraId="29142EB7" w14:textId="77777777" w:rsidR="00E86296" w:rsidRDefault="00E86296">
            <w:pPr>
              <w:spacing w:before="20"/>
              <w:rPr>
                <w:rFonts w:ascii="Arial" w:hAnsi="Arial"/>
                <w:sz w:val="14"/>
                <w:szCs w:val="24"/>
              </w:rPr>
            </w:pPr>
            <w:r>
              <w:rPr>
                <w:rFonts w:ascii="Arial" w:hAnsi="Arial"/>
                <w:sz w:val="14"/>
                <w:szCs w:val="24"/>
              </w:rPr>
              <w:t>Exhaust Pressure</w:t>
            </w:r>
          </w:p>
        </w:tc>
        <w:tc>
          <w:tcPr>
            <w:tcW w:w="1826" w:type="dxa"/>
            <w:tcBorders>
              <w:bottom w:val="single" w:sz="12" w:space="0" w:color="auto"/>
            </w:tcBorders>
            <w:tcMar>
              <w:top w:w="30" w:type="dxa"/>
              <w:left w:w="30" w:type="dxa"/>
              <w:bottom w:w="30" w:type="dxa"/>
              <w:right w:w="30" w:type="dxa"/>
            </w:tcMar>
          </w:tcPr>
          <w:p w14:paraId="0650EACA" w14:textId="77777777" w:rsidR="00E86296" w:rsidRDefault="00E86296">
            <w:pPr>
              <w:spacing w:before="20"/>
              <w:jc w:val="center"/>
              <w:rPr>
                <w:rFonts w:ascii="Arial" w:hAnsi="Arial"/>
                <w:sz w:val="14"/>
                <w:szCs w:val="24"/>
              </w:rPr>
            </w:pPr>
            <w:r>
              <w:rPr>
                <w:rFonts w:ascii="Arial" w:hAnsi="Arial"/>
                <w:sz w:val="14"/>
                <w:szCs w:val="24"/>
              </w:rPr>
              <w:t>0.1 kPa</w:t>
            </w:r>
          </w:p>
        </w:tc>
      </w:tr>
    </w:tbl>
    <w:p w14:paraId="248468D8" w14:textId="77777777" w:rsidR="00E86296" w:rsidRDefault="00E86296">
      <w:pPr>
        <w:rPr>
          <w:rFonts w:ascii="Arial" w:hAnsi="Arial"/>
          <w:sz w:val="18"/>
          <w:szCs w:val="24"/>
        </w:rPr>
      </w:pPr>
    </w:p>
    <w:p w14:paraId="06B6E9C2"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A8.2 Units and Precision</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0460A81D"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vAlign w:val="center"/>
          </w:tcPr>
          <w:p w14:paraId="32326F4D"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2189" w:type="dxa"/>
            <w:tcBorders>
              <w:top w:val="single" w:sz="12" w:space="0" w:color="auto"/>
              <w:bottom w:val="single" w:sz="6" w:space="0" w:color="auto"/>
            </w:tcBorders>
            <w:tcMar>
              <w:top w:w="30" w:type="dxa"/>
              <w:left w:w="30" w:type="dxa"/>
              <w:bottom w:w="30" w:type="dxa"/>
              <w:right w:w="30" w:type="dxa"/>
            </w:tcMar>
            <w:vAlign w:val="center"/>
          </w:tcPr>
          <w:p w14:paraId="53E49CD0" w14:textId="77777777" w:rsidR="00E86296" w:rsidRDefault="00E86296">
            <w:pPr>
              <w:spacing w:before="20"/>
              <w:jc w:val="center"/>
              <w:rPr>
                <w:rFonts w:ascii="Arial" w:hAnsi="Arial"/>
                <w:sz w:val="14"/>
                <w:szCs w:val="24"/>
              </w:rPr>
            </w:pPr>
            <w:r>
              <w:rPr>
                <w:rFonts w:ascii="Arial" w:hAnsi="Arial"/>
                <w:sz w:val="14"/>
                <w:szCs w:val="24"/>
              </w:rPr>
              <w:t>Round Off to Nearest</w:t>
            </w:r>
          </w:p>
        </w:tc>
      </w:tr>
      <w:tr w:rsidR="00E86296" w14:paraId="69975177" w14:textId="77777777">
        <w:trPr>
          <w:jc w:val="center"/>
        </w:trPr>
        <w:tc>
          <w:tcPr>
            <w:tcW w:w="2189" w:type="dxa"/>
            <w:tcBorders>
              <w:bottom w:val="single" w:sz="12" w:space="0" w:color="auto"/>
            </w:tcBorders>
            <w:tcMar>
              <w:top w:w="30" w:type="dxa"/>
              <w:left w:w="30" w:type="dxa"/>
              <w:bottom w:w="30" w:type="dxa"/>
              <w:right w:w="30" w:type="dxa"/>
            </w:tcMar>
          </w:tcPr>
          <w:p w14:paraId="0B1E1E21" w14:textId="77777777" w:rsidR="00E86296" w:rsidRDefault="00E86296">
            <w:pPr>
              <w:spacing w:before="20"/>
              <w:jc w:val="center"/>
              <w:rPr>
                <w:rFonts w:ascii="Arial" w:hAnsi="Arial"/>
                <w:sz w:val="14"/>
                <w:szCs w:val="24"/>
              </w:rPr>
            </w:pPr>
            <w:r>
              <w:rPr>
                <w:rFonts w:ascii="Arial" w:hAnsi="Arial"/>
                <w:sz w:val="14"/>
                <w:szCs w:val="24"/>
              </w:rPr>
              <w:t>Oil Aeration, %</w:t>
            </w:r>
          </w:p>
        </w:tc>
        <w:tc>
          <w:tcPr>
            <w:tcW w:w="2189" w:type="dxa"/>
            <w:tcBorders>
              <w:bottom w:val="single" w:sz="12" w:space="0" w:color="auto"/>
            </w:tcBorders>
            <w:tcMar>
              <w:top w:w="30" w:type="dxa"/>
              <w:left w:w="30" w:type="dxa"/>
              <w:bottom w:w="30" w:type="dxa"/>
              <w:right w:w="30" w:type="dxa"/>
            </w:tcMar>
          </w:tcPr>
          <w:p w14:paraId="1D76974E" w14:textId="77777777" w:rsidR="00E86296" w:rsidRDefault="00E86296">
            <w:pPr>
              <w:spacing w:before="20"/>
              <w:jc w:val="center"/>
              <w:rPr>
                <w:rFonts w:ascii="Arial" w:hAnsi="Arial"/>
                <w:sz w:val="14"/>
                <w:szCs w:val="24"/>
              </w:rPr>
            </w:pPr>
            <w:r>
              <w:rPr>
                <w:rFonts w:ascii="Arial" w:hAnsi="Arial"/>
                <w:sz w:val="14"/>
                <w:szCs w:val="24"/>
              </w:rPr>
              <w:t>0.01 %</w:t>
            </w:r>
          </w:p>
        </w:tc>
      </w:tr>
    </w:tbl>
    <w:p w14:paraId="6D1D4308" w14:textId="11E092F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A8.1.2  </w:t>
      </w:r>
      <w:r>
        <w:rPr>
          <w:rFonts w:ascii="Times New Roman" w:hAnsi="Times New Roman"/>
          <w:i/>
          <w:szCs w:val="24"/>
        </w:rPr>
        <w:t>Measurements</w:t>
      </w:r>
      <w:proofErr w:type="gramEnd"/>
      <w:r>
        <w:rPr>
          <w:rFonts w:ascii="Times New Roman" w:hAnsi="Times New Roman"/>
          <w:i/>
          <w:szCs w:val="24"/>
        </w:rPr>
        <w:t xml:space="preserve"> and Conversions—</w:t>
      </w:r>
      <w:r>
        <w:rPr>
          <w:rFonts w:ascii="Times New Roman" w:hAnsi="Times New Roman"/>
          <w:szCs w:val="24"/>
        </w:rPr>
        <w:t xml:space="preserve">Except for the exceptions noted in </w:t>
      </w:r>
      <w:r>
        <w:rPr>
          <w:rFonts w:ascii="Times New Roman" w:hAnsi="Times New Roman"/>
          <w:color w:val="FF0000"/>
          <w:szCs w:val="24"/>
        </w:rPr>
        <w:t>1.2.1</w:t>
      </w:r>
      <w:r>
        <w:rPr>
          <w:rFonts w:ascii="Times New Roman" w:hAnsi="Times New Roman"/>
          <w:szCs w:val="24"/>
        </w:rPr>
        <w:t xml:space="preserve">, all quantities have been specified in SI units. The intent of this test method is to measure all quantities directly in SI units. If quantities are measured in inch-pound units, then the laboratory shall show to the TMC that the measurements are within the tolerances after conversion to SI units. </w:t>
      </w:r>
    </w:p>
    <w:p w14:paraId="16A16C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A8.1.2.1  Significant</w:t>
      </w:r>
      <w:proofErr w:type="gramEnd"/>
      <w:r>
        <w:rPr>
          <w:rFonts w:ascii="Times New Roman" w:hAnsi="Times New Roman"/>
          <w:szCs w:val="24"/>
        </w:rPr>
        <w:t xml:space="preserve"> error may occur due to rounding or tolerance stacking, or both, when converting from inch-pound units to SI units.</w:t>
      </w:r>
    </w:p>
    <w:p w14:paraId="49DDF84D"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A8.2  </w:t>
      </w:r>
      <w:r>
        <w:rPr>
          <w:rFonts w:ascii="Times New Roman" w:hAnsi="Times New Roman"/>
          <w:i/>
          <w:szCs w:val="24"/>
        </w:rPr>
        <w:t>Specification</w:t>
      </w:r>
      <w:proofErr w:type="gramEnd"/>
      <w:r>
        <w:rPr>
          <w:rFonts w:ascii="Times New Roman" w:hAnsi="Times New Roman"/>
          <w:i/>
          <w:szCs w:val="24"/>
        </w:rPr>
        <w:t xml:space="preserve"> Format</w:t>
      </w:r>
      <w:r>
        <w:rPr>
          <w:rFonts w:ascii="Times New Roman" w:hAnsi="Times New Roman"/>
          <w:szCs w:val="24"/>
        </w:rPr>
        <w:t xml:space="preserve">—Specifications are listed in three formats: </w:t>
      </w:r>
      <w:r>
        <w:rPr>
          <w:rFonts w:ascii="Times New Roman" w:hAnsi="Times New Roman"/>
          <w:i/>
          <w:szCs w:val="24"/>
        </w:rPr>
        <w:t>(1)</w:t>
      </w:r>
      <w:r>
        <w:rPr>
          <w:rFonts w:ascii="Times New Roman" w:hAnsi="Times New Roman"/>
          <w:szCs w:val="24"/>
        </w:rPr>
        <w:t xml:space="preserve"> target; </w:t>
      </w:r>
      <w:r>
        <w:rPr>
          <w:rFonts w:ascii="Times New Roman" w:hAnsi="Times New Roman"/>
          <w:i/>
          <w:szCs w:val="24"/>
        </w:rPr>
        <w:t>(2)</w:t>
      </w:r>
      <w:r>
        <w:rPr>
          <w:rFonts w:ascii="Times New Roman" w:hAnsi="Times New Roman"/>
          <w:szCs w:val="24"/>
        </w:rPr>
        <w:t xml:space="preserve"> target and range; and </w:t>
      </w:r>
      <w:r>
        <w:rPr>
          <w:rFonts w:ascii="Times New Roman" w:hAnsi="Times New Roman"/>
          <w:i/>
          <w:szCs w:val="24"/>
        </w:rPr>
        <w:t>(3)</w:t>
      </w:r>
      <w:r>
        <w:rPr>
          <w:rFonts w:ascii="Times New Roman" w:hAnsi="Times New Roman"/>
          <w:szCs w:val="24"/>
        </w:rPr>
        <w:t xml:space="preserve"> range with no target. </w:t>
      </w:r>
    </w:p>
    <w:p w14:paraId="638B812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A8.2.1  </w:t>
      </w:r>
      <w:r>
        <w:rPr>
          <w:rFonts w:ascii="Times New Roman" w:hAnsi="Times New Roman"/>
          <w:i/>
          <w:szCs w:val="24"/>
        </w:rPr>
        <w:t>Target</w:t>
      </w:r>
      <w:proofErr w:type="gramEnd"/>
      <w:r>
        <w:rPr>
          <w:rFonts w:ascii="Times New Roman" w:hAnsi="Times New Roman"/>
          <w:i/>
          <w:szCs w:val="24"/>
        </w:rPr>
        <w:t>—</w:t>
      </w:r>
      <w:r>
        <w:rPr>
          <w:rFonts w:ascii="Times New Roman" w:hAnsi="Times New Roman"/>
          <w:szCs w:val="24"/>
        </w:rPr>
        <w:t xml:space="preserve">A target specification has no tolerance. Therefore, the only acceptable value is the target. A representative specification format is </w:t>
      </w:r>
      <w:proofErr w:type="spellStart"/>
      <w:r>
        <w:rPr>
          <w:rFonts w:ascii="Times New Roman" w:hAnsi="Times New Roman"/>
          <w:szCs w:val="24"/>
        </w:rPr>
        <w:t>xx.xx</w:t>
      </w:r>
      <w:proofErr w:type="spellEnd"/>
      <w:r>
        <w:rPr>
          <w:rFonts w:ascii="Times New Roman" w:hAnsi="Times New Roman"/>
          <w:szCs w:val="24"/>
        </w:rPr>
        <w:t xml:space="preserve"> (target). For example, the oil pan charge is listed as 30.8 kg. </w:t>
      </w:r>
    </w:p>
    <w:p w14:paraId="79E5C30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A8.2.1.1  Do</w:t>
      </w:r>
      <w:proofErr w:type="gramEnd"/>
      <w:r>
        <w:rPr>
          <w:rFonts w:ascii="Times New Roman" w:hAnsi="Times New Roman"/>
          <w:szCs w:val="24"/>
        </w:rPr>
        <w:t xml:space="preserve"> not intentionally calibrate or control a parameter with a target at a level other than the target.</w:t>
      </w:r>
    </w:p>
    <w:p w14:paraId="7E78B16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A8.2.2  </w:t>
      </w:r>
      <w:r>
        <w:rPr>
          <w:rFonts w:ascii="Times New Roman" w:hAnsi="Times New Roman"/>
          <w:i/>
          <w:szCs w:val="24"/>
        </w:rPr>
        <w:t>Target</w:t>
      </w:r>
      <w:proofErr w:type="gramEnd"/>
      <w:r>
        <w:rPr>
          <w:rFonts w:ascii="Times New Roman" w:hAnsi="Times New Roman"/>
          <w:i/>
          <w:szCs w:val="24"/>
        </w:rPr>
        <w:t xml:space="preserve"> and Range—</w:t>
      </w:r>
      <w:r>
        <w:rPr>
          <w:rFonts w:ascii="Times New Roman" w:hAnsi="Times New Roman"/>
          <w:szCs w:val="24"/>
        </w:rPr>
        <w:t xml:space="preserve">A target and a range specification implies that the correct value is the target and the range is intended as a guide for maximum acceptable variation about the mean. A representative specification format is </w:t>
      </w:r>
      <w:proofErr w:type="spellStart"/>
      <w:proofErr w:type="gramStart"/>
      <w:r>
        <w:rPr>
          <w:rFonts w:ascii="Times New Roman" w:hAnsi="Times New Roman"/>
          <w:szCs w:val="24"/>
        </w:rPr>
        <w:t>xx.xx</w:t>
      </w:r>
      <w:proofErr w:type="spellEnd"/>
      <w:proofErr w:type="gramEnd"/>
      <w:r>
        <w:rPr>
          <w:rFonts w:ascii="Times New Roman" w:hAnsi="Times New Roman"/>
          <w:szCs w:val="24"/>
        </w:rPr>
        <w:t xml:space="preserve"> ± </w:t>
      </w:r>
      <w:proofErr w:type="spellStart"/>
      <w:r>
        <w:rPr>
          <w:rFonts w:ascii="Times New Roman" w:hAnsi="Times New Roman"/>
          <w:szCs w:val="24"/>
        </w:rPr>
        <w:t>x.xx</w:t>
      </w:r>
      <w:proofErr w:type="spellEnd"/>
      <w:r>
        <w:rPr>
          <w:rFonts w:ascii="Times New Roman" w:hAnsi="Times New Roman"/>
          <w:szCs w:val="24"/>
        </w:rPr>
        <w:t xml:space="preserve"> </w:t>
      </w:r>
      <w:r>
        <w:rPr>
          <w:rFonts w:ascii="Times New Roman" w:hAnsi="Times New Roman"/>
          <w:szCs w:val="24"/>
        </w:rPr>
        <w:lastRenderedPageBreak/>
        <w:t>(target ± range). For example, the engine speed is 1800 r/min ± 5 r/min.</w:t>
      </w:r>
    </w:p>
    <w:p w14:paraId="773B650E"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A8.1</w:t>
      </w:r>
      <w:r>
        <w:rPr>
          <w:rFonts w:ascii="Times New Roman" w:hAnsi="Times New Roman"/>
          <w:sz w:val="18"/>
          <w:szCs w:val="24"/>
        </w:rPr>
        <w:t>—The mean of a random sample should be equivalent to the target. Operation within the range does not imply that the quantity will not bias the final test results.</w:t>
      </w:r>
    </w:p>
    <w:p w14:paraId="3CA0CEC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A8.2.3  </w:t>
      </w:r>
      <w:r>
        <w:rPr>
          <w:rFonts w:ascii="Times New Roman" w:hAnsi="Times New Roman"/>
          <w:i/>
          <w:szCs w:val="24"/>
        </w:rPr>
        <w:t>Range</w:t>
      </w:r>
      <w:proofErr w:type="gramEnd"/>
      <w:r>
        <w:rPr>
          <w:rFonts w:ascii="Times New Roman" w:hAnsi="Times New Roman"/>
          <w:i/>
          <w:szCs w:val="24"/>
        </w:rPr>
        <w:t xml:space="preserve"> with No Target—</w:t>
      </w:r>
      <w:r>
        <w:rPr>
          <w:rFonts w:ascii="Times New Roman" w:hAnsi="Times New Roman"/>
          <w:szCs w:val="24"/>
        </w:rPr>
        <w:t xml:space="preserve">A range with no target specification is used when: </w:t>
      </w:r>
      <w:r>
        <w:rPr>
          <w:rFonts w:ascii="Times New Roman" w:hAnsi="Times New Roman"/>
          <w:i/>
          <w:szCs w:val="24"/>
        </w:rPr>
        <w:t>(1)</w:t>
      </w:r>
      <w:r>
        <w:rPr>
          <w:rFonts w:ascii="Times New Roman" w:hAnsi="Times New Roman"/>
          <w:szCs w:val="24"/>
        </w:rPr>
        <w:t xml:space="preserve"> the quantity is not critical and control within the range is sufficient; or </w:t>
      </w:r>
      <w:r>
        <w:rPr>
          <w:rFonts w:ascii="Times New Roman" w:hAnsi="Times New Roman"/>
          <w:i/>
          <w:szCs w:val="24"/>
        </w:rPr>
        <w:t>(2)</w:t>
      </w:r>
      <w:r>
        <w:rPr>
          <w:rFonts w:ascii="Times New Roman" w:hAnsi="Times New Roman"/>
          <w:szCs w:val="24"/>
        </w:rPr>
        <w:t xml:space="preserve"> the measurement technique is not precise, or both. A representative format is </w:t>
      </w:r>
      <w:proofErr w:type="spellStart"/>
      <w:proofErr w:type="gramStart"/>
      <w:r>
        <w:rPr>
          <w:rFonts w:ascii="Times New Roman" w:hAnsi="Times New Roman"/>
          <w:szCs w:val="24"/>
        </w:rPr>
        <w:t>xx.xx</w:t>
      </w:r>
      <w:proofErr w:type="spellEnd"/>
      <w:proofErr w:type="gramEnd"/>
      <w:r>
        <w:rPr>
          <w:rFonts w:ascii="Times New Roman" w:hAnsi="Times New Roman"/>
          <w:szCs w:val="24"/>
        </w:rPr>
        <w:t xml:space="preserve"> to </w:t>
      </w:r>
      <w:proofErr w:type="spellStart"/>
      <w:r>
        <w:rPr>
          <w:rFonts w:ascii="Times New Roman" w:hAnsi="Times New Roman"/>
          <w:szCs w:val="24"/>
        </w:rPr>
        <w:t>xx.xx</w:t>
      </w:r>
      <w:proofErr w:type="spellEnd"/>
      <w:r>
        <w:rPr>
          <w:rFonts w:ascii="Times New Roman" w:hAnsi="Times New Roman"/>
          <w:szCs w:val="24"/>
        </w:rPr>
        <w:t xml:space="preserve"> (</w:t>
      </w:r>
      <w:proofErr w:type="spellStart"/>
      <w:r>
        <w:rPr>
          <w:rFonts w:ascii="Times New Roman" w:hAnsi="Times New Roman"/>
          <w:szCs w:val="24"/>
        </w:rPr>
        <w:t>range</w:t>
      </w:r>
      <w:r>
        <w:rPr>
          <w:rFonts w:ascii="Times New Roman" w:hAnsi="Times New Roman"/>
          <w:szCs w:val="24"/>
          <w:vertAlign w:val="subscript"/>
        </w:rPr>
        <w:t>low</w:t>
      </w:r>
      <w:proofErr w:type="spellEnd"/>
      <w:r>
        <w:rPr>
          <w:rFonts w:ascii="Times New Roman" w:hAnsi="Times New Roman"/>
          <w:szCs w:val="24"/>
        </w:rPr>
        <w:t xml:space="preserve"> to </w:t>
      </w:r>
      <w:proofErr w:type="spellStart"/>
      <w:r>
        <w:rPr>
          <w:rFonts w:ascii="Times New Roman" w:hAnsi="Times New Roman"/>
          <w:szCs w:val="24"/>
        </w:rPr>
        <w:t>range</w:t>
      </w:r>
      <w:r>
        <w:rPr>
          <w:rFonts w:ascii="Times New Roman" w:hAnsi="Times New Roman"/>
          <w:szCs w:val="24"/>
          <w:vertAlign w:val="subscript"/>
        </w:rPr>
        <w:t>high</w:t>
      </w:r>
      <w:proofErr w:type="spellEnd"/>
      <w:r>
        <w:rPr>
          <w:rFonts w:ascii="Times New Roman" w:hAnsi="Times New Roman"/>
          <w:szCs w:val="24"/>
        </w:rPr>
        <w:t>). For example, the system coolant pressure is 99 kPa to 107 kPa.</w:t>
      </w:r>
    </w:p>
    <w:p w14:paraId="0029C2E0"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A9.  ASTM TMC: CALIBRATION PROCEDURES</w:t>
      </w:r>
    </w:p>
    <w:p w14:paraId="5D25B449"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A9.1  </w:t>
      </w:r>
      <w:r>
        <w:rPr>
          <w:rFonts w:ascii="Times New Roman" w:hAnsi="Times New Roman"/>
          <w:i/>
          <w:szCs w:val="24"/>
        </w:rPr>
        <w:t>Reference</w:t>
      </w:r>
      <w:proofErr w:type="gramEnd"/>
      <w:r>
        <w:rPr>
          <w:rFonts w:ascii="Times New Roman" w:hAnsi="Times New Roman"/>
          <w:i/>
          <w:szCs w:val="24"/>
        </w:rPr>
        <w:t xml:space="preserve"> Oils</w:t>
      </w:r>
      <w:r>
        <w:rPr>
          <w:rFonts w:ascii="Times New Roman" w:hAnsi="Times New Roman"/>
          <w:szCs w:val="24"/>
        </w:rPr>
        <w:t xml:space="preserve">—These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 </w:t>
      </w:r>
    </w:p>
    <w:p w14:paraId="0A82351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A9.1.1  </w:t>
      </w:r>
      <w:r>
        <w:rPr>
          <w:rFonts w:ascii="Times New Roman" w:hAnsi="Times New Roman"/>
          <w:i/>
          <w:szCs w:val="24"/>
        </w:rPr>
        <w:t>Reporting</w:t>
      </w:r>
      <w:proofErr w:type="gramEnd"/>
      <w:r>
        <w:rPr>
          <w:rFonts w:ascii="Times New Roman" w:hAnsi="Times New Roman"/>
          <w:i/>
          <w:szCs w:val="24"/>
        </w:rPr>
        <w:t xml:space="preserve"> Reference Oil Data—</w:t>
      </w:r>
      <w:r>
        <w:rPr>
          <w:rFonts w:ascii="Times New Roman" w:hAnsi="Times New Roman"/>
          <w:szCs w:val="24"/>
        </w:rPr>
        <w:t>Test laboratories that receive reference oils for stand calibration shall submit data to the TMC on every sample of reference oil they receive. If a shipment contains any missing or damaged samples, the laboratory shall notify the TMC immediately.</w:t>
      </w:r>
    </w:p>
    <w:p w14:paraId="403C13D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A9.2  </w:t>
      </w:r>
      <w:r>
        <w:rPr>
          <w:rFonts w:ascii="Times New Roman" w:hAnsi="Times New Roman"/>
          <w:b/>
          <w:szCs w:val="24"/>
        </w:rPr>
        <w:t>Calibration</w:t>
      </w:r>
      <w:proofErr w:type="gramEnd"/>
      <w:r>
        <w:rPr>
          <w:rFonts w:ascii="Times New Roman" w:hAnsi="Times New Roman"/>
          <w:b/>
          <w:szCs w:val="24"/>
        </w:rPr>
        <w:t xml:space="preserve"> Testing</w:t>
      </w:r>
    </w:p>
    <w:p w14:paraId="5BD2007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A9.2.1  Full</w:t>
      </w:r>
      <w:proofErr w:type="gramEnd"/>
      <w:r>
        <w:rPr>
          <w:rFonts w:ascii="Times New Roman" w:hAnsi="Times New Roman"/>
          <w:szCs w:val="24"/>
        </w:rPr>
        <w:t>-scale calibration testing shall be conducted at regular intervals. These full-scale tests are conducted using coded reference oils supplied by the TMC. It is a laboratory's responsibility to keep the on-site reference oil inventory at or above the minimum level specified by the TMC test engineers.</w:t>
      </w:r>
    </w:p>
    <w:p w14:paraId="2267A0A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A9.2.2  </w:t>
      </w:r>
      <w:r>
        <w:rPr>
          <w:rFonts w:ascii="Times New Roman" w:hAnsi="Times New Roman"/>
          <w:i/>
          <w:szCs w:val="24"/>
        </w:rPr>
        <w:t>Test</w:t>
      </w:r>
      <w:proofErr w:type="gramEnd"/>
      <w:r>
        <w:rPr>
          <w:rFonts w:ascii="Times New Roman" w:hAnsi="Times New Roman"/>
          <w:i/>
          <w:szCs w:val="24"/>
        </w:rPr>
        <w:t xml:space="preserve"> Stands Used for Non-Standard Tests—</w:t>
      </w:r>
      <w:r>
        <w:rPr>
          <w:rFonts w:ascii="Times New Roman" w:hAnsi="Times New Roman"/>
          <w:szCs w:val="24"/>
        </w:rPr>
        <w:t>If a non-standard test is conducted on a previously calibrated test stand, the laboratory shall conduct a reference oil test on that stand to demonstrate that it continues to be calibrated, prior to running standard tests.</w:t>
      </w:r>
    </w:p>
    <w:p w14:paraId="7C8B09F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A9.3  </w:t>
      </w:r>
      <w:r>
        <w:rPr>
          <w:rFonts w:ascii="Times New Roman" w:hAnsi="Times New Roman"/>
          <w:i/>
          <w:szCs w:val="24"/>
        </w:rPr>
        <w:t>Reference</w:t>
      </w:r>
      <w:proofErr w:type="gramEnd"/>
      <w:r>
        <w:rPr>
          <w:rFonts w:ascii="Times New Roman" w:hAnsi="Times New Roman"/>
          <w:i/>
          <w:szCs w:val="24"/>
        </w:rPr>
        <w:t xml:space="preserve"> Oil Storage</w:t>
      </w:r>
      <w:r>
        <w:rPr>
          <w:rFonts w:ascii="Times New Roman" w:hAnsi="Times New Roman"/>
          <w:szCs w:val="24"/>
        </w:rPr>
        <w:t>—Store under cover in locations where the ambient temperature is between –10 °C and +50 °C.</w:t>
      </w:r>
    </w:p>
    <w:p w14:paraId="7D097C9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A9.4  </w:t>
      </w:r>
      <w:r>
        <w:rPr>
          <w:rFonts w:ascii="Times New Roman" w:hAnsi="Times New Roman"/>
          <w:i/>
          <w:szCs w:val="24"/>
        </w:rPr>
        <w:t>Analysis</w:t>
      </w:r>
      <w:proofErr w:type="gramEnd"/>
      <w:r>
        <w:rPr>
          <w:rFonts w:ascii="Times New Roman" w:hAnsi="Times New Roman"/>
          <w:i/>
          <w:szCs w:val="24"/>
        </w:rPr>
        <w:t xml:space="preserve"> of Reference Oils</w:t>
      </w:r>
      <w:r>
        <w:rPr>
          <w:rFonts w:ascii="Times New Roman" w:hAnsi="Times New Roman"/>
          <w:szCs w:val="24"/>
        </w:rPr>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p>
    <w:p w14:paraId="6FFE0B2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A9.5  </w:t>
      </w:r>
      <w:r>
        <w:rPr>
          <w:rFonts w:ascii="Times New Roman" w:hAnsi="Times New Roman"/>
          <w:i/>
          <w:szCs w:val="24"/>
        </w:rPr>
        <w:t>Conducting</w:t>
      </w:r>
      <w:proofErr w:type="gramEnd"/>
      <w:r>
        <w:rPr>
          <w:rFonts w:ascii="Times New Roman" w:hAnsi="Times New Roman"/>
          <w:i/>
          <w:szCs w:val="24"/>
        </w:rPr>
        <w:t xml:space="preserve"> a Reference Oil Test</w:t>
      </w:r>
      <w:r>
        <w:rPr>
          <w:rFonts w:ascii="Times New Roman" w:hAnsi="Times New Roman"/>
          <w:szCs w:val="24"/>
        </w:rPr>
        <w:t>—When laboratory personnel are ready to run a reference calibration test, they shall request an oil code via the TMC website.</w:t>
      </w:r>
    </w:p>
    <w:p w14:paraId="7FFF47C2" w14:textId="437608A3"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A9.6  </w:t>
      </w:r>
      <w:r>
        <w:rPr>
          <w:rFonts w:ascii="Times New Roman" w:hAnsi="Times New Roman"/>
          <w:i/>
          <w:szCs w:val="24"/>
        </w:rPr>
        <w:t>Reporting</w:t>
      </w:r>
      <w:proofErr w:type="gramEnd"/>
      <w:r>
        <w:rPr>
          <w:rFonts w:ascii="Times New Roman" w:hAnsi="Times New Roman"/>
          <w:i/>
          <w:szCs w:val="24"/>
        </w:rPr>
        <w:t xml:space="preserve"> Reference Oil Test Results</w:t>
      </w:r>
      <w:r>
        <w:rPr>
          <w:rFonts w:ascii="Times New Roman" w:hAnsi="Times New Roman"/>
          <w:szCs w:val="24"/>
        </w:rPr>
        <w:t xml:space="preserve">—Upon completion of the reference oil test, the test laboratory transmits the data electronically to the TMC, as described in Section </w:t>
      </w:r>
      <w:r>
        <w:rPr>
          <w:rFonts w:ascii="Times New Roman" w:hAnsi="Times New Roman"/>
          <w:color w:val="FF0000"/>
          <w:szCs w:val="24"/>
        </w:rPr>
        <w:t>12</w:t>
      </w:r>
      <w:r>
        <w:rPr>
          <w:rFonts w:ascii="Times New Roman" w:hAnsi="Times New Roman"/>
          <w:szCs w:val="24"/>
        </w:rPr>
        <w:t xml:space="preserve">. The TMC reviews the data and contacts the laboratory engineer to report the laboratory's calibration status. All reference oil test results, whether aborted, invalidated, or successfully completed, shall be reported to the TMC. </w:t>
      </w:r>
    </w:p>
    <w:p w14:paraId="7F70E74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A9.6.1  All</w:t>
      </w:r>
      <w:proofErr w:type="gramEnd"/>
      <w:r>
        <w:rPr>
          <w:rFonts w:ascii="Times New Roman" w:hAnsi="Times New Roman"/>
          <w:szCs w:val="24"/>
        </w:rPr>
        <w:t xml:space="preserve"> deviations from the specified test method shall be reported.</w:t>
      </w:r>
    </w:p>
    <w:p w14:paraId="29651D68"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A10.  ASTM TEST MONITORING CENTER: MAINTENANCE ACTIVITIES</w:t>
      </w:r>
    </w:p>
    <w:p w14:paraId="2725E27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A10.1  </w:t>
      </w:r>
      <w:r>
        <w:rPr>
          <w:rFonts w:ascii="Times New Roman" w:hAnsi="Times New Roman"/>
          <w:i/>
          <w:szCs w:val="24"/>
        </w:rPr>
        <w:t>Special</w:t>
      </w:r>
      <w:proofErr w:type="gramEnd"/>
      <w:r>
        <w:rPr>
          <w:rFonts w:ascii="Times New Roman" w:hAnsi="Times New Roman"/>
          <w:i/>
          <w:szCs w:val="24"/>
        </w:rPr>
        <w:t xml:space="preserve"> Reference Oil Tests</w:t>
      </w:r>
      <w:r>
        <w:rPr>
          <w:rFonts w:ascii="Times New Roman" w:hAnsi="Times New Roman"/>
          <w:szCs w:val="24"/>
        </w:rPr>
        <w:t xml:space="preserve">—To ensure continuous severity and precision monitoring, calibration tests are conducted periodically throughout the year. Occasionally, the majority or even </w:t>
      </w:r>
      <w:proofErr w:type="gramStart"/>
      <w:r>
        <w:rPr>
          <w:rFonts w:ascii="Times New Roman" w:hAnsi="Times New Roman"/>
          <w:szCs w:val="24"/>
        </w:rPr>
        <w:t>all of</w:t>
      </w:r>
      <w:proofErr w:type="gramEnd"/>
      <w:r>
        <w:rPr>
          <w:rFonts w:ascii="Times New Roman" w:hAnsi="Times New Roman"/>
          <w:szCs w:val="24"/>
        </w:rPr>
        <w:t xml:space="preserve">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p>
    <w:p w14:paraId="736CE3B6"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A10.2  </w:t>
      </w:r>
      <w:r>
        <w:rPr>
          <w:rFonts w:ascii="Times New Roman" w:hAnsi="Times New Roman"/>
          <w:i/>
          <w:szCs w:val="24"/>
        </w:rPr>
        <w:t>Special</w:t>
      </w:r>
      <w:proofErr w:type="gramEnd"/>
      <w:r>
        <w:rPr>
          <w:rFonts w:ascii="Times New Roman" w:hAnsi="Times New Roman"/>
          <w:i/>
          <w:szCs w:val="24"/>
        </w:rPr>
        <w:t xml:space="preserve"> Use of the Reference Oil Calibration System</w:t>
      </w:r>
      <w:r>
        <w:rPr>
          <w:rFonts w:ascii="Times New Roman" w:hAnsi="Times New Roman"/>
          <w:szCs w:val="24"/>
        </w:rPr>
        <w:t xml:space="preserve">—The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w:t>
      </w:r>
      <w:proofErr w:type="gramStart"/>
      <w:r>
        <w:rPr>
          <w:rFonts w:ascii="Times New Roman" w:hAnsi="Times New Roman"/>
          <w:szCs w:val="24"/>
        </w:rPr>
        <w:t>so as to</w:t>
      </w:r>
      <w:proofErr w:type="gramEnd"/>
      <w:r>
        <w:rPr>
          <w:rFonts w:ascii="Times New Roman" w:hAnsi="Times New Roman"/>
          <w:szCs w:val="24"/>
        </w:rPr>
        <w:t xml:space="preserve">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non-reference oil tests the same as reference oil tests.</w:t>
      </w:r>
    </w:p>
    <w:p w14:paraId="3368B51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A10.3  </w:t>
      </w:r>
      <w:r>
        <w:rPr>
          <w:rFonts w:ascii="Times New Roman" w:hAnsi="Times New Roman"/>
          <w:i/>
          <w:szCs w:val="24"/>
        </w:rPr>
        <w:t>Donated</w:t>
      </w:r>
      <w:proofErr w:type="gramEnd"/>
      <w:r>
        <w:rPr>
          <w:rFonts w:ascii="Times New Roman" w:hAnsi="Times New Roman"/>
          <w:i/>
          <w:szCs w:val="24"/>
        </w:rPr>
        <w:t xml:space="preserve"> Reference Oil Test Programs</w:t>
      </w:r>
      <w:r>
        <w:rPr>
          <w:rFonts w:ascii="Times New Roman" w:hAnsi="Times New Roman"/>
          <w:szCs w:val="24"/>
        </w:rPr>
        <w:t xml:space="preserve">—The surveillance panel is charged with maintaining effective reference oil test severity and precision monitoring. During times of new parts introductions, new or re-blended reference oil additions, and </w:t>
      </w:r>
      <w:r>
        <w:rPr>
          <w:rFonts w:ascii="Times New Roman" w:hAnsi="Times New Roman"/>
          <w:szCs w:val="24"/>
        </w:rPr>
        <w:lastRenderedPageBreak/>
        <w:t>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52F792C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A10.4  </w:t>
      </w:r>
      <w:r>
        <w:rPr>
          <w:rFonts w:ascii="Times New Roman" w:hAnsi="Times New Roman"/>
          <w:i/>
          <w:szCs w:val="24"/>
        </w:rPr>
        <w:t>Intervals</w:t>
      </w:r>
      <w:proofErr w:type="gramEnd"/>
      <w:r>
        <w:rPr>
          <w:rFonts w:ascii="Times New Roman" w:hAnsi="Times New Roman"/>
          <w:i/>
          <w:szCs w:val="24"/>
        </w:rPr>
        <w:t xml:space="preserve"> Between Reference Oil Tests</w:t>
      </w:r>
      <w:r>
        <w:rPr>
          <w:rFonts w:ascii="Times New Roman" w:hAnsi="Times New Roman"/>
          <w:szCs w:val="24"/>
        </w:rPr>
        <w:t>—Under special circumstances, such as extended downtime caused by industry-wide parts or fuel shortages, the TMC may extend the intervals between reference oil tests.</w:t>
      </w:r>
    </w:p>
    <w:p w14:paraId="7EC61C2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A10.5  </w:t>
      </w:r>
      <w:r>
        <w:rPr>
          <w:rFonts w:ascii="Times New Roman" w:hAnsi="Times New Roman"/>
          <w:i/>
          <w:szCs w:val="24"/>
        </w:rPr>
        <w:t>Introducing</w:t>
      </w:r>
      <w:proofErr w:type="gramEnd"/>
      <w:r>
        <w:rPr>
          <w:rFonts w:ascii="Times New Roman" w:hAnsi="Times New Roman"/>
          <w:i/>
          <w:szCs w:val="24"/>
        </w:rPr>
        <w:t xml:space="preserve"> New Reference Oils</w:t>
      </w:r>
      <w:r>
        <w:rPr>
          <w:rFonts w:ascii="Times New Roman" w:hAnsi="Times New Roman"/>
          <w:szCs w:val="24"/>
        </w:rPr>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132F1CB"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A10.6  </w:t>
      </w:r>
      <w:r>
        <w:rPr>
          <w:rFonts w:ascii="Times New Roman" w:hAnsi="Times New Roman"/>
          <w:i/>
          <w:szCs w:val="24"/>
        </w:rPr>
        <w:t>TMC</w:t>
      </w:r>
      <w:proofErr w:type="gramEnd"/>
      <w:r>
        <w:rPr>
          <w:rFonts w:ascii="Times New Roman" w:hAnsi="Times New Roman"/>
          <w:i/>
          <w:szCs w:val="24"/>
        </w:rPr>
        <w:t xml:space="preserve"> Information Letters</w:t>
      </w:r>
      <w:r>
        <w:rPr>
          <w:rFonts w:ascii="Times New Roman" w:hAnsi="Times New Roman"/>
          <w:szCs w:val="24"/>
        </w:rPr>
        <w:t xml:space="preserve">—Occasionally it is necessary to revise the test method, and notify the test laboratories of the change, prior to consideration of the revision by Subcommittee D02.B0. In such a case, the TMC issues an Information Letter. Information Letters are balloted semi-annually by Subcommittee D02.B0, and subsequently by D02. By this means, the Society due process procedures are applied to these Information Letters. </w:t>
      </w:r>
    </w:p>
    <w:p w14:paraId="6A72A2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A10.6.1  </w:t>
      </w:r>
      <w:r>
        <w:rPr>
          <w:rFonts w:ascii="Times New Roman" w:hAnsi="Times New Roman"/>
          <w:i/>
          <w:szCs w:val="24"/>
        </w:rPr>
        <w:t>Issuing</w:t>
      </w:r>
      <w:proofErr w:type="gramEnd"/>
      <w:r>
        <w:rPr>
          <w:rFonts w:ascii="Times New Roman" w:hAnsi="Times New Roman"/>
          <w:i/>
          <w:szCs w:val="24"/>
        </w:rPr>
        <w:t xml:space="preserve"> Authority—</w:t>
      </w:r>
      <w:r>
        <w:rPr>
          <w:rFonts w:ascii="Times New Roman" w:hAnsi="Times New Roman"/>
          <w:szCs w:val="24"/>
        </w:rPr>
        <w:t>The authority to issue an Information Letter differs according to its nature. In the case of an Information Letter concerning a part number change which does not affect test results, the TMC is authorized to issue such a letter. Long-term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4ACA697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A10.7  </w:t>
      </w:r>
      <w:r>
        <w:rPr>
          <w:rFonts w:ascii="Times New Roman" w:hAnsi="Times New Roman"/>
          <w:i/>
          <w:szCs w:val="24"/>
        </w:rPr>
        <w:t>TMC</w:t>
      </w:r>
      <w:proofErr w:type="gramEnd"/>
      <w:r>
        <w:rPr>
          <w:rFonts w:ascii="Times New Roman" w:hAnsi="Times New Roman"/>
          <w:i/>
          <w:szCs w:val="24"/>
        </w:rPr>
        <w:t xml:space="preserve"> Memoranda</w:t>
      </w:r>
      <w:r>
        <w:rPr>
          <w:rFonts w:ascii="Times New Roman" w:hAnsi="Times New Roman"/>
          <w:szCs w:val="24"/>
        </w:rPr>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523C410F"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A11.  ASTM TEST MONITORING CENTER: RELATED INFORMATION</w:t>
      </w:r>
    </w:p>
    <w:p w14:paraId="6C98C5F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A11.1  </w:t>
      </w:r>
      <w:r>
        <w:rPr>
          <w:rFonts w:ascii="Times New Roman" w:hAnsi="Times New Roman"/>
          <w:i/>
          <w:szCs w:val="24"/>
        </w:rPr>
        <w:t>New</w:t>
      </w:r>
      <w:proofErr w:type="gramEnd"/>
      <w:r>
        <w:rPr>
          <w:rFonts w:ascii="Times New Roman" w:hAnsi="Times New Roman"/>
          <w:i/>
          <w:szCs w:val="24"/>
        </w:rPr>
        <w:t xml:space="preserve"> Laboratories</w:t>
      </w:r>
      <w:r>
        <w:rPr>
          <w:rFonts w:ascii="Times New Roman" w:hAnsi="Times New Roman"/>
          <w:szCs w:val="24"/>
        </w:rPr>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3BEECB8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A11.2  </w:t>
      </w:r>
      <w:r>
        <w:rPr>
          <w:rFonts w:ascii="Times New Roman" w:hAnsi="Times New Roman"/>
          <w:i/>
          <w:szCs w:val="24"/>
        </w:rPr>
        <w:t>Information</w:t>
      </w:r>
      <w:proofErr w:type="gramEnd"/>
      <w:r>
        <w:rPr>
          <w:rFonts w:ascii="Times New Roman" w:hAnsi="Times New Roman"/>
          <w:i/>
          <w:szCs w:val="24"/>
        </w:rPr>
        <w:t xml:space="preserve"> Letters: COTCO Approval</w:t>
      </w:r>
      <w:r>
        <w:rPr>
          <w:rFonts w:ascii="Times New Roman" w:hAnsi="Times New Roman"/>
          <w:szCs w:val="24"/>
        </w:rPr>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5302C23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A11.3  </w:t>
      </w:r>
      <w:r>
        <w:rPr>
          <w:rFonts w:ascii="Times New Roman" w:hAnsi="Times New Roman"/>
          <w:i/>
          <w:szCs w:val="24"/>
        </w:rPr>
        <w:t>Precision</w:t>
      </w:r>
      <w:proofErr w:type="gramEnd"/>
      <w:r>
        <w:rPr>
          <w:rFonts w:ascii="Times New Roman" w:hAnsi="Times New Roman"/>
          <w:i/>
          <w:szCs w:val="24"/>
        </w:rPr>
        <w:t xml:space="preserve"> Data</w:t>
      </w:r>
      <w:r>
        <w:rPr>
          <w:rFonts w:ascii="Times New Roman" w:hAnsi="Times New Roman"/>
          <w:szCs w:val="24"/>
        </w:rPr>
        <w:t>—The TMC determines the precision of test methods by analyzing results of calibration tests conducted on reference oils. Precision data are updated regularly. Current precision data can be obtained from the TMC.</w:t>
      </w:r>
    </w:p>
    <w:p w14:paraId="2BE0F54C"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A12.  ENGINE BREAK-IN AND SILICON PASSIVATION PROCEDURE</w:t>
      </w:r>
    </w:p>
    <w:p w14:paraId="702F251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A12.1  </w:t>
      </w:r>
      <w:r>
        <w:rPr>
          <w:rFonts w:ascii="Times New Roman" w:hAnsi="Times New Roman"/>
          <w:i/>
          <w:szCs w:val="24"/>
        </w:rPr>
        <w:t>General</w:t>
      </w:r>
      <w:proofErr w:type="gramEnd"/>
      <w:r>
        <w:rPr>
          <w:rFonts w:ascii="Times New Roman" w:hAnsi="Times New Roman"/>
          <w:szCs w:val="24"/>
        </w:rPr>
        <w:t xml:space="preserve">—The purpose of this break-in is to properly stabilize engine performance by breaking in new engine components and to passivate any engine-build silicon and fluid remnants. Such silicon can leach into the engine oil and cause elevated aeration levels. </w:t>
      </w:r>
    </w:p>
    <w:p w14:paraId="5BAFFF29" w14:textId="49F22F1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A12.1.1  The</w:t>
      </w:r>
      <w:proofErr w:type="gramEnd"/>
      <w:r>
        <w:rPr>
          <w:rFonts w:ascii="Times New Roman" w:hAnsi="Times New Roman"/>
          <w:szCs w:val="24"/>
        </w:rPr>
        <w:t xml:space="preserve"> silicon-free oil pan and rocker cover gaskets and spacers (which are critical parts—see </w:t>
      </w:r>
      <w:r>
        <w:rPr>
          <w:rFonts w:ascii="Times New Roman" w:hAnsi="Times New Roman"/>
          <w:color w:val="FF0000"/>
          <w:szCs w:val="24"/>
        </w:rPr>
        <w:t>Table A3.1</w:t>
      </w:r>
      <w:r>
        <w:rPr>
          <w:rFonts w:ascii="Times New Roman" w:hAnsi="Times New Roman"/>
          <w:szCs w:val="24"/>
        </w:rPr>
        <w:t xml:space="preserve">) contribute to a reduction in the time for silicon passivation, as does the use of silicon-free sealants (see </w:t>
      </w:r>
      <w:r>
        <w:rPr>
          <w:rFonts w:ascii="Times New Roman" w:hAnsi="Times New Roman"/>
          <w:color w:val="FF0000"/>
          <w:szCs w:val="24"/>
        </w:rPr>
        <w:t>7.5</w:t>
      </w:r>
      <w:r>
        <w:rPr>
          <w:rFonts w:ascii="Times New Roman" w:hAnsi="Times New Roman"/>
          <w:szCs w:val="24"/>
        </w:rPr>
        <w:t>).</w:t>
      </w:r>
    </w:p>
    <w:p w14:paraId="09DCAD20" w14:textId="44BF1BF6" w:rsidR="00E86296" w:rsidRDefault="00E86296">
      <w:pPr>
        <w:pStyle w:val="Section"/>
        <w:spacing w:before="50"/>
        <w:rPr>
          <w:rFonts w:ascii="Times New Roman" w:hAnsi="Times New Roman"/>
          <w:szCs w:val="24"/>
        </w:rPr>
      </w:pPr>
      <w:proofErr w:type="gramStart"/>
      <w:r>
        <w:rPr>
          <w:rFonts w:ascii="Times New Roman" w:hAnsi="Times New Roman"/>
          <w:szCs w:val="24"/>
        </w:rPr>
        <w:t>A12.2  Measure</w:t>
      </w:r>
      <w:proofErr w:type="gramEnd"/>
      <w:r>
        <w:rPr>
          <w:rFonts w:ascii="Times New Roman" w:hAnsi="Times New Roman"/>
          <w:szCs w:val="24"/>
        </w:rPr>
        <w:t xml:space="preserve"> the mass fraction of silicon in the fresh oil using the ICP-AES Test Method </w:t>
      </w:r>
      <w:r>
        <w:rPr>
          <w:rFonts w:ascii="Times New Roman" w:hAnsi="Times New Roman"/>
          <w:color w:val="FF0000"/>
          <w:szCs w:val="24"/>
        </w:rPr>
        <w:t>D5185</w:t>
      </w:r>
      <w:r>
        <w:rPr>
          <w:rFonts w:ascii="Times New Roman" w:hAnsi="Times New Roman"/>
          <w:szCs w:val="24"/>
        </w:rPr>
        <w:t>.</w:t>
      </w:r>
    </w:p>
    <w:p w14:paraId="71EA674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A12.3  Install</w:t>
      </w:r>
      <w:proofErr w:type="gramEnd"/>
      <w:r>
        <w:rPr>
          <w:rFonts w:ascii="Times New Roman" w:hAnsi="Times New Roman"/>
          <w:szCs w:val="24"/>
        </w:rPr>
        <w:t xml:space="preserve"> a new Caterpillar 1R-1808 oil filter.</w:t>
      </w:r>
    </w:p>
    <w:p w14:paraId="488A34DD" w14:textId="138226FD" w:rsidR="00E86296" w:rsidRDefault="00E86296">
      <w:pPr>
        <w:pStyle w:val="Section"/>
        <w:spacing w:before="50"/>
        <w:rPr>
          <w:rFonts w:ascii="Times New Roman" w:hAnsi="Times New Roman"/>
          <w:szCs w:val="24"/>
        </w:rPr>
      </w:pPr>
      <w:proofErr w:type="gramStart"/>
      <w:r>
        <w:rPr>
          <w:rFonts w:ascii="Times New Roman" w:hAnsi="Times New Roman"/>
          <w:szCs w:val="24"/>
        </w:rPr>
        <w:t>A12.4  Charge</w:t>
      </w:r>
      <w:proofErr w:type="gramEnd"/>
      <w:r>
        <w:rPr>
          <w:rFonts w:ascii="Times New Roman" w:hAnsi="Times New Roman"/>
          <w:szCs w:val="24"/>
        </w:rPr>
        <w:t xml:space="preserve"> the engine, as described in </w:t>
      </w:r>
      <w:r>
        <w:rPr>
          <w:rFonts w:ascii="Times New Roman" w:hAnsi="Times New Roman"/>
          <w:color w:val="FF0000"/>
          <w:szCs w:val="24"/>
        </w:rPr>
        <w:t>10.2.2.1</w:t>
      </w:r>
      <w:r>
        <w:rPr>
          <w:rFonts w:ascii="Times New Roman" w:hAnsi="Times New Roman"/>
          <w:szCs w:val="24"/>
        </w:rPr>
        <w:t>, with the Cat DEO-ULS 15W-40 oil or an equivalent Caterpillar certified 15W-40 oil from the current API category.</w:t>
      </w:r>
    </w:p>
    <w:p w14:paraId="791AE32A" w14:textId="5092A83C"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A12.5  </w:t>
      </w:r>
      <w:r>
        <w:rPr>
          <w:rFonts w:ascii="Times New Roman" w:hAnsi="Times New Roman"/>
          <w:i/>
          <w:szCs w:val="24"/>
        </w:rPr>
        <w:t>Engine</w:t>
      </w:r>
      <w:proofErr w:type="gramEnd"/>
      <w:r>
        <w:rPr>
          <w:rFonts w:ascii="Times New Roman" w:hAnsi="Times New Roman"/>
          <w:i/>
          <w:szCs w:val="24"/>
        </w:rPr>
        <w:t xml:space="preserve"> Warmup and Break-In</w:t>
      </w:r>
      <w:r>
        <w:rPr>
          <w:rFonts w:ascii="Times New Roman" w:hAnsi="Times New Roman"/>
          <w:szCs w:val="24"/>
        </w:rPr>
        <w:t>—Prior to firing the engine, ensure that the oil temperature is at least 15 °C. The oil gallery startup pressure shall be at least 350 kPa. Perform a timing calibration for the engine control software and timing sensor components as specified in Caterpillar Service Manual Form SEN R 9700 and Caterpillar Parts Manual C-13 On-</w:t>
      </w:r>
      <w:r>
        <w:rPr>
          <w:rFonts w:ascii="Times New Roman" w:hAnsi="Times New Roman"/>
          <w:szCs w:val="24"/>
        </w:rPr>
        <w:lastRenderedPageBreak/>
        <w:t>Highway Engine, Media number SEBP3735.</w:t>
      </w:r>
      <w:r>
        <w:rPr>
          <w:rFonts w:ascii="Times New Roman" w:hAnsi="Times New Roman"/>
          <w:szCs w:val="24"/>
          <w:vertAlign w:val="superscript"/>
        </w:rPr>
        <w:t>16</w:t>
      </w:r>
      <w:r>
        <w:rPr>
          <w:rFonts w:ascii="Times New Roman" w:hAnsi="Times New Roman"/>
          <w:szCs w:val="24"/>
        </w:rPr>
        <w:t xml:space="preserve"> If the coolant temperature is less than 18 °C, the engine will operate under cold mode thereby preventing the timing calibration procedure from being performed. When this happens, start the engine and allow it to idle until the speed drops from 1000 r/min to 600 r/min, signaling that the coolant temperature has exceeded 18 °C. After the timing calibration is completed, continue break-in conditions as shown in </w:t>
      </w:r>
      <w:r>
        <w:rPr>
          <w:rFonts w:ascii="Times New Roman" w:hAnsi="Times New Roman"/>
          <w:color w:val="FF0000"/>
          <w:szCs w:val="24"/>
        </w:rPr>
        <w:t>Table A12.1</w:t>
      </w:r>
      <w:r>
        <w:rPr>
          <w:rFonts w:ascii="Times New Roman" w:hAnsi="Times New Roman"/>
          <w:szCs w:val="24"/>
        </w:rPr>
        <w:t>. Turn on the external oil weigh system pumps at the beginning of Stage 2.</w:t>
      </w:r>
    </w:p>
    <w:p w14:paraId="1789BD25" w14:textId="77777777" w:rsidR="00E86296" w:rsidRDefault="00E86296">
      <w:pPr>
        <w:spacing w:before="50"/>
        <w:rPr>
          <w:rFonts w:ascii="Times New Roman" w:hAnsi="Times New Roman"/>
          <w:szCs w:val="24"/>
        </w:rPr>
      </w:pPr>
    </w:p>
    <w:p w14:paraId="1A29E3B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A12.1 60 min Break-In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82DCFD7"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5411FB49"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50E1F98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7C440307" w14:textId="77777777">
        <w:trPr>
          <w:tblHeader/>
          <w:jc w:val="center"/>
        </w:trPr>
        <w:tc>
          <w:tcPr>
            <w:tcW w:w="2211" w:type="dxa"/>
            <w:vMerge/>
            <w:tcBorders>
              <w:bottom w:val="single" w:sz="6" w:space="0" w:color="auto"/>
            </w:tcBorders>
            <w:tcMar>
              <w:top w:w="30" w:type="dxa"/>
              <w:left w:w="30" w:type="dxa"/>
              <w:bottom w:w="30" w:type="dxa"/>
              <w:right w:w="30" w:type="dxa"/>
            </w:tcMar>
          </w:tcPr>
          <w:p w14:paraId="608B15E3"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52D39ACD"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1AE6958C"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1B03E4FE"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7F74A289"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388C5FC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0BF5518C" w14:textId="77777777">
        <w:trPr>
          <w:jc w:val="center"/>
        </w:trPr>
        <w:tc>
          <w:tcPr>
            <w:tcW w:w="2211" w:type="dxa"/>
            <w:tcMar>
              <w:top w:w="30" w:type="dxa"/>
              <w:left w:w="30" w:type="dxa"/>
              <w:bottom w:w="30" w:type="dxa"/>
              <w:right w:w="30" w:type="dxa"/>
            </w:tcMar>
          </w:tcPr>
          <w:p w14:paraId="58350F4A"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06986B85"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2061746E"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55BC72C1" w14:textId="77777777" w:rsidR="00E86296" w:rsidRDefault="00E86296">
            <w:pPr>
              <w:spacing w:before="20"/>
              <w:jc w:val="center"/>
              <w:rPr>
                <w:rFonts w:ascii="Arial" w:hAnsi="Arial"/>
                <w:sz w:val="14"/>
                <w:szCs w:val="24"/>
              </w:rPr>
            </w:pPr>
            <w:r>
              <w:rPr>
                <w:rFonts w:ascii="Arial" w:hAnsi="Arial"/>
                <w:sz w:val="14"/>
                <w:szCs w:val="24"/>
              </w:rPr>
              <w:t>10</w:t>
            </w:r>
          </w:p>
        </w:tc>
        <w:tc>
          <w:tcPr>
            <w:tcW w:w="1617" w:type="dxa"/>
            <w:tcMar>
              <w:top w:w="30" w:type="dxa"/>
              <w:left w:w="30" w:type="dxa"/>
              <w:bottom w:w="30" w:type="dxa"/>
              <w:right w:w="30" w:type="dxa"/>
            </w:tcMar>
          </w:tcPr>
          <w:p w14:paraId="398B4B4D" w14:textId="77777777" w:rsidR="00E86296" w:rsidRDefault="00E86296">
            <w:pPr>
              <w:spacing w:before="20"/>
              <w:jc w:val="center"/>
              <w:rPr>
                <w:rFonts w:ascii="Arial" w:hAnsi="Arial"/>
                <w:sz w:val="14"/>
                <w:szCs w:val="24"/>
              </w:rPr>
            </w:pPr>
            <w:r>
              <w:rPr>
                <w:rFonts w:ascii="Arial" w:hAnsi="Arial"/>
                <w:sz w:val="14"/>
                <w:szCs w:val="24"/>
              </w:rPr>
              <w:t>20</w:t>
            </w:r>
          </w:p>
        </w:tc>
        <w:tc>
          <w:tcPr>
            <w:tcW w:w="1584" w:type="dxa"/>
            <w:tcMar>
              <w:top w:w="30" w:type="dxa"/>
              <w:left w:w="30" w:type="dxa"/>
              <w:bottom w:w="30" w:type="dxa"/>
              <w:right w:w="30" w:type="dxa"/>
            </w:tcMar>
          </w:tcPr>
          <w:p w14:paraId="2FD4A61C" w14:textId="77777777" w:rsidR="00E86296" w:rsidRDefault="00E86296">
            <w:pPr>
              <w:spacing w:before="20"/>
              <w:jc w:val="center"/>
              <w:rPr>
                <w:rFonts w:ascii="Arial" w:hAnsi="Arial"/>
                <w:sz w:val="14"/>
                <w:szCs w:val="24"/>
              </w:rPr>
            </w:pPr>
            <w:r>
              <w:rPr>
                <w:rFonts w:ascii="Arial" w:hAnsi="Arial"/>
                <w:sz w:val="14"/>
                <w:szCs w:val="24"/>
              </w:rPr>
              <w:t>20</w:t>
            </w:r>
          </w:p>
        </w:tc>
      </w:tr>
      <w:tr w:rsidR="00E86296" w14:paraId="666C2857" w14:textId="77777777">
        <w:trPr>
          <w:jc w:val="center"/>
        </w:trPr>
        <w:tc>
          <w:tcPr>
            <w:tcW w:w="2211" w:type="dxa"/>
            <w:tcMar>
              <w:top w:w="30" w:type="dxa"/>
              <w:left w:w="30" w:type="dxa"/>
              <w:bottom w:w="30" w:type="dxa"/>
              <w:right w:w="30" w:type="dxa"/>
            </w:tcMar>
          </w:tcPr>
          <w:p w14:paraId="5D462560"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6714B295"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2013EEC0"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37BAEF74"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1980F55B"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3517117" w14:textId="77777777" w:rsidR="00E86296" w:rsidRDefault="00E86296">
            <w:pPr>
              <w:spacing w:before="20"/>
              <w:jc w:val="center"/>
              <w:rPr>
                <w:rFonts w:ascii="Arial" w:hAnsi="Arial"/>
                <w:sz w:val="14"/>
                <w:szCs w:val="24"/>
              </w:rPr>
            </w:pPr>
            <w:r>
              <w:rPr>
                <w:rFonts w:ascii="Arial" w:hAnsi="Arial"/>
                <w:sz w:val="14"/>
                <w:szCs w:val="24"/>
              </w:rPr>
              <w:t>1800 ± 5</w:t>
            </w:r>
          </w:p>
        </w:tc>
      </w:tr>
      <w:tr w:rsidR="00E86296" w14:paraId="4E9C92B4" w14:textId="77777777">
        <w:trPr>
          <w:jc w:val="center"/>
        </w:trPr>
        <w:tc>
          <w:tcPr>
            <w:tcW w:w="2211" w:type="dxa"/>
            <w:tcMar>
              <w:top w:w="30" w:type="dxa"/>
              <w:left w:w="30" w:type="dxa"/>
              <w:bottom w:w="30" w:type="dxa"/>
              <w:right w:w="30" w:type="dxa"/>
            </w:tcMar>
          </w:tcPr>
          <w:p w14:paraId="5E54792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69B8E56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5463DA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2B8B65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33907B2"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5DE8FF72" w14:textId="77777777" w:rsidR="00E86296" w:rsidRDefault="00E86296">
            <w:pPr>
              <w:spacing w:before="20"/>
              <w:jc w:val="center"/>
              <w:rPr>
                <w:rFonts w:ascii="Arial" w:hAnsi="Arial"/>
                <w:sz w:val="14"/>
                <w:szCs w:val="24"/>
              </w:rPr>
            </w:pPr>
            <w:r>
              <w:rPr>
                <w:rFonts w:ascii="Arial" w:hAnsi="Arial"/>
                <w:sz w:val="14"/>
                <w:szCs w:val="24"/>
              </w:rPr>
              <w:t>1200 ± 6</w:t>
            </w:r>
          </w:p>
        </w:tc>
      </w:tr>
      <w:tr w:rsidR="00E86296" w14:paraId="69C84946" w14:textId="77777777">
        <w:trPr>
          <w:jc w:val="center"/>
        </w:trPr>
        <w:tc>
          <w:tcPr>
            <w:tcW w:w="2211" w:type="dxa"/>
            <w:tcMar>
              <w:top w:w="30" w:type="dxa"/>
              <w:left w:w="30" w:type="dxa"/>
              <w:bottom w:w="30" w:type="dxa"/>
              <w:right w:w="30" w:type="dxa"/>
            </w:tcMar>
          </w:tcPr>
          <w:p w14:paraId="67B4D882"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p>
        </w:tc>
        <w:tc>
          <w:tcPr>
            <w:tcW w:w="1617" w:type="dxa"/>
            <w:tcMar>
              <w:top w:w="30" w:type="dxa"/>
              <w:left w:w="30" w:type="dxa"/>
              <w:bottom w:w="30" w:type="dxa"/>
              <w:right w:w="30" w:type="dxa"/>
            </w:tcMar>
          </w:tcPr>
          <w:p w14:paraId="1FE2DA41"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CDBC016"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7564E8FA"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3B4AA89F"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3A33A18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DA30C1C" w14:textId="77777777">
        <w:trPr>
          <w:jc w:val="center"/>
        </w:trPr>
        <w:tc>
          <w:tcPr>
            <w:tcW w:w="2211" w:type="dxa"/>
            <w:tcMar>
              <w:top w:w="30" w:type="dxa"/>
              <w:left w:w="30" w:type="dxa"/>
              <w:bottom w:w="30" w:type="dxa"/>
              <w:right w:w="30" w:type="dxa"/>
            </w:tcMar>
          </w:tcPr>
          <w:p w14:paraId="43AFFA17" w14:textId="25955524" w:rsidR="00E86296" w:rsidRDefault="00E86296">
            <w:pPr>
              <w:spacing w:before="24"/>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511A2144"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27B108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63621A5"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15B5BB0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77D55176" w14:textId="77777777" w:rsidR="00E86296" w:rsidRDefault="00E86296">
            <w:pPr>
              <w:spacing w:before="20"/>
              <w:jc w:val="center"/>
              <w:rPr>
                <w:rFonts w:ascii="Arial" w:hAnsi="Arial"/>
                <w:sz w:val="14"/>
                <w:szCs w:val="24"/>
              </w:rPr>
            </w:pPr>
            <w:r>
              <w:rPr>
                <w:rFonts w:ascii="Arial" w:hAnsi="Arial"/>
                <w:sz w:val="14"/>
                <w:szCs w:val="24"/>
              </w:rPr>
              <w:t>88 ± 2</w:t>
            </w:r>
          </w:p>
        </w:tc>
      </w:tr>
      <w:tr w:rsidR="00E86296" w14:paraId="6F9DD6E4" w14:textId="77777777">
        <w:trPr>
          <w:jc w:val="center"/>
        </w:trPr>
        <w:tc>
          <w:tcPr>
            <w:tcW w:w="2211" w:type="dxa"/>
            <w:tcMar>
              <w:top w:w="30" w:type="dxa"/>
              <w:left w:w="30" w:type="dxa"/>
              <w:bottom w:w="30" w:type="dxa"/>
              <w:right w:w="30" w:type="dxa"/>
            </w:tcMar>
          </w:tcPr>
          <w:p w14:paraId="03146BE9" w14:textId="1D25880C" w:rsidR="00E86296" w:rsidRDefault="00E86296">
            <w:pPr>
              <w:spacing w:before="24"/>
              <w:rPr>
                <w:rFonts w:ascii="Arial" w:hAnsi="Arial"/>
                <w:sz w:val="14"/>
                <w:szCs w:val="24"/>
              </w:rPr>
            </w:pPr>
            <w:r>
              <w:rPr>
                <w:rFonts w:ascii="Arial" w:hAnsi="Arial"/>
                <w:sz w:val="14"/>
                <w:szCs w:val="24"/>
              </w:rPr>
              <w:t xml:space="preserve">Oil Gallery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417C8609"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12EF08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0CEFD34"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FD4A5A1"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1BE3075A"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4D4B0990" w14:textId="77777777">
        <w:trPr>
          <w:jc w:val="center"/>
        </w:trPr>
        <w:tc>
          <w:tcPr>
            <w:tcW w:w="2211" w:type="dxa"/>
            <w:tcBorders>
              <w:bottom w:val="single" w:sz="12" w:space="0" w:color="auto"/>
            </w:tcBorders>
            <w:tcMar>
              <w:top w:w="30" w:type="dxa"/>
              <w:left w:w="30" w:type="dxa"/>
              <w:bottom w:w="30" w:type="dxa"/>
              <w:right w:w="30" w:type="dxa"/>
            </w:tcMar>
          </w:tcPr>
          <w:p w14:paraId="1549E8CF" w14:textId="03DAB870" w:rsidR="00E86296" w:rsidRDefault="00E86296">
            <w:pPr>
              <w:spacing w:before="24"/>
              <w:rPr>
                <w:rFonts w:ascii="Arial" w:hAnsi="Arial"/>
                <w:sz w:val="14"/>
                <w:szCs w:val="24"/>
              </w:rPr>
            </w:pPr>
            <w:r>
              <w:rPr>
                <w:rFonts w:ascii="Arial" w:hAnsi="Arial"/>
                <w:sz w:val="14"/>
                <w:szCs w:val="24"/>
              </w:rPr>
              <w:t xml:space="preserve">Intake-manifold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F7509F7"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580C2E7B"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66601825"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F8B402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6C27C8B0" w14:textId="77777777" w:rsidR="00E86296" w:rsidRDefault="00E86296">
            <w:pPr>
              <w:spacing w:before="20"/>
              <w:jc w:val="center"/>
              <w:rPr>
                <w:rFonts w:ascii="Arial" w:hAnsi="Arial"/>
                <w:sz w:val="14"/>
                <w:szCs w:val="24"/>
              </w:rPr>
            </w:pPr>
            <w:r>
              <w:rPr>
                <w:rFonts w:ascii="Arial" w:hAnsi="Arial"/>
                <w:sz w:val="14"/>
                <w:szCs w:val="24"/>
              </w:rPr>
              <w:t>40 ± 2</w:t>
            </w:r>
          </w:p>
        </w:tc>
      </w:tr>
    </w:tbl>
    <w:p w14:paraId="52BABC71" w14:textId="77777777" w:rsidR="00E86296" w:rsidRDefault="00E86296">
      <w:pPr>
        <w:rPr>
          <w:rFonts w:ascii="Arial" w:hAnsi="Arial"/>
          <w:sz w:val="18"/>
          <w:szCs w:val="24"/>
        </w:rPr>
      </w:pPr>
    </w:p>
    <w:p w14:paraId="60DC20C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77E34BEF" w14:textId="77777777" w:rsidR="00E86296" w:rsidRDefault="00E86296">
      <w:pPr>
        <w:rPr>
          <w:rFonts w:ascii="Arial" w:hAnsi="Arial"/>
          <w:sz w:val="14"/>
          <w:szCs w:val="24"/>
        </w:rPr>
      </w:pPr>
    </w:p>
    <w:p w14:paraId="65E50C8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A12.5.1  At</w:t>
      </w:r>
      <w:proofErr w:type="gramEnd"/>
      <w:r>
        <w:rPr>
          <w:rFonts w:ascii="Times New Roman" w:hAnsi="Times New Roman"/>
          <w:szCs w:val="24"/>
        </w:rPr>
        <w:t xml:space="preserve"> the completion of the initial 60 min break-in, shut the engine down as follows:</w:t>
      </w:r>
    </w:p>
    <w:p w14:paraId="1F1D944C" w14:textId="0D7BACC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A12.5.2  Ramp</w:t>
      </w:r>
      <w:proofErr w:type="gramEnd"/>
      <w:r>
        <w:rPr>
          <w:rFonts w:ascii="Times New Roman" w:hAnsi="Times New Roman"/>
          <w:szCs w:val="24"/>
        </w:rPr>
        <w:t xml:space="preserve"> in 30 s from test conditions to Stage 2 of the warmup conditions (</w:t>
      </w:r>
      <w:r>
        <w:rPr>
          <w:rFonts w:ascii="Times New Roman" w:hAnsi="Times New Roman"/>
          <w:color w:val="FF0000"/>
          <w:szCs w:val="24"/>
        </w:rPr>
        <w:t>Table A12.2</w:t>
      </w:r>
      <w:r>
        <w:rPr>
          <w:rFonts w:ascii="Times New Roman" w:hAnsi="Times New Roman"/>
          <w:szCs w:val="24"/>
        </w:rPr>
        <w:t>), running for 5 min at Stage 2, ramping in 30 s to Stage 1, running for 5 min at Stage 1, and then stopping the engine.</w:t>
      </w:r>
    </w:p>
    <w:p w14:paraId="4CCEDC82" w14:textId="77777777" w:rsidR="00E86296" w:rsidRDefault="00E86296">
      <w:pPr>
        <w:ind w:firstLine="200"/>
        <w:jc w:val="both"/>
        <w:rPr>
          <w:rFonts w:ascii="Times New Roman" w:hAnsi="Times New Roman"/>
          <w:szCs w:val="24"/>
        </w:rPr>
      </w:pPr>
    </w:p>
    <w:p w14:paraId="36EE4A35"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A12.2 Warmup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B0B01C0"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6EA1AB11"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4B2CA6E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4EC4F539" w14:textId="77777777">
        <w:trPr>
          <w:tblHeader/>
          <w:jc w:val="center"/>
        </w:trPr>
        <w:tc>
          <w:tcPr>
            <w:tcW w:w="2211" w:type="dxa"/>
            <w:vMerge/>
            <w:tcBorders>
              <w:bottom w:val="single" w:sz="6" w:space="0" w:color="auto"/>
            </w:tcBorders>
            <w:tcMar>
              <w:top w:w="30" w:type="dxa"/>
              <w:left w:w="30" w:type="dxa"/>
              <w:bottom w:w="30" w:type="dxa"/>
              <w:right w:w="30" w:type="dxa"/>
            </w:tcMar>
          </w:tcPr>
          <w:p w14:paraId="404EC777"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2946FA39"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22FA15F4"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6F2902C9"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135CCE5C"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6A656447"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15DC382C" w14:textId="77777777">
        <w:trPr>
          <w:jc w:val="center"/>
        </w:trPr>
        <w:tc>
          <w:tcPr>
            <w:tcW w:w="2211" w:type="dxa"/>
            <w:tcMar>
              <w:top w:w="30" w:type="dxa"/>
              <w:left w:w="30" w:type="dxa"/>
              <w:bottom w:w="30" w:type="dxa"/>
              <w:right w:w="30" w:type="dxa"/>
            </w:tcMar>
          </w:tcPr>
          <w:p w14:paraId="75006817"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2BA63923"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2EAB415"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10B3E3B"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475F248A" w14:textId="77777777" w:rsidR="00E86296" w:rsidRDefault="00E86296">
            <w:pPr>
              <w:spacing w:before="20"/>
              <w:jc w:val="center"/>
              <w:rPr>
                <w:rFonts w:ascii="Arial" w:hAnsi="Arial"/>
                <w:sz w:val="14"/>
                <w:szCs w:val="24"/>
              </w:rPr>
            </w:pPr>
            <w:r>
              <w:rPr>
                <w:rFonts w:ascii="Arial" w:hAnsi="Arial"/>
                <w:sz w:val="14"/>
                <w:szCs w:val="24"/>
              </w:rPr>
              <w:t>10</w:t>
            </w:r>
          </w:p>
        </w:tc>
        <w:tc>
          <w:tcPr>
            <w:tcW w:w="1584" w:type="dxa"/>
            <w:tcMar>
              <w:top w:w="30" w:type="dxa"/>
              <w:left w:w="30" w:type="dxa"/>
              <w:bottom w:w="30" w:type="dxa"/>
              <w:right w:w="30" w:type="dxa"/>
            </w:tcMar>
          </w:tcPr>
          <w:p w14:paraId="2809AA6F" w14:textId="77777777" w:rsidR="00E86296" w:rsidRDefault="00E86296">
            <w:pPr>
              <w:spacing w:before="20"/>
              <w:jc w:val="center"/>
              <w:rPr>
                <w:rFonts w:ascii="Arial" w:hAnsi="Arial"/>
                <w:sz w:val="14"/>
                <w:szCs w:val="24"/>
              </w:rPr>
            </w:pPr>
            <w:r>
              <w:rPr>
                <w:rFonts w:ascii="Arial" w:hAnsi="Arial"/>
                <w:sz w:val="14"/>
                <w:szCs w:val="24"/>
              </w:rPr>
              <w:t>10</w:t>
            </w:r>
          </w:p>
        </w:tc>
      </w:tr>
      <w:tr w:rsidR="00E86296" w14:paraId="7801FF37" w14:textId="77777777">
        <w:trPr>
          <w:jc w:val="center"/>
        </w:trPr>
        <w:tc>
          <w:tcPr>
            <w:tcW w:w="2211" w:type="dxa"/>
            <w:tcMar>
              <w:top w:w="30" w:type="dxa"/>
              <w:left w:w="30" w:type="dxa"/>
              <w:bottom w:w="30" w:type="dxa"/>
              <w:right w:w="30" w:type="dxa"/>
            </w:tcMar>
          </w:tcPr>
          <w:p w14:paraId="3C63AD47"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56FB4699"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00D03234"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4E22A777"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227F7160"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E2D3975"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383C75A0" w14:textId="77777777">
        <w:trPr>
          <w:jc w:val="center"/>
        </w:trPr>
        <w:tc>
          <w:tcPr>
            <w:tcW w:w="2211" w:type="dxa"/>
            <w:tcMar>
              <w:top w:w="30" w:type="dxa"/>
              <w:left w:w="30" w:type="dxa"/>
              <w:bottom w:w="30" w:type="dxa"/>
              <w:right w:w="30" w:type="dxa"/>
            </w:tcMar>
          </w:tcPr>
          <w:p w14:paraId="7FA8C64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08CBA82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07FF8F1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221C098"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13E6737E"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AE96E63"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05754045" w14:textId="77777777">
        <w:trPr>
          <w:jc w:val="center"/>
        </w:trPr>
        <w:tc>
          <w:tcPr>
            <w:tcW w:w="2211" w:type="dxa"/>
            <w:tcMar>
              <w:top w:w="30" w:type="dxa"/>
              <w:left w:w="30" w:type="dxa"/>
              <w:bottom w:w="30" w:type="dxa"/>
              <w:right w:w="30" w:type="dxa"/>
            </w:tcMar>
          </w:tcPr>
          <w:p w14:paraId="027954AB"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r>
              <w:rPr>
                <w:rFonts w:ascii="Arial" w:hAnsi="Arial"/>
                <w:sz w:val="14"/>
                <w:szCs w:val="24"/>
              </w:rPr>
              <w:t>,</w:t>
            </w:r>
          </w:p>
        </w:tc>
        <w:tc>
          <w:tcPr>
            <w:tcW w:w="1617" w:type="dxa"/>
            <w:tcMar>
              <w:top w:w="30" w:type="dxa"/>
              <w:left w:w="30" w:type="dxa"/>
              <w:bottom w:w="30" w:type="dxa"/>
              <w:right w:w="30" w:type="dxa"/>
            </w:tcMar>
          </w:tcPr>
          <w:p w14:paraId="03B1D9EC"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901F63F"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3B50B29C"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21E0CC29"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4805114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A001913" w14:textId="77777777">
        <w:trPr>
          <w:jc w:val="center"/>
        </w:trPr>
        <w:tc>
          <w:tcPr>
            <w:tcW w:w="2211" w:type="dxa"/>
            <w:tcMar>
              <w:top w:w="30" w:type="dxa"/>
              <w:left w:w="30" w:type="dxa"/>
              <w:bottom w:w="30" w:type="dxa"/>
              <w:right w:w="30" w:type="dxa"/>
            </w:tcMar>
          </w:tcPr>
          <w:p w14:paraId="7E2F3842" w14:textId="26A4909A" w:rsidR="00E86296" w:rsidRDefault="00E86296">
            <w:pPr>
              <w:spacing w:before="24"/>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748E27B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C96C5D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F3096A9"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561084C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52C350D0"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6659214A" w14:textId="77777777">
        <w:trPr>
          <w:jc w:val="center"/>
        </w:trPr>
        <w:tc>
          <w:tcPr>
            <w:tcW w:w="2211" w:type="dxa"/>
            <w:tcMar>
              <w:top w:w="30" w:type="dxa"/>
              <w:left w:w="30" w:type="dxa"/>
              <w:bottom w:w="30" w:type="dxa"/>
              <w:right w:w="30" w:type="dxa"/>
            </w:tcMar>
          </w:tcPr>
          <w:p w14:paraId="60CEBBC0" w14:textId="0F509C12" w:rsidR="00E86296" w:rsidRDefault="00E86296">
            <w:pPr>
              <w:spacing w:before="24"/>
              <w:rPr>
                <w:rFonts w:ascii="Arial" w:hAnsi="Arial"/>
                <w:sz w:val="14"/>
                <w:szCs w:val="24"/>
              </w:rPr>
            </w:pPr>
            <w:r>
              <w:rPr>
                <w:rFonts w:ascii="Arial" w:hAnsi="Arial"/>
                <w:sz w:val="14"/>
                <w:szCs w:val="24"/>
              </w:rPr>
              <w:t xml:space="preserve">Oil-Gallery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7605AA6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266788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402B71F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DBF17A5"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6FB00C4"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7A7FF376" w14:textId="77777777">
        <w:trPr>
          <w:jc w:val="center"/>
        </w:trPr>
        <w:tc>
          <w:tcPr>
            <w:tcW w:w="2211" w:type="dxa"/>
            <w:tcBorders>
              <w:bottom w:val="single" w:sz="12" w:space="0" w:color="auto"/>
            </w:tcBorders>
            <w:tcMar>
              <w:top w:w="30" w:type="dxa"/>
              <w:left w:w="30" w:type="dxa"/>
              <w:bottom w:w="30" w:type="dxa"/>
              <w:right w:w="30" w:type="dxa"/>
            </w:tcMar>
          </w:tcPr>
          <w:p w14:paraId="045EF5AB" w14:textId="7F2D760B" w:rsidR="00E86296" w:rsidRDefault="00E86296">
            <w:pPr>
              <w:spacing w:before="24"/>
              <w:rPr>
                <w:rFonts w:ascii="Arial" w:hAnsi="Arial"/>
                <w:sz w:val="14"/>
                <w:szCs w:val="24"/>
              </w:rPr>
            </w:pPr>
            <w:r>
              <w:rPr>
                <w:rFonts w:ascii="Arial" w:hAnsi="Arial"/>
                <w:sz w:val="14"/>
                <w:szCs w:val="24"/>
              </w:rPr>
              <w:t xml:space="preserve">Intake-Manifold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A03562C"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7D0DA089"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ED49DB6"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DB2FF0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26ED591A" w14:textId="77777777" w:rsidR="00E86296" w:rsidRDefault="00E86296">
            <w:pPr>
              <w:spacing w:before="20"/>
              <w:jc w:val="center"/>
              <w:rPr>
                <w:rFonts w:ascii="Arial" w:hAnsi="Arial"/>
                <w:sz w:val="14"/>
                <w:szCs w:val="24"/>
              </w:rPr>
            </w:pPr>
            <w:r>
              <w:rPr>
                <w:rFonts w:ascii="Arial" w:hAnsi="Arial"/>
                <w:sz w:val="14"/>
                <w:szCs w:val="24"/>
              </w:rPr>
              <w:t>40</w:t>
            </w:r>
          </w:p>
        </w:tc>
      </w:tr>
    </w:tbl>
    <w:p w14:paraId="19ABFED7" w14:textId="77777777" w:rsidR="00E86296" w:rsidRDefault="00E86296">
      <w:pPr>
        <w:rPr>
          <w:rFonts w:ascii="Arial" w:hAnsi="Arial"/>
          <w:sz w:val="18"/>
          <w:szCs w:val="24"/>
        </w:rPr>
      </w:pPr>
    </w:p>
    <w:p w14:paraId="765C3314"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A207037" w14:textId="77777777" w:rsidR="00E86296" w:rsidRDefault="00E86296">
      <w:pPr>
        <w:rPr>
          <w:rFonts w:ascii="Arial" w:hAnsi="Arial"/>
          <w:sz w:val="14"/>
          <w:szCs w:val="24"/>
        </w:rPr>
      </w:pPr>
    </w:p>
    <w:p w14:paraId="597DC1D3" w14:textId="7848C72C"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A12.1</w:t>
      </w:r>
      <w:r>
        <w:rPr>
          <w:rFonts w:ascii="Times New Roman" w:hAnsi="Times New Roman"/>
          <w:sz w:val="18"/>
          <w:szCs w:val="24"/>
        </w:rPr>
        <w:t xml:space="preserve">—This shutdown differs from that described in </w:t>
      </w:r>
      <w:r>
        <w:rPr>
          <w:rFonts w:ascii="Times New Roman" w:hAnsi="Times New Roman"/>
          <w:color w:val="FF0000"/>
          <w:sz w:val="18"/>
          <w:szCs w:val="24"/>
        </w:rPr>
        <w:t>10.3.1</w:t>
      </w:r>
      <w:r>
        <w:rPr>
          <w:rFonts w:ascii="Times New Roman" w:hAnsi="Times New Roman"/>
          <w:sz w:val="18"/>
          <w:szCs w:val="24"/>
        </w:rPr>
        <w:t>.</w:t>
      </w:r>
    </w:p>
    <w:p w14:paraId="48819F4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A12.6  </w:t>
      </w:r>
      <w:r>
        <w:rPr>
          <w:rFonts w:ascii="Times New Roman" w:hAnsi="Times New Roman"/>
          <w:i/>
          <w:szCs w:val="24"/>
        </w:rPr>
        <w:t>Valve</w:t>
      </w:r>
      <w:proofErr w:type="gramEnd"/>
      <w:r>
        <w:rPr>
          <w:rFonts w:ascii="Times New Roman" w:hAnsi="Times New Roman"/>
          <w:i/>
          <w:szCs w:val="24"/>
        </w:rPr>
        <w:t xml:space="preserve"> Lash Adjustment</w:t>
      </w:r>
      <w:r>
        <w:rPr>
          <w:rFonts w:ascii="Times New Roman" w:hAnsi="Times New Roman"/>
          <w:szCs w:val="24"/>
        </w:rPr>
        <w:t>—Allow the engine to cool for a minimum of 4 h and then perform the valve lash adjustment as described in Caterpillar Service Manual Form SEN R 9700 and Caterpillar Parts Manual C-13 On-Highway Engine, Media number SEBP3735.</w:t>
      </w:r>
      <w:r>
        <w:rPr>
          <w:rFonts w:ascii="Times New Roman" w:hAnsi="Times New Roman"/>
          <w:szCs w:val="24"/>
          <w:vertAlign w:val="superscript"/>
        </w:rPr>
        <w:t>16</w:t>
      </w:r>
    </w:p>
    <w:p w14:paraId="2FC9638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A12.7  </w:t>
      </w:r>
      <w:r>
        <w:rPr>
          <w:rFonts w:ascii="Times New Roman" w:hAnsi="Times New Roman"/>
          <w:b/>
          <w:szCs w:val="24"/>
        </w:rPr>
        <w:t>Monitoring</w:t>
      </w:r>
      <w:proofErr w:type="gramEnd"/>
      <w:r>
        <w:rPr>
          <w:rFonts w:ascii="Times New Roman" w:hAnsi="Times New Roman"/>
          <w:b/>
          <w:szCs w:val="24"/>
        </w:rPr>
        <w:t xml:space="preserve"> the Amount of Silicon in the Engine</w:t>
      </w:r>
    </w:p>
    <w:p w14:paraId="5BFB227B" w14:textId="0638DFC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A12.7.1  </w:t>
      </w:r>
      <w:r>
        <w:rPr>
          <w:rFonts w:ascii="Times New Roman" w:hAnsi="Times New Roman"/>
          <w:i/>
          <w:szCs w:val="24"/>
        </w:rPr>
        <w:t>Engine</w:t>
      </w:r>
      <w:proofErr w:type="gramEnd"/>
      <w:r>
        <w:rPr>
          <w:rFonts w:ascii="Times New Roman" w:hAnsi="Times New Roman"/>
          <w:i/>
          <w:szCs w:val="24"/>
        </w:rPr>
        <w:t xml:space="preserve"> Warmup—</w:t>
      </w:r>
      <w:r>
        <w:rPr>
          <w:rFonts w:ascii="Times New Roman" w:hAnsi="Times New Roman"/>
          <w:szCs w:val="24"/>
        </w:rPr>
        <w:t xml:space="preserve">Start the engine and run for 30 min under the warmup conditions described in </w:t>
      </w:r>
      <w:r>
        <w:rPr>
          <w:rFonts w:ascii="Times New Roman" w:hAnsi="Times New Roman"/>
          <w:color w:val="FF0000"/>
          <w:szCs w:val="24"/>
        </w:rPr>
        <w:t>Table A12.2</w:t>
      </w:r>
      <w:r>
        <w:rPr>
          <w:rFonts w:ascii="Times New Roman" w:hAnsi="Times New Roman"/>
          <w:szCs w:val="24"/>
        </w:rPr>
        <w:t>.</w:t>
      </w:r>
    </w:p>
    <w:p w14:paraId="4C66A19F" w14:textId="0C459144"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A12.2</w:t>
      </w:r>
      <w:r>
        <w:rPr>
          <w:rFonts w:ascii="Times New Roman" w:hAnsi="Times New Roman"/>
          <w:sz w:val="18"/>
          <w:szCs w:val="24"/>
        </w:rPr>
        <w:t xml:space="preserve">—These warmup conditions are the same as those described in 10.6 of Test Method </w:t>
      </w:r>
      <w:r>
        <w:rPr>
          <w:rFonts w:ascii="Times New Roman" w:hAnsi="Times New Roman"/>
          <w:color w:val="FF0000"/>
          <w:sz w:val="18"/>
          <w:szCs w:val="24"/>
        </w:rPr>
        <w:t>D7549</w:t>
      </w:r>
      <w:r>
        <w:rPr>
          <w:rFonts w:ascii="Times New Roman" w:hAnsi="Times New Roman"/>
          <w:sz w:val="18"/>
          <w:szCs w:val="24"/>
        </w:rPr>
        <w:t xml:space="preserve">. They differ from those described in </w:t>
      </w:r>
      <w:r>
        <w:rPr>
          <w:rFonts w:ascii="Times New Roman" w:hAnsi="Times New Roman"/>
          <w:color w:val="FF0000"/>
          <w:sz w:val="18"/>
          <w:szCs w:val="24"/>
        </w:rPr>
        <w:t>10.2.3</w:t>
      </w:r>
      <w:r>
        <w:rPr>
          <w:rFonts w:ascii="Times New Roman" w:hAnsi="Times New Roman"/>
          <w:sz w:val="18"/>
          <w:szCs w:val="24"/>
        </w:rPr>
        <w:t xml:space="preserve"> of this test method.</w:t>
      </w:r>
    </w:p>
    <w:p w14:paraId="185341E8" w14:textId="7FBDB1A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A12.7.2  </w:t>
      </w:r>
      <w:r>
        <w:rPr>
          <w:rFonts w:ascii="Times New Roman" w:hAnsi="Times New Roman"/>
          <w:i/>
          <w:szCs w:val="24"/>
        </w:rPr>
        <w:t>Engine</w:t>
      </w:r>
      <w:proofErr w:type="gramEnd"/>
      <w:r>
        <w:rPr>
          <w:rFonts w:ascii="Times New Roman" w:hAnsi="Times New Roman"/>
          <w:i/>
          <w:szCs w:val="24"/>
        </w:rPr>
        <w:t xml:space="preserve"> Running Hours 0 to 25—</w:t>
      </w:r>
      <w:r>
        <w:rPr>
          <w:rFonts w:ascii="Times New Roman" w:hAnsi="Times New Roman"/>
          <w:szCs w:val="24"/>
        </w:rPr>
        <w:t xml:space="preserve">After the end of the 30 min warmup, proceed directly, without shutting down the engine, to the test conditions described in </w:t>
      </w:r>
      <w:r>
        <w:rPr>
          <w:rFonts w:ascii="Times New Roman" w:hAnsi="Times New Roman"/>
          <w:color w:val="FF0000"/>
          <w:szCs w:val="24"/>
        </w:rPr>
        <w:t>Table A12.3</w:t>
      </w:r>
      <w:r>
        <w:rPr>
          <w:rFonts w:ascii="Times New Roman" w:hAnsi="Times New Roman"/>
          <w:szCs w:val="24"/>
        </w:rPr>
        <w:t>.</w:t>
      </w:r>
    </w:p>
    <w:p w14:paraId="4D141F65" w14:textId="77777777" w:rsidR="00E86296" w:rsidRDefault="00E86296">
      <w:pPr>
        <w:ind w:firstLine="200"/>
        <w:jc w:val="both"/>
        <w:rPr>
          <w:rFonts w:ascii="Times New Roman" w:hAnsi="Times New Roman"/>
          <w:szCs w:val="24"/>
        </w:rPr>
      </w:pPr>
    </w:p>
    <w:p w14:paraId="180555C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A12.3 Test Conditions Used to Check Silicon Concentration</w:t>
      </w:r>
    </w:p>
    <w:tbl>
      <w:tblPr>
        <w:tblW w:w="0" w:type="auto"/>
        <w:jc w:val="center"/>
        <w:tblLayout w:type="fixed"/>
        <w:tblCellMar>
          <w:left w:w="0" w:type="dxa"/>
          <w:right w:w="0" w:type="dxa"/>
        </w:tblCellMar>
        <w:tblLook w:val="04A0" w:firstRow="1" w:lastRow="0" w:firstColumn="1" w:lastColumn="0" w:noHBand="0" w:noVBand="1"/>
      </w:tblPr>
      <w:tblGrid>
        <w:gridCol w:w="2915"/>
        <w:gridCol w:w="1419"/>
      </w:tblGrid>
      <w:tr w:rsidR="00E86296" w14:paraId="788AC57A"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tcPr>
          <w:p w14:paraId="1FB8CFAC"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19" w:type="dxa"/>
            <w:tcBorders>
              <w:top w:val="single" w:sz="12" w:space="0" w:color="auto"/>
              <w:bottom w:val="single" w:sz="6" w:space="0" w:color="auto"/>
            </w:tcBorders>
            <w:tcMar>
              <w:top w:w="30" w:type="dxa"/>
              <w:left w:w="30" w:type="dxa"/>
              <w:bottom w:w="30" w:type="dxa"/>
              <w:right w:w="30" w:type="dxa"/>
            </w:tcMar>
          </w:tcPr>
          <w:p w14:paraId="1003B02F" w14:textId="77777777" w:rsidR="00E86296" w:rsidRDefault="00E86296">
            <w:pPr>
              <w:spacing w:before="20"/>
              <w:jc w:val="center"/>
              <w:rPr>
                <w:rFonts w:ascii="Arial" w:hAnsi="Arial"/>
                <w:sz w:val="14"/>
                <w:szCs w:val="24"/>
              </w:rPr>
            </w:pPr>
            <w:r>
              <w:rPr>
                <w:rFonts w:ascii="Arial" w:hAnsi="Arial"/>
                <w:sz w:val="14"/>
                <w:szCs w:val="24"/>
              </w:rPr>
              <w:t>Requirement</w:t>
            </w:r>
          </w:p>
        </w:tc>
      </w:tr>
      <w:tr w:rsidR="00E86296" w14:paraId="74AFAA79" w14:textId="77777777">
        <w:trPr>
          <w:jc w:val="center"/>
        </w:trPr>
        <w:tc>
          <w:tcPr>
            <w:tcW w:w="2915" w:type="dxa"/>
            <w:tcMar>
              <w:top w:w="30" w:type="dxa"/>
              <w:left w:w="30" w:type="dxa"/>
              <w:bottom w:w="30" w:type="dxa"/>
              <w:right w:w="30" w:type="dxa"/>
            </w:tcMar>
          </w:tcPr>
          <w:p w14:paraId="7EC6C151" w14:textId="77777777" w:rsidR="00E86296" w:rsidRDefault="00E86296">
            <w:pPr>
              <w:spacing w:before="20"/>
              <w:rPr>
                <w:rFonts w:ascii="Arial" w:hAnsi="Arial"/>
                <w:sz w:val="14"/>
                <w:szCs w:val="24"/>
              </w:rPr>
            </w:pPr>
            <w:r>
              <w:rPr>
                <w:rFonts w:ascii="Arial" w:hAnsi="Arial"/>
                <w:sz w:val="14"/>
                <w:szCs w:val="24"/>
              </w:rPr>
              <w:t>Speed, r/min</w:t>
            </w:r>
          </w:p>
        </w:tc>
        <w:tc>
          <w:tcPr>
            <w:tcW w:w="1419" w:type="dxa"/>
            <w:tcMar>
              <w:top w:w="30" w:type="dxa"/>
              <w:left w:w="30" w:type="dxa"/>
              <w:bottom w:w="30" w:type="dxa"/>
              <w:right w:w="30" w:type="dxa"/>
            </w:tcMar>
          </w:tcPr>
          <w:p w14:paraId="29F34520"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4C916339" w14:textId="77777777">
        <w:trPr>
          <w:jc w:val="center"/>
        </w:trPr>
        <w:tc>
          <w:tcPr>
            <w:tcW w:w="2915" w:type="dxa"/>
            <w:tcMar>
              <w:top w:w="30" w:type="dxa"/>
              <w:left w:w="30" w:type="dxa"/>
              <w:bottom w:w="30" w:type="dxa"/>
              <w:right w:w="30" w:type="dxa"/>
            </w:tcMar>
          </w:tcPr>
          <w:p w14:paraId="122BD999" w14:textId="77777777" w:rsidR="00E86296" w:rsidRDefault="00E86296">
            <w:pPr>
              <w:spacing w:before="20"/>
              <w:rPr>
                <w:rFonts w:ascii="Arial" w:hAnsi="Arial"/>
                <w:sz w:val="14"/>
                <w:szCs w:val="24"/>
              </w:rPr>
            </w:pPr>
            <w:r>
              <w:rPr>
                <w:rFonts w:ascii="Arial" w:hAnsi="Arial"/>
                <w:sz w:val="14"/>
                <w:szCs w:val="24"/>
              </w:rPr>
              <w:t>Power, kW</w:t>
            </w:r>
          </w:p>
        </w:tc>
        <w:tc>
          <w:tcPr>
            <w:tcW w:w="1419" w:type="dxa"/>
            <w:tcMar>
              <w:top w:w="30" w:type="dxa"/>
              <w:left w:w="30" w:type="dxa"/>
              <w:bottom w:w="30" w:type="dxa"/>
              <w:right w:w="30" w:type="dxa"/>
            </w:tcMar>
          </w:tcPr>
          <w:p w14:paraId="37477CF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5591FE5" w14:textId="77777777">
        <w:trPr>
          <w:jc w:val="center"/>
        </w:trPr>
        <w:tc>
          <w:tcPr>
            <w:tcW w:w="2915" w:type="dxa"/>
            <w:tcMar>
              <w:top w:w="30" w:type="dxa"/>
              <w:left w:w="30" w:type="dxa"/>
              <w:bottom w:w="30" w:type="dxa"/>
              <w:right w:w="30" w:type="dxa"/>
            </w:tcMar>
          </w:tcPr>
          <w:p w14:paraId="00985F99" w14:textId="041548B4" w:rsidR="00E86296" w:rsidRDefault="00E86296">
            <w:pPr>
              <w:spacing w:before="24"/>
              <w:rPr>
                <w:rFonts w:ascii="Arial" w:hAnsi="Arial"/>
                <w:sz w:val="14"/>
                <w:szCs w:val="24"/>
              </w:rPr>
            </w:pPr>
            <w:r>
              <w:rPr>
                <w:rFonts w:ascii="Arial" w:hAnsi="Arial"/>
                <w:sz w:val="14"/>
                <w:szCs w:val="24"/>
              </w:rPr>
              <w:t>Torque (Typical</w:t>
            </w:r>
            <w:proofErr w:type="gramStart"/>
            <w:r>
              <w:rPr>
                <w:rFonts w:ascii="Arial" w:hAnsi="Arial"/>
                <w:sz w:val="14"/>
                <w:szCs w:val="24"/>
              </w:rPr>
              <w:t>),</w:t>
            </w:r>
            <w:r>
              <w:rPr>
                <w:rFonts w:ascii="Arial" w:hAnsi="Arial"/>
                <w:i/>
                <w:color w:val="FF0000"/>
                <w:sz w:val="14"/>
                <w:szCs w:val="24"/>
                <w:vertAlign w:val="superscript"/>
              </w:rPr>
              <w:t>A</w:t>
            </w:r>
            <w:proofErr w:type="gramEnd"/>
            <w:r>
              <w:rPr>
                <w:rFonts w:ascii="Arial" w:hAnsi="Arial"/>
                <w:sz w:val="14"/>
                <w:szCs w:val="24"/>
              </w:rPr>
              <w:t xml:space="preserve"> </w:t>
            </w:r>
            <w:proofErr w:type="spellStart"/>
            <w:r>
              <w:rPr>
                <w:rFonts w:ascii="Arial" w:hAnsi="Arial"/>
                <w:sz w:val="14"/>
                <w:szCs w:val="24"/>
              </w:rPr>
              <w:t>N·m</w:t>
            </w:r>
            <w:proofErr w:type="spellEnd"/>
          </w:p>
        </w:tc>
        <w:tc>
          <w:tcPr>
            <w:tcW w:w="1419" w:type="dxa"/>
            <w:tcMar>
              <w:top w:w="30" w:type="dxa"/>
              <w:left w:w="30" w:type="dxa"/>
              <w:bottom w:w="30" w:type="dxa"/>
              <w:right w:w="30" w:type="dxa"/>
            </w:tcMar>
          </w:tcPr>
          <w:p w14:paraId="7098148C" w14:textId="77777777" w:rsidR="00E86296" w:rsidRDefault="00E86296">
            <w:pPr>
              <w:spacing w:before="20"/>
              <w:jc w:val="center"/>
              <w:rPr>
                <w:rFonts w:ascii="Arial" w:hAnsi="Arial"/>
                <w:sz w:val="14"/>
                <w:szCs w:val="24"/>
              </w:rPr>
            </w:pPr>
            <w:r>
              <w:rPr>
                <w:rFonts w:ascii="Arial" w:hAnsi="Arial"/>
                <w:sz w:val="14"/>
                <w:szCs w:val="24"/>
              </w:rPr>
              <w:t>1760</w:t>
            </w:r>
          </w:p>
        </w:tc>
      </w:tr>
      <w:tr w:rsidR="00E86296" w14:paraId="1CFFBF9E" w14:textId="77777777">
        <w:trPr>
          <w:jc w:val="center"/>
        </w:trPr>
        <w:tc>
          <w:tcPr>
            <w:tcW w:w="2915" w:type="dxa"/>
            <w:tcMar>
              <w:top w:w="30" w:type="dxa"/>
              <w:left w:w="30" w:type="dxa"/>
              <w:bottom w:w="30" w:type="dxa"/>
              <w:right w:w="30" w:type="dxa"/>
            </w:tcMar>
          </w:tcPr>
          <w:p w14:paraId="17295BE7" w14:textId="77777777" w:rsidR="00E86296" w:rsidRDefault="00E86296">
            <w:pPr>
              <w:spacing w:before="20"/>
              <w:rPr>
                <w:rFonts w:ascii="Arial" w:hAnsi="Arial"/>
                <w:sz w:val="14"/>
                <w:szCs w:val="24"/>
              </w:rPr>
            </w:pPr>
            <w:r>
              <w:rPr>
                <w:rFonts w:ascii="Arial" w:hAnsi="Arial"/>
                <w:sz w:val="14"/>
                <w:szCs w:val="24"/>
              </w:rPr>
              <w:t>Fuel Flow Rate, g/min</w:t>
            </w:r>
          </w:p>
        </w:tc>
        <w:tc>
          <w:tcPr>
            <w:tcW w:w="1419" w:type="dxa"/>
            <w:tcMar>
              <w:top w:w="30" w:type="dxa"/>
              <w:left w:w="30" w:type="dxa"/>
              <w:bottom w:w="30" w:type="dxa"/>
              <w:right w:w="30" w:type="dxa"/>
            </w:tcMar>
          </w:tcPr>
          <w:p w14:paraId="28B759E0"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1C49730E" w14:textId="77777777">
        <w:trPr>
          <w:jc w:val="center"/>
        </w:trPr>
        <w:tc>
          <w:tcPr>
            <w:tcW w:w="2915" w:type="dxa"/>
            <w:tcMar>
              <w:top w:w="30" w:type="dxa"/>
              <w:left w:w="30" w:type="dxa"/>
              <w:bottom w:w="30" w:type="dxa"/>
              <w:right w:w="30" w:type="dxa"/>
            </w:tcMar>
          </w:tcPr>
          <w:p w14:paraId="1A66D0B1" w14:textId="77777777" w:rsidR="00E86296" w:rsidRDefault="00E86296">
            <w:pPr>
              <w:spacing w:before="20"/>
              <w:rPr>
                <w:rFonts w:ascii="Arial" w:hAnsi="Arial"/>
                <w:sz w:val="14"/>
                <w:szCs w:val="24"/>
              </w:rPr>
            </w:pPr>
            <w:r>
              <w:rPr>
                <w:rFonts w:ascii="Arial" w:hAnsi="Arial"/>
                <w:sz w:val="14"/>
                <w:szCs w:val="24"/>
              </w:rPr>
              <w:t>Intake-Manifold Temperature, °C</w:t>
            </w:r>
          </w:p>
        </w:tc>
        <w:tc>
          <w:tcPr>
            <w:tcW w:w="1419" w:type="dxa"/>
            <w:tcMar>
              <w:top w:w="30" w:type="dxa"/>
              <w:left w:w="30" w:type="dxa"/>
              <w:bottom w:w="30" w:type="dxa"/>
              <w:right w:w="30" w:type="dxa"/>
            </w:tcMar>
          </w:tcPr>
          <w:p w14:paraId="7560C3EE"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24E67C62" w14:textId="77777777">
        <w:trPr>
          <w:jc w:val="center"/>
        </w:trPr>
        <w:tc>
          <w:tcPr>
            <w:tcW w:w="2915" w:type="dxa"/>
            <w:tcMar>
              <w:top w:w="30" w:type="dxa"/>
              <w:left w:w="30" w:type="dxa"/>
              <w:bottom w:w="30" w:type="dxa"/>
              <w:right w:w="30" w:type="dxa"/>
            </w:tcMar>
          </w:tcPr>
          <w:p w14:paraId="48CFA1A6" w14:textId="77777777" w:rsidR="00E86296" w:rsidRDefault="00E86296">
            <w:pPr>
              <w:spacing w:before="20"/>
              <w:rPr>
                <w:rFonts w:ascii="Arial" w:hAnsi="Arial"/>
                <w:sz w:val="14"/>
                <w:szCs w:val="24"/>
              </w:rPr>
            </w:pPr>
            <w:r>
              <w:rPr>
                <w:rFonts w:ascii="Arial" w:hAnsi="Arial"/>
                <w:sz w:val="14"/>
                <w:szCs w:val="24"/>
              </w:rPr>
              <w:lastRenderedPageBreak/>
              <w:t>Blowby Flow Rate, L/min</w:t>
            </w:r>
          </w:p>
        </w:tc>
        <w:tc>
          <w:tcPr>
            <w:tcW w:w="1419" w:type="dxa"/>
            <w:tcMar>
              <w:top w:w="30" w:type="dxa"/>
              <w:left w:w="30" w:type="dxa"/>
              <w:bottom w:w="30" w:type="dxa"/>
              <w:right w:w="30" w:type="dxa"/>
            </w:tcMar>
          </w:tcPr>
          <w:p w14:paraId="607934A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CDE73BA" w14:textId="77777777">
        <w:trPr>
          <w:jc w:val="center"/>
        </w:trPr>
        <w:tc>
          <w:tcPr>
            <w:tcW w:w="2915" w:type="dxa"/>
            <w:tcMar>
              <w:top w:w="30" w:type="dxa"/>
              <w:left w:w="30" w:type="dxa"/>
              <w:bottom w:w="30" w:type="dxa"/>
              <w:right w:w="30" w:type="dxa"/>
            </w:tcMar>
          </w:tcPr>
          <w:p w14:paraId="393E8389" w14:textId="77777777" w:rsidR="00E86296" w:rsidRDefault="00E86296">
            <w:pPr>
              <w:spacing w:before="20"/>
              <w:rPr>
                <w:rFonts w:ascii="Arial" w:hAnsi="Arial"/>
                <w:sz w:val="14"/>
                <w:szCs w:val="24"/>
              </w:rPr>
            </w:pPr>
            <w:r>
              <w:rPr>
                <w:rFonts w:ascii="Arial" w:hAnsi="Arial"/>
                <w:sz w:val="14"/>
                <w:szCs w:val="24"/>
              </w:rPr>
              <w:t xml:space="preserve">Coolant-Out Temperature, °C </w:t>
            </w:r>
          </w:p>
        </w:tc>
        <w:tc>
          <w:tcPr>
            <w:tcW w:w="1419" w:type="dxa"/>
            <w:tcMar>
              <w:top w:w="30" w:type="dxa"/>
              <w:left w:w="30" w:type="dxa"/>
              <w:bottom w:w="30" w:type="dxa"/>
              <w:right w:w="30" w:type="dxa"/>
            </w:tcMar>
          </w:tcPr>
          <w:p w14:paraId="2E48E0A2"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7E60D3FA" w14:textId="77777777">
        <w:trPr>
          <w:jc w:val="center"/>
        </w:trPr>
        <w:tc>
          <w:tcPr>
            <w:tcW w:w="2915" w:type="dxa"/>
            <w:tcMar>
              <w:top w:w="30" w:type="dxa"/>
              <w:left w:w="30" w:type="dxa"/>
              <w:bottom w:w="30" w:type="dxa"/>
              <w:right w:w="30" w:type="dxa"/>
            </w:tcMar>
          </w:tcPr>
          <w:p w14:paraId="3D0A8E59" w14:textId="77777777" w:rsidR="00E86296" w:rsidRDefault="00E86296">
            <w:pPr>
              <w:spacing w:before="20"/>
              <w:rPr>
                <w:rFonts w:ascii="Arial" w:hAnsi="Arial"/>
                <w:sz w:val="14"/>
                <w:szCs w:val="24"/>
              </w:rPr>
            </w:pPr>
            <w:r>
              <w:rPr>
                <w:rFonts w:ascii="Arial" w:hAnsi="Arial"/>
                <w:sz w:val="14"/>
                <w:szCs w:val="24"/>
              </w:rPr>
              <w:t xml:space="preserve">Coolant-In Temperature, °C </w:t>
            </w:r>
          </w:p>
        </w:tc>
        <w:tc>
          <w:tcPr>
            <w:tcW w:w="1419" w:type="dxa"/>
            <w:tcMar>
              <w:top w:w="30" w:type="dxa"/>
              <w:left w:w="30" w:type="dxa"/>
              <w:bottom w:w="30" w:type="dxa"/>
              <w:right w:w="30" w:type="dxa"/>
            </w:tcMar>
          </w:tcPr>
          <w:p w14:paraId="5903B5C3"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1124E8E" w14:textId="77777777">
        <w:trPr>
          <w:jc w:val="center"/>
        </w:trPr>
        <w:tc>
          <w:tcPr>
            <w:tcW w:w="2915" w:type="dxa"/>
            <w:tcMar>
              <w:top w:w="30" w:type="dxa"/>
              <w:left w:w="30" w:type="dxa"/>
              <w:bottom w:w="30" w:type="dxa"/>
              <w:right w:w="30" w:type="dxa"/>
            </w:tcMar>
          </w:tcPr>
          <w:p w14:paraId="63B10B5D" w14:textId="77777777" w:rsidR="00E86296" w:rsidRDefault="00E86296">
            <w:pPr>
              <w:spacing w:before="20"/>
              <w:rPr>
                <w:rFonts w:ascii="Arial" w:hAnsi="Arial"/>
                <w:sz w:val="14"/>
                <w:szCs w:val="24"/>
              </w:rPr>
            </w:pPr>
            <w:r>
              <w:rPr>
                <w:rFonts w:ascii="Arial" w:hAnsi="Arial"/>
                <w:sz w:val="14"/>
                <w:szCs w:val="24"/>
              </w:rPr>
              <w:t>Coolant Delta Temperature, °C</w:t>
            </w:r>
          </w:p>
        </w:tc>
        <w:tc>
          <w:tcPr>
            <w:tcW w:w="1419" w:type="dxa"/>
            <w:tcMar>
              <w:top w:w="30" w:type="dxa"/>
              <w:left w:w="30" w:type="dxa"/>
              <w:bottom w:w="30" w:type="dxa"/>
              <w:right w:w="30" w:type="dxa"/>
            </w:tcMar>
          </w:tcPr>
          <w:p w14:paraId="1A0DDE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A3FC398" w14:textId="77777777">
        <w:trPr>
          <w:jc w:val="center"/>
        </w:trPr>
        <w:tc>
          <w:tcPr>
            <w:tcW w:w="2915" w:type="dxa"/>
            <w:tcMar>
              <w:top w:w="30" w:type="dxa"/>
              <w:left w:w="30" w:type="dxa"/>
              <w:bottom w:w="30" w:type="dxa"/>
              <w:right w:w="30" w:type="dxa"/>
            </w:tcMar>
          </w:tcPr>
          <w:p w14:paraId="565C5302" w14:textId="77777777" w:rsidR="00E86296" w:rsidRDefault="00E86296">
            <w:pPr>
              <w:spacing w:before="20"/>
              <w:rPr>
                <w:rFonts w:ascii="Arial" w:hAnsi="Arial"/>
                <w:sz w:val="14"/>
                <w:szCs w:val="24"/>
              </w:rPr>
            </w:pPr>
            <w:r>
              <w:rPr>
                <w:rFonts w:ascii="Arial" w:hAnsi="Arial"/>
                <w:sz w:val="14"/>
                <w:szCs w:val="24"/>
              </w:rPr>
              <w:t xml:space="preserve">Fuel-In Temperature, °C </w:t>
            </w:r>
          </w:p>
        </w:tc>
        <w:tc>
          <w:tcPr>
            <w:tcW w:w="1419" w:type="dxa"/>
            <w:tcMar>
              <w:top w:w="30" w:type="dxa"/>
              <w:left w:w="30" w:type="dxa"/>
              <w:bottom w:w="30" w:type="dxa"/>
              <w:right w:w="30" w:type="dxa"/>
            </w:tcMar>
          </w:tcPr>
          <w:p w14:paraId="2EE96120"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F9D8C63" w14:textId="77777777">
        <w:trPr>
          <w:jc w:val="center"/>
        </w:trPr>
        <w:tc>
          <w:tcPr>
            <w:tcW w:w="2915" w:type="dxa"/>
            <w:tcMar>
              <w:top w:w="30" w:type="dxa"/>
              <w:left w:w="30" w:type="dxa"/>
              <w:bottom w:w="30" w:type="dxa"/>
              <w:right w:w="30" w:type="dxa"/>
            </w:tcMar>
          </w:tcPr>
          <w:p w14:paraId="0B3F7630" w14:textId="77777777" w:rsidR="00E86296" w:rsidRDefault="00E86296">
            <w:pPr>
              <w:spacing w:before="20"/>
              <w:rPr>
                <w:rFonts w:ascii="Arial" w:hAnsi="Arial"/>
                <w:sz w:val="14"/>
                <w:szCs w:val="24"/>
              </w:rPr>
            </w:pPr>
            <w:r>
              <w:rPr>
                <w:rFonts w:ascii="Arial" w:hAnsi="Arial"/>
                <w:sz w:val="14"/>
                <w:szCs w:val="24"/>
              </w:rPr>
              <w:t>Oil-Gallery Temperature, °C</w:t>
            </w:r>
          </w:p>
        </w:tc>
        <w:tc>
          <w:tcPr>
            <w:tcW w:w="1419" w:type="dxa"/>
            <w:tcMar>
              <w:top w:w="30" w:type="dxa"/>
              <w:left w:w="30" w:type="dxa"/>
              <w:bottom w:w="30" w:type="dxa"/>
              <w:right w:w="30" w:type="dxa"/>
            </w:tcMar>
          </w:tcPr>
          <w:p w14:paraId="1CA5CC5B" w14:textId="77777777" w:rsidR="00E86296" w:rsidRDefault="00E86296">
            <w:pPr>
              <w:spacing w:before="20"/>
              <w:jc w:val="center"/>
              <w:rPr>
                <w:rFonts w:ascii="Arial" w:hAnsi="Arial"/>
                <w:sz w:val="14"/>
                <w:szCs w:val="24"/>
              </w:rPr>
            </w:pPr>
            <w:r>
              <w:rPr>
                <w:rFonts w:ascii="Arial" w:hAnsi="Arial"/>
                <w:sz w:val="14"/>
                <w:szCs w:val="24"/>
              </w:rPr>
              <w:t>98</w:t>
            </w:r>
          </w:p>
        </w:tc>
      </w:tr>
      <w:tr w:rsidR="00E86296" w14:paraId="3A7E9661" w14:textId="77777777">
        <w:trPr>
          <w:jc w:val="center"/>
        </w:trPr>
        <w:tc>
          <w:tcPr>
            <w:tcW w:w="2915" w:type="dxa"/>
            <w:tcMar>
              <w:top w:w="30" w:type="dxa"/>
              <w:left w:w="30" w:type="dxa"/>
              <w:bottom w:w="30" w:type="dxa"/>
              <w:right w:w="30" w:type="dxa"/>
            </w:tcMar>
          </w:tcPr>
          <w:p w14:paraId="7A1F76D2" w14:textId="77777777" w:rsidR="00E86296" w:rsidRDefault="00E86296">
            <w:pPr>
              <w:spacing w:before="20"/>
              <w:rPr>
                <w:rFonts w:ascii="Arial" w:hAnsi="Arial"/>
                <w:sz w:val="14"/>
                <w:szCs w:val="24"/>
              </w:rPr>
            </w:pPr>
            <w:r>
              <w:rPr>
                <w:rFonts w:ascii="Arial" w:hAnsi="Arial"/>
                <w:sz w:val="14"/>
                <w:szCs w:val="24"/>
              </w:rPr>
              <w:t xml:space="preserve">Inlet-Air Temperature, °C </w:t>
            </w:r>
          </w:p>
        </w:tc>
        <w:tc>
          <w:tcPr>
            <w:tcW w:w="1419" w:type="dxa"/>
            <w:tcMar>
              <w:top w:w="30" w:type="dxa"/>
              <w:left w:w="30" w:type="dxa"/>
              <w:bottom w:w="30" w:type="dxa"/>
              <w:right w:w="30" w:type="dxa"/>
            </w:tcMar>
          </w:tcPr>
          <w:p w14:paraId="241E53B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41FF1D51" w14:textId="77777777">
        <w:trPr>
          <w:jc w:val="center"/>
        </w:trPr>
        <w:tc>
          <w:tcPr>
            <w:tcW w:w="2915" w:type="dxa"/>
            <w:tcMar>
              <w:top w:w="30" w:type="dxa"/>
              <w:left w:w="30" w:type="dxa"/>
              <w:bottom w:w="30" w:type="dxa"/>
              <w:right w:w="30" w:type="dxa"/>
            </w:tcMar>
          </w:tcPr>
          <w:p w14:paraId="255BED98" w14:textId="77777777" w:rsidR="00E86296" w:rsidRDefault="00E86296">
            <w:pPr>
              <w:spacing w:before="20"/>
              <w:rPr>
                <w:rFonts w:ascii="Arial" w:hAnsi="Arial"/>
                <w:sz w:val="14"/>
                <w:szCs w:val="24"/>
              </w:rPr>
            </w:pPr>
            <w:r>
              <w:rPr>
                <w:rFonts w:ascii="Arial" w:hAnsi="Arial"/>
                <w:sz w:val="14"/>
                <w:szCs w:val="24"/>
              </w:rPr>
              <w:t>Intake-Manifold Pressure, kPa (gauge)</w:t>
            </w:r>
          </w:p>
        </w:tc>
        <w:tc>
          <w:tcPr>
            <w:tcW w:w="1419" w:type="dxa"/>
            <w:tcMar>
              <w:top w:w="30" w:type="dxa"/>
              <w:left w:w="30" w:type="dxa"/>
              <w:bottom w:w="30" w:type="dxa"/>
              <w:right w:w="30" w:type="dxa"/>
            </w:tcMar>
          </w:tcPr>
          <w:p w14:paraId="52B69857" w14:textId="77777777" w:rsidR="00E86296" w:rsidRDefault="00E86296">
            <w:pPr>
              <w:spacing w:before="20"/>
              <w:jc w:val="center"/>
              <w:rPr>
                <w:rFonts w:ascii="Arial" w:hAnsi="Arial"/>
                <w:sz w:val="14"/>
                <w:szCs w:val="24"/>
              </w:rPr>
            </w:pPr>
            <w:r>
              <w:rPr>
                <w:rFonts w:ascii="Arial" w:hAnsi="Arial"/>
                <w:sz w:val="14"/>
                <w:szCs w:val="24"/>
              </w:rPr>
              <w:t>275 to 285</w:t>
            </w:r>
          </w:p>
        </w:tc>
      </w:tr>
      <w:tr w:rsidR="00E86296" w14:paraId="3703AA0C" w14:textId="77777777">
        <w:trPr>
          <w:jc w:val="center"/>
        </w:trPr>
        <w:tc>
          <w:tcPr>
            <w:tcW w:w="2915" w:type="dxa"/>
            <w:tcMar>
              <w:top w:w="30" w:type="dxa"/>
              <w:left w:w="30" w:type="dxa"/>
              <w:bottom w:w="30" w:type="dxa"/>
              <w:right w:w="30" w:type="dxa"/>
            </w:tcMar>
          </w:tcPr>
          <w:p w14:paraId="731492DA" w14:textId="77777777" w:rsidR="00E86296" w:rsidRDefault="00E86296">
            <w:pPr>
              <w:spacing w:before="20"/>
              <w:rPr>
                <w:rFonts w:ascii="Arial" w:hAnsi="Arial"/>
                <w:sz w:val="14"/>
                <w:szCs w:val="24"/>
              </w:rPr>
            </w:pPr>
            <w:r>
              <w:rPr>
                <w:rFonts w:ascii="Arial" w:hAnsi="Arial"/>
                <w:sz w:val="14"/>
                <w:szCs w:val="24"/>
              </w:rPr>
              <w:t xml:space="preserve">Exhaust Temperature, °C </w:t>
            </w:r>
          </w:p>
        </w:tc>
        <w:tc>
          <w:tcPr>
            <w:tcW w:w="1419" w:type="dxa"/>
            <w:tcMar>
              <w:top w:w="30" w:type="dxa"/>
              <w:left w:w="30" w:type="dxa"/>
              <w:bottom w:w="30" w:type="dxa"/>
              <w:right w:w="30" w:type="dxa"/>
            </w:tcMar>
          </w:tcPr>
          <w:p w14:paraId="77529AA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8292488" w14:textId="77777777">
        <w:trPr>
          <w:jc w:val="center"/>
        </w:trPr>
        <w:tc>
          <w:tcPr>
            <w:tcW w:w="2915" w:type="dxa"/>
            <w:tcMar>
              <w:top w:w="30" w:type="dxa"/>
              <w:left w:w="30" w:type="dxa"/>
              <w:bottom w:w="30" w:type="dxa"/>
              <w:right w:w="30" w:type="dxa"/>
            </w:tcMar>
          </w:tcPr>
          <w:p w14:paraId="229F5CD0" w14:textId="77777777" w:rsidR="00E86296" w:rsidRDefault="00E86296">
            <w:pPr>
              <w:spacing w:before="20"/>
              <w:rPr>
                <w:rFonts w:ascii="Arial" w:hAnsi="Arial"/>
                <w:sz w:val="14"/>
                <w:szCs w:val="24"/>
              </w:rPr>
            </w:pPr>
            <w:r>
              <w:rPr>
                <w:rFonts w:ascii="Arial" w:hAnsi="Arial"/>
                <w:sz w:val="14"/>
                <w:szCs w:val="24"/>
              </w:rPr>
              <w:t xml:space="preserve">Fuel Pressure, kPa </w:t>
            </w:r>
          </w:p>
        </w:tc>
        <w:tc>
          <w:tcPr>
            <w:tcW w:w="1419" w:type="dxa"/>
            <w:tcMar>
              <w:top w:w="30" w:type="dxa"/>
              <w:left w:w="30" w:type="dxa"/>
              <w:bottom w:w="30" w:type="dxa"/>
              <w:right w:w="30" w:type="dxa"/>
            </w:tcMar>
          </w:tcPr>
          <w:p w14:paraId="56B851D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4672671" w14:textId="77777777">
        <w:trPr>
          <w:jc w:val="center"/>
        </w:trPr>
        <w:tc>
          <w:tcPr>
            <w:tcW w:w="2915" w:type="dxa"/>
            <w:tcMar>
              <w:top w:w="30" w:type="dxa"/>
              <w:left w:w="30" w:type="dxa"/>
              <w:bottom w:w="30" w:type="dxa"/>
              <w:right w:w="30" w:type="dxa"/>
            </w:tcMar>
          </w:tcPr>
          <w:p w14:paraId="5D6B7DC6" w14:textId="77777777" w:rsidR="00E86296" w:rsidRDefault="00E86296">
            <w:pPr>
              <w:spacing w:before="20"/>
              <w:rPr>
                <w:rFonts w:ascii="Arial" w:hAnsi="Arial"/>
                <w:sz w:val="14"/>
                <w:szCs w:val="24"/>
              </w:rPr>
            </w:pPr>
            <w:r>
              <w:rPr>
                <w:rFonts w:ascii="Arial" w:hAnsi="Arial"/>
                <w:sz w:val="14"/>
                <w:szCs w:val="24"/>
              </w:rPr>
              <w:t xml:space="preserve">Oil-Gallery Pressure, kPa </w:t>
            </w:r>
          </w:p>
        </w:tc>
        <w:tc>
          <w:tcPr>
            <w:tcW w:w="1419" w:type="dxa"/>
            <w:tcMar>
              <w:top w:w="30" w:type="dxa"/>
              <w:left w:w="30" w:type="dxa"/>
              <w:bottom w:w="30" w:type="dxa"/>
              <w:right w:w="30" w:type="dxa"/>
            </w:tcMar>
          </w:tcPr>
          <w:p w14:paraId="7FC5053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055B704" w14:textId="77777777">
        <w:trPr>
          <w:jc w:val="center"/>
        </w:trPr>
        <w:tc>
          <w:tcPr>
            <w:tcW w:w="2915" w:type="dxa"/>
            <w:tcMar>
              <w:top w:w="30" w:type="dxa"/>
              <w:left w:w="30" w:type="dxa"/>
              <w:bottom w:w="30" w:type="dxa"/>
              <w:right w:w="30" w:type="dxa"/>
            </w:tcMar>
          </w:tcPr>
          <w:p w14:paraId="443A8DE6" w14:textId="77777777" w:rsidR="00E86296" w:rsidRDefault="00E86296">
            <w:pPr>
              <w:spacing w:before="20"/>
              <w:rPr>
                <w:rFonts w:ascii="Arial" w:hAnsi="Arial"/>
                <w:sz w:val="14"/>
                <w:szCs w:val="24"/>
              </w:rPr>
            </w:pPr>
            <w:r>
              <w:rPr>
                <w:rFonts w:ascii="Arial" w:hAnsi="Arial"/>
                <w:sz w:val="14"/>
                <w:szCs w:val="24"/>
              </w:rPr>
              <w:t xml:space="preserve">Oil-Filter Delta Pressure, kPa </w:t>
            </w:r>
          </w:p>
        </w:tc>
        <w:tc>
          <w:tcPr>
            <w:tcW w:w="1419" w:type="dxa"/>
            <w:tcMar>
              <w:top w:w="30" w:type="dxa"/>
              <w:left w:w="30" w:type="dxa"/>
              <w:bottom w:w="30" w:type="dxa"/>
              <w:right w:w="30" w:type="dxa"/>
            </w:tcMar>
          </w:tcPr>
          <w:p w14:paraId="15628A0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171C7C6" w14:textId="77777777">
        <w:trPr>
          <w:jc w:val="center"/>
        </w:trPr>
        <w:tc>
          <w:tcPr>
            <w:tcW w:w="2915" w:type="dxa"/>
            <w:tcMar>
              <w:top w:w="30" w:type="dxa"/>
              <w:left w:w="30" w:type="dxa"/>
              <w:bottom w:w="30" w:type="dxa"/>
              <w:right w:w="30" w:type="dxa"/>
            </w:tcMar>
          </w:tcPr>
          <w:p w14:paraId="735AB5B8" w14:textId="4881F743" w:rsidR="00E86296" w:rsidRDefault="00E86296">
            <w:pPr>
              <w:spacing w:before="24"/>
              <w:rPr>
                <w:rFonts w:ascii="Arial" w:hAnsi="Arial"/>
                <w:sz w:val="14"/>
                <w:szCs w:val="24"/>
              </w:rPr>
            </w:pPr>
            <w:r>
              <w:rPr>
                <w:rFonts w:ascii="Arial" w:hAnsi="Arial"/>
                <w:sz w:val="14"/>
                <w:szCs w:val="24"/>
              </w:rPr>
              <w:t xml:space="preserve">Coolant-System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w:t>
            </w:r>
          </w:p>
        </w:tc>
        <w:tc>
          <w:tcPr>
            <w:tcW w:w="1419" w:type="dxa"/>
            <w:tcMar>
              <w:top w:w="30" w:type="dxa"/>
              <w:left w:w="30" w:type="dxa"/>
              <w:bottom w:w="30" w:type="dxa"/>
              <w:right w:w="30" w:type="dxa"/>
            </w:tcMar>
          </w:tcPr>
          <w:p w14:paraId="79FA468F" w14:textId="77777777" w:rsidR="00E86296" w:rsidRDefault="00E86296">
            <w:pPr>
              <w:spacing w:before="20"/>
              <w:jc w:val="center"/>
              <w:rPr>
                <w:rFonts w:ascii="Arial" w:hAnsi="Arial"/>
                <w:sz w:val="14"/>
                <w:szCs w:val="24"/>
              </w:rPr>
            </w:pPr>
            <w:r>
              <w:rPr>
                <w:rFonts w:ascii="Arial" w:hAnsi="Arial"/>
                <w:sz w:val="14"/>
                <w:szCs w:val="24"/>
              </w:rPr>
              <w:t>99 to 107</w:t>
            </w:r>
          </w:p>
        </w:tc>
      </w:tr>
      <w:tr w:rsidR="00E86296" w14:paraId="56BB3319" w14:textId="77777777">
        <w:trPr>
          <w:jc w:val="center"/>
        </w:trPr>
        <w:tc>
          <w:tcPr>
            <w:tcW w:w="2915" w:type="dxa"/>
            <w:tcMar>
              <w:top w:w="30" w:type="dxa"/>
              <w:left w:w="30" w:type="dxa"/>
              <w:bottom w:w="30" w:type="dxa"/>
              <w:right w:w="30" w:type="dxa"/>
            </w:tcMar>
          </w:tcPr>
          <w:p w14:paraId="5509B917" w14:textId="77777777" w:rsidR="00E86296" w:rsidRDefault="00E86296">
            <w:pPr>
              <w:spacing w:before="20"/>
              <w:rPr>
                <w:rFonts w:ascii="Arial" w:hAnsi="Arial"/>
                <w:sz w:val="14"/>
                <w:szCs w:val="24"/>
              </w:rPr>
            </w:pPr>
            <w:r>
              <w:rPr>
                <w:rFonts w:ascii="Arial" w:hAnsi="Arial"/>
                <w:sz w:val="14"/>
                <w:szCs w:val="24"/>
              </w:rPr>
              <w:t xml:space="preserve">Exhaust Restriction, kPa </w:t>
            </w:r>
          </w:p>
        </w:tc>
        <w:tc>
          <w:tcPr>
            <w:tcW w:w="1419" w:type="dxa"/>
            <w:tcMar>
              <w:top w:w="30" w:type="dxa"/>
              <w:left w:w="30" w:type="dxa"/>
              <w:bottom w:w="30" w:type="dxa"/>
              <w:right w:w="30" w:type="dxa"/>
            </w:tcMar>
          </w:tcPr>
          <w:p w14:paraId="710E901A" w14:textId="77777777" w:rsidR="00E86296" w:rsidRDefault="00E86296">
            <w:pPr>
              <w:spacing w:before="20"/>
              <w:jc w:val="center"/>
              <w:rPr>
                <w:rFonts w:ascii="Arial" w:hAnsi="Arial"/>
                <w:sz w:val="14"/>
                <w:szCs w:val="24"/>
              </w:rPr>
            </w:pPr>
            <w:r>
              <w:rPr>
                <w:rFonts w:ascii="Arial" w:hAnsi="Arial"/>
                <w:sz w:val="14"/>
                <w:szCs w:val="24"/>
              </w:rPr>
              <w:t>6</w:t>
            </w:r>
          </w:p>
        </w:tc>
      </w:tr>
      <w:tr w:rsidR="00E86296" w14:paraId="47B4BAD7" w14:textId="77777777">
        <w:trPr>
          <w:jc w:val="center"/>
        </w:trPr>
        <w:tc>
          <w:tcPr>
            <w:tcW w:w="2915" w:type="dxa"/>
            <w:tcMar>
              <w:top w:w="30" w:type="dxa"/>
              <w:left w:w="30" w:type="dxa"/>
              <w:bottom w:w="30" w:type="dxa"/>
              <w:right w:w="30" w:type="dxa"/>
            </w:tcMar>
          </w:tcPr>
          <w:p w14:paraId="66A43772" w14:textId="77777777" w:rsidR="00E86296" w:rsidRDefault="00E86296">
            <w:pPr>
              <w:spacing w:before="20"/>
              <w:rPr>
                <w:rFonts w:ascii="Arial" w:hAnsi="Arial"/>
                <w:sz w:val="14"/>
                <w:szCs w:val="24"/>
              </w:rPr>
            </w:pPr>
            <w:r>
              <w:rPr>
                <w:rFonts w:ascii="Arial" w:hAnsi="Arial"/>
                <w:sz w:val="14"/>
                <w:szCs w:val="24"/>
              </w:rPr>
              <w:t xml:space="preserve">Crankcase Pressure, kPa </w:t>
            </w:r>
          </w:p>
        </w:tc>
        <w:tc>
          <w:tcPr>
            <w:tcW w:w="1419" w:type="dxa"/>
            <w:tcMar>
              <w:top w:w="30" w:type="dxa"/>
              <w:left w:w="30" w:type="dxa"/>
              <w:bottom w:w="30" w:type="dxa"/>
              <w:right w:w="30" w:type="dxa"/>
            </w:tcMar>
          </w:tcPr>
          <w:p w14:paraId="44F009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694E32F" w14:textId="77777777">
        <w:trPr>
          <w:jc w:val="center"/>
        </w:trPr>
        <w:tc>
          <w:tcPr>
            <w:tcW w:w="2915" w:type="dxa"/>
            <w:tcMar>
              <w:top w:w="30" w:type="dxa"/>
              <w:left w:w="30" w:type="dxa"/>
              <w:bottom w:w="30" w:type="dxa"/>
              <w:right w:w="30" w:type="dxa"/>
            </w:tcMar>
          </w:tcPr>
          <w:p w14:paraId="7B709AE0" w14:textId="77777777" w:rsidR="00E86296" w:rsidRDefault="00E86296">
            <w:pPr>
              <w:spacing w:before="20"/>
              <w:rPr>
                <w:rFonts w:ascii="Arial" w:hAnsi="Arial"/>
                <w:sz w:val="14"/>
                <w:szCs w:val="24"/>
              </w:rPr>
            </w:pPr>
            <w:r>
              <w:rPr>
                <w:rFonts w:ascii="Arial" w:hAnsi="Arial"/>
                <w:sz w:val="14"/>
                <w:szCs w:val="24"/>
              </w:rPr>
              <w:t>Inlet-Air Pressure, kPa (absolute)</w:t>
            </w:r>
          </w:p>
        </w:tc>
        <w:tc>
          <w:tcPr>
            <w:tcW w:w="1419" w:type="dxa"/>
            <w:tcMar>
              <w:top w:w="30" w:type="dxa"/>
              <w:left w:w="30" w:type="dxa"/>
              <w:bottom w:w="30" w:type="dxa"/>
              <w:right w:w="30" w:type="dxa"/>
            </w:tcMar>
          </w:tcPr>
          <w:p w14:paraId="29F27C3C" w14:textId="77777777" w:rsidR="00E86296" w:rsidRDefault="00E86296">
            <w:pPr>
              <w:spacing w:before="20"/>
              <w:jc w:val="center"/>
              <w:rPr>
                <w:rFonts w:ascii="Arial" w:hAnsi="Arial"/>
                <w:sz w:val="14"/>
                <w:szCs w:val="24"/>
              </w:rPr>
            </w:pPr>
            <w:r>
              <w:rPr>
                <w:rFonts w:ascii="Arial" w:hAnsi="Arial"/>
                <w:sz w:val="14"/>
                <w:szCs w:val="24"/>
              </w:rPr>
              <w:t>93.0 ± 1.5</w:t>
            </w:r>
          </w:p>
        </w:tc>
      </w:tr>
      <w:tr w:rsidR="00E86296" w14:paraId="087C2492" w14:textId="77777777">
        <w:trPr>
          <w:jc w:val="center"/>
        </w:trPr>
        <w:tc>
          <w:tcPr>
            <w:tcW w:w="2915" w:type="dxa"/>
            <w:tcMar>
              <w:top w:w="30" w:type="dxa"/>
              <w:left w:w="30" w:type="dxa"/>
              <w:bottom w:w="30" w:type="dxa"/>
              <w:right w:w="30" w:type="dxa"/>
            </w:tcMar>
          </w:tcPr>
          <w:p w14:paraId="28DC76AA" w14:textId="77777777" w:rsidR="00E86296" w:rsidRDefault="00E86296">
            <w:pPr>
              <w:spacing w:before="20"/>
              <w:rPr>
                <w:rFonts w:ascii="Arial" w:hAnsi="Arial"/>
                <w:sz w:val="14"/>
                <w:szCs w:val="24"/>
              </w:rPr>
            </w:pPr>
            <w:r>
              <w:rPr>
                <w:rFonts w:ascii="Arial" w:hAnsi="Arial"/>
                <w:sz w:val="14"/>
                <w:szCs w:val="24"/>
              </w:rPr>
              <w:t xml:space="preserve">Intercooler Delta Pressure, kPa </w:t>
            </w:r>
          </w:p>
        </w:tc>
        <w:tc>
          <w:tcPr>
            <w:tcW w:w="1419" w:type="dxa"/>
            <w:tcMar>
              <w:top w:w="30" w:type="dxa"/>
              <w:left w:w="30" w:type="dxa"/>
              <w:bottom w:w="30" w:type="dxa"/>
              <w:right w:w="30" w:type="dxa"/>
            </w:tcMar>
          </w:tcPr>
          <w:p w14:paraId="2CC12383" w14:textId="77777777" w:rsidR="00E86296" w:rsidRDefault="00E86296">
            <w:pPr>
              <w:spacing w:before="20"/>
              <w:jc w:val="center"/>
              <w:rPr>
                <w:rFonts w:ascii="Arial" w:hAnsi="Arial"/>
                <w:sz w:val="14"/>
                <w:szCs w:val="24"/>
              </w:rPr>
            </w:pPr>
            <w:r>
              <w:rPr>
                <w:rFonts w:ascii="Arial" w:hAnsi="Arial"/>
                <w:sz w:val="14"/>
                <w:szCs w:val="24"/>
              </w:rPr>
              <w:t xml:space="preserve">15 </w:t>
            </w:r>
            <w:proofErr w:type="gramStart"/>
            <w:r>
              <w:rPr>
                <w:rFonts w:ascii="Arial" w:hAnsi="Arial"/>
                <w:sz w:val="14"/>
                <w:szCs w:val="24"/>
              </w:rPr>
              <w:t>max</w:t>
            </w:r>
            <w:proofErr w:type="gramEnd"/>
          </w:p>
        </w:tc>
      </w:tr>
      <w:tr w:rsidR="00E86296" w14:paraId="5E84323C" w14:textId="77777777">
        <w:trPr>
          <w:jc w:val="center"/>
        </w:trPr>
        <w:tc>
          <w:tcPr>
            <w:tcW w:w="2915" w:type="dxa"/>
            <w:tcBorders>
              <w:bottom w:val="single" w:sz="12" w:space="0" w:color="auto"/>
            </w:tcBorders>
            <w:tcMar>
              <w:top w:w="30" w:type="dxa"/>
              <w:left w:w="30" w:type="dxa"/>
              <w:bottom w:w="30" w:type="dxa"/>
              <w:right w:w="30" w:type="dxa"/>
            </w:tcMar>
          </w:tcPr>
          <w:p w14:paraId="1D93AF8F" w14:textId="77777777" w:rsidR="00E86296" w:rsidRDefault="00E86296">
            <w:pPr>
              <w:spacing w:before="20"/>
              <w:rPr>
                <w:rFonts w:ascii="Arial" w:hAnsi="Arial"/>
                <w:sz w:val="14"/>
                <w:szCs w:val="24"/>
              </w:rPr>
            </w:pPr>
            <w:r>
              <w:rPr>
                <w:rFonts w:ascii="Arial" w:hAnsi="Arial"/>
                <w:sz w:val="14"/>
                <w:szCs w:val="24"/>
              </w:rPr>
              <w:t>Humidity, g/kg</w:t>
            </w:r>
          </w:p>
        </w:tc>
        <w:tc>
          <w:tcPr>
            <w:tcW w:w="1419" w:type="dxa"/>
            <w:tcBorders>
              <w:bottom w:val="single" w:sz="12" w:space="0" w:color="auto"/>
            </w:tcBorders>
            <w:tcMar>
              <w:top w:w="30" w:type="dxa"/>
              <w:left w:w="30" w:type="dxa"/>
              <w:bottom w:w="30" w:type="dxa"/>
              <w:right w:w="30" w:type="dxa"/>
            </w:tcMar>
          </w:tcPr>
          <w:p w14:paraId="45C2D578" w14:textId="77777777" w:rsidR="00E86296" w:rsidRDefault="00E86296">
            <w:pPr>
              <w:spacing w:before="20"/>
              <w:jc w:val="center"/>
              <w:rPr>
                <w:rFonts w:ascii="Arial" w:hAnsi="Arial"/>
                <w:sz w:val="14"/>
                <w:szCs w:val="24"/>
              </w:rPr>
            </w:pPr>
            <w:r>
              <w:rPr>
                <w:rFonts w:ascii="Arial" w:hAnsi="Arial"/>
                <w:sz w:val="14"/>
                <w:szCs w:val="24"/>
              </w:rPr>
              <w:t>Record</w:t>
            </w:r>
          </w:p>
        </w:tc>
      </w:tr>
    </w:tbl>
    <w:p w14:paraId="1088193E" w14:textId="77777777" w:rsidR="00E86296" w:rsidRDefault="00E86296">
      <w:pPr>
        <w:rPr>
          <w:rFonts w:ascii="Arial" w:hAnsi="Arial"/>
          <w:sz w:val="18"/>
          <w:szCs w:val="24"/>
        </w:rPr>
      </w:pPr>
    </w:p>
    <w:p w14:paraId="503D132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At</w:t>
      </w:r>
      <w:proofErr w:type="gramEnd"/>
      <w:r>
        <w:rPr>
          <w:rFonts w:ascii="Arial" w:hAnsi="Arial"/>
          <w:sz w:val="14"/>
          <w:szCs w:val="24"/>
        </w:rPr>
        <w:t xml:space="preserve"> standard atmospheric temperature and pressure.</w:t>
      </w:r>
    </w:p>
    <w:p w14:paraId="5214786A"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As</w:t>
      </w:r>
      <w:proofErr w:type="gramEnd"/>
      <w:r>
        <w:rPr>
          <w:rFonts w:ascii="Arial" w:hAnsi="Arial"/>
          <w:sz w:val="14"/>
          <w:szCs w:val="24"/>
        </w:rPr>
        <w:t xml:space="preserve"> measured at the top of the expansion tank.</w:t>
      </w:r>
    </w:p>
    <w:p w14:paraId="765C4BA7" w14:textId="77777777" w:rsidR="00E86296" w:rsidRDefault="00E86296">
      <w:pPr>
        <w:rPr>
          <w:rFonts w:ascii="Arial" w:hAnsi="Arial"/>
          <w:sz w:val="14"/>
          <w:szCs w:val="24"/>
        </w:rPr>
      </w:pPr>
    </w:p>
    <w:p w14:paraId="4DCF3B01" w14:textId="63897BF5"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A12.3</w:t>
      </w:r>
      <w:r>
        <w:rPr>
          <w:rFonts w:ascii="Times New Roman" w:hAnsi="Times New Roman"/>
          <w:sz w:val="18"/>
          <w:szCs w:val="24"/>
        </w:rPr>
        <w:t xml:space="preserve">—These test conditions are the same as those described in 10.6 of Test Method </w:t>
      </w:r>
      <w:r>
        <w:rPr>
          <w:rFonts w:ascii="Times New Roman" w:hAnsi="Times New Roman"/>
          <w:color w:val="FF0000"/>
          <w:sz w:val="18"/>
          <w:szCs w:val="24"/>
        </w:rPr>
        <w:t>D7549</w:t>
      </w:r>
      <w:r>
        <w:rPr>
          <w:rFonts w:ascii="Times New Roman" w:hAnsi="Times New Roman"/>
          <w:sz w:val="18"/>
          <w:szCs w:val="24"/>
        </w:rPr>
        <w:t>. They differ from those described in 10.6.1 of this test method.</w:t>
      </w:r>
    </w:p>
    <w:p w14:paraId="22178096" w14:textId="02FF379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A12.7.2.1  Take</w:t>
      </w:r>
      <w:proofErr w:type="gramEnd"/>
      <w:r>
        <w:rPr>
          <w:rFonts w:ascii="Times New Roman" w:hAnsi="Times New Roman"/>
          <w:szCs w:val="24"/>
        </w:rPr>
        <w:t xml:space="preserve"> oil samples at 1 h and 25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7AACD18E" w14:textId="77777777" w:rsidR="00E86296" w:rsidRDefault="00E86296">
      <w:pPr>
        <w:spacing w:before="100"/>
        <w:jc w:val="center"/>
        <w:rPr>
          <w:rFonts w:ascii="Times New Roman" w:hAnsi="Times New Roman"/>
          <w:b/>
          <w:szCs w:val="24"/>
        </w:rPr>
      </w:pPr>
      <w:r>
        <w:rPr>
          <w:rFonts w:ascii="Times New Roman" w:hAnsi="Times New Roman"/>
          <w:b/>
          <w:szCs w:val="24"/>
        </w:rPr>
        <w:t>After 25 h:</w:t>
      </w:r>
    </w:p>
    <w:p w14:paraId="52F0375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  Carry</w:t>
      </w:r>
      <w:proofErr w:type="gramEnd"/>
      <w:r>
        <w:rPr>
          <w:rFonts w:ascii="Times New Roman" w:hAnsi="Times New Roman"/>
          <w:szCs w:val="24"/>
        </w:rPr>
        <w:t xml:space="preserve"> out the following steps: </w:t>
      </w:r>
    </w:p>
    <w:p w14:paraId="6487B6BB" w14:textId="690EB3B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A12.7.3.1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w:t>
      </w:r>
    </w:p>
    <w:p w14:paraId="457A11A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A12.7.3.2  Drain</w:t>
      </w:r>
      <w:proofErr w:type="gramEnd"/>
      <w:r>
        <w:rPr>
          <w:rFonts w:ascii="Times New Roman" w:hAnsi="Times New Roman"/>
          <w:szCs w:val="24"/>
        </w:rPr>
        <w:t xml:space="preserve"> the oil from the engine, the oil cooler, and the oil weigh system. Remove the oil filter.</w:t>
      </w:r>
    </w:p>
    <w:p w14:paraId="77032454" w14:textId="6BA2A2A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A12.7.3.3  Install</w:t>
      </w:r>
      <w:proofErr w:type="gramEnd"/>
      <w:r>
        <w:rPr>
          <w:rFonts w:ascii="Times New Roman" w:hAnsi="Times New Roman"/>
          <w:szCs w:val="24"/>
        </w:rPr>
        <w:t xml:space="preserve"> a new Caterpillar 1R-1808 oil filter and charge the engine, as described in </w:t>
      </w:r>
      <w:r>
        <w:rPr>
          <w:rFonts w:ascii="Times New Roman" w:hAnsi="Times New Roman"/>
          <w:color w:val="FF0000"/>
          <w:szCs w:val="24"/>
        </w:rPr>
        <w:t>10.2.2.1</w:t>
      </w:r>
      <w:r>
        <w:rPr>
          <w:rFonts w:ascii="Times New Roman" w:hAnsi="Times New Roman"/>
          <w:szCs w:val="24"/>
        </w:rPr>
        <w:t>, with the Cat DEO-ULS 15W-40 oil or an equivalent Caterpillar certified CJ-4 10W-40 oil.</w:t>
      </w:r>
    </w:p>
    <w:p w14:paraId="4E95985C" w14:textId="4CD64B1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A12.7.3.4  Start</w:t>
      </w:r>
      <w:proofErr w:type="gramEnd"/>
      <w:r>
        <w:rPr>
          <w:rFonts w:ascii="Times New Roman" w:hAnsi="Times New Roman"/>
          <w:szCs w:val="24"/>
        </w:rPr>
        <w:t xml:space="preserve"> the engine, run for 30 min under the warmup conditions described in </w:t>
      </w:r>
      <w:r>
        <w:rPr>
          <w:rFonts w:ascii="Times New Roman" w:hAnsi="Times New Roman"/>
          <w:color w:val="FF0000"/>
          <w:szCs w:val="24"/>
        </w:rPr>
        <w:t>Table A12.2</w:t>
      </w:r>
      <w:r>
        <w:rPr>
          <w:rFonts w:ascii="Times New Roman" w:hAnsi="Times New Roman"/>
          <w:szCs w:val="24"/>
        </w:rPr>
        <w:t>.</w:t>
      </w:r>
    </w:p>
    <w:p w14:paraId="5C02E659" w14:textId="2013CAD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A12.7.4  </w:t>
      </w:r>
      <w:r>
        <w:rPr>
          <w:rFonts w:ascii="Times New Roman" w:hAnsi="Times New Roman"/>
          <w:i/>
          <w:szCs w:val="24"/>
        </w:rPr>
        <w:t>Engine</w:t>
      </w:r>
      <w:proofErr w:type="gramEnd"/>
      <w:r>
        <w:rPr>
          <w:rFonts w:ascii="Times New Roman" w:hAnsi="Times New Roman"/>
          <w:i/>
          <w:szCs w:val="24"/>
        </w:rPr>
        <w:t xml:space="preserve"> Running Hours 25 to 50—</w:t>
      </w:r>
      <w:r>
        <w:rPr>
          <w:rFonts w:ascii="Times New Roman" w:hAnsi="Times New Roman"/>
          <w:szCs w:val="24"/>
        </w:rPr>
        <w:t xml:space="preserve">Proceed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764BD7DE" w14:textId="246660D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A12.7.4.1  Take</w:t>
      </w:r>
      <w:proofErr w:type="gramEnd"/>
      <w:r>
        <w:rPr>
          <w:rFonts w:ascii="Times New Roman" w:hAnsi="Times New Roman"/>
          <w:szCs w:val="24"/>
        </w:rPr>
        <w:t xml:space="preserve"> oil samples at 30 h, 40 h, and 50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56A5634C" w14:textId="77777777" w:rsidR="00E86296" w:rsidRDefault="00E86296">
      <w:pPr>
        <w:spacing w:before="100"/>
        <w:jc w:val="center"/>
        <w:rPr>
          <w:rFonts w:ascii="Times New Roman" w:hAnsi="Times New Roman"/>
          <w:b/>
          <w:szCs w:val="24"/>
        </w:rPr>
      </w:pPr>
      <w:r>
        <w:rPr>
          <w:rFonts w:ascii="Times New Roman" w:hAnsi="Times New Roman"/>
          <w:b/>
          <w:szCs w:val="24"/>
        </w:rPr>
        <w:t>After 50 h:</w:t>
      </w:r>
    </w:p>
    <w:p w14:paraId="21DF39FF" w14:textId="715EDC4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A12.7.4.2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0BC0A7E2" w14:textId="48EA092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A12.7.5  </w:t>
      </w:r>
      <w:r>
        <w:rPr>
          <w:rFonts w:ascii="Times New Roman" w:hAnsi="Times New Roman"/>
          <w:i/>
          <w:szCs w:val="24"/>
        </w:rPr>
        <w:t>Engine</w:t>
      </w:r>
      <w:proofErr w:type="gramEnd"/>
      <w:r>
        <w:rPr>
          <w:rFonts w:ascii="Times New Roman" w:hAnsi="Times New Roman"/>
          <w:i/>
          <w:szCs w:val="24"/>
        </w:rPr>
        <w:t xml:space="preserve"> Running Hours 50 to 75—</w:t>
      </w:r>
      <w:r>
        <w:rPr>
          <w:rFonts w:ascii="Times New Roman" w:hAnsi="Times New Roman"/>
          <w:szCs w:val="24"/>
        </w:rPr>
        <w:t xml:space="preserve">Proceed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78F53E13" w14:textId="238B369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A12.7.5.1  Take</w:t>
      </w:r>
      <w:proofErr w:type="gramEnd"/>
      <w:r>
        <w:rPr>
          <w:rFonts w:ascii="Times New Roman" w:hAnsi="Times New Roman"/>
          <w:szCs w:val="24"/>
        </w:rPr>
        <w:t xml:space="preserve"> oil samples at 51 h, 60 h, 70 h, and 75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735B48D9" w14:textId="77777777" w:rsidR="00E86296" w:rsidRDefault="00E86296">
      <w:pPr>
        <w:spacing w:before="100"/>
        <w:jc w:val="center"/>
        <w:rPr>
          <w:rFonts w:ascii="Times New Roman" w:hAnsi="Times New Roman"/>
          <w:b/>
          <w:szCs w:val="24"/>
        </w:rPr>
      </w:pPr>
      <w:r>
        <w:rPr>
          <w:rFonts w:ascii="Times New Roman" w:hAnsi="Times New Roman"/>
          <w:b/>
          <w:szCs w:val="24"/>
        </w:rPr>
        <w:t>After 75 h:</w:t>
      </w:r>
    </w:p>
    <w:p w14:paraId="1006A70B" w14:textId="1ADB032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A12.7.5.2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6A430E5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A12.7.6  </w:t>
      </w:r>
      <w:r>
        <w:rPr>
          <w:rFonts w:ascii="Times New Roman" w:hAnsi="Times New Roman"/>
          <w:i/>
          <w:szCs w:val="24"/>
        </w:rPr>
        <w:t>Engine</w:t>
      </w:r>
      <w:proofErr w:type="gramEnd"/>
      <w:r>
        <w:rPr>
          <w:rFonts w:ascii="Times New Roman" w:hAnsi="Times New Roman"/>
          <w:i/>
          <w:szCs w:val="24"/>
        </w:rPr>
        <w:t xml:space="preserve"> Running Hours 75 to 85:</w:t>
      </w:r>
    </w:p>
    <w:p w14:paraId="298AD68F" w14:textId="20E5279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A12.7.6.1  Proceed</w:t>
      </w:r>
      <w:proofErr w:type="gramEnd"/>
      <w:r>
        <w:rPr>
          <w:rFonts w:ascii="Times New Roman" w:hAnsi="Times New Roman"/>
          <w:szCs w:val="24"/>
        </w:rPr>
        <w:t xml:space="preserve"> directly, without stopping the engine, to the </w:t>
      </w:r>
      <w:r>
        <w:rPr>
          <w:rFonts w:ascii="Times New Roman" w:hAnsi="Times New Roman"/>
          <w:color w:val="FF0000"/>
          <w:szCs w:val="24"/>
        </w:rPr>
        <w:t>Table A12.3</w:t>
      </w:r>
      <w:r>
        <w:rPr>
          <w:rFonts w:ascii="Times New Roman" w:hAnsi="Times New Roman"/>
          <w:szCs w:val="24"/>
        </w:rPr>
        <w:t xml:space="preserve"> test conditions.</w:t>
      </w:r>
    </w:p>
    <w:p w14:paraId="4E55FE72" w14:textId="211E9A0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A12.7.6.2  Take</w:t>
      </w:r>
      <w:proofErr w:type="gramEnd"/>
      <w:r>
        <w:rPr>
          <w:rFonts w:ascii="Times New Roman" w:hAnsi="Times New Roman"/>
          <w:szCs w:val="24"/>
        </w:rPr>
        <w:t xml:space="preserve"> an oil sample at 80 h and determine the mass fraction of as per </w:t>
      </w:r>
      <w:r>
        <w:rPr>
          <w:rFonts w:ascii="Times New Roman" w:hAnsi="Times New Roman"/>
          <w:color w:val="FF0000"/>
          <w:szCs w:val="24"/>
        </w:rPr>
        <w:t>A12.2</w:t>
      </w:r>
      <w:r>
        <w:rPr>
          <w:rFonts w:ascii="Times New Roman" w:hAnsi="Times New Roman"/>
          <w:szCs w:val="24"/>
        </w:rPr>
        <w:t>.</w:t>
      </w:r>
    </w:p>
    <w:p w14:paraId="540F34BA" w14:textId="77777777" w:rsidR="00E86296" w:rsidRDefault="00E86296">
      <w:pPr>
        <w:spacing w:before="100"/>
        <w:jc w:val="center"/>
        <w:rPr>
          <w:rFonts w:ascii="Times New Roman" w:hAnsi="Times New Roman"/>
          <w:b/>
          <w:szCs w:val="24"/>
        </w:rPr>
      </w:pPr>
      <w:r>
        <w:rPr>
          <w:rFonts w:ascii="Times New Roman" w:hAnsi="Times New Roman"/>
          <w:b/>
          <w:szCs w:val="24"/>
        </w:rPr>
        <w:t>After 80 h:</w:t>
      </w:r>
    </w:p>
    <w:p w14:paraId="6666B130" w14:textId="2D37269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A12.7.6.3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0CA874AE" w14:textId="5E9F20B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  Proceed</w:t>
      </w:r>
      <w:proofErr w:type="gramEnd"/>
      <w:r>
        <w:rPr>
          <w:rFonts w:ascii="Times New Roman" w:hAnsi="Times New Roman"/>
          <w:szCs w:val="24"/>
        </w:rPr>
        <w:t xml:space="preserve">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3590DC74" w14:textId="3B909BC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A12.7.7.1  Take</w:t>
      </w:r>
      <w:proofErr w:type="gramEnd"/>
      <w:r>
        <w:rPr>
          <w:rFonts w:ascii="Times New Roman" w:hAnsi="Times New Roman"/>
          <w:szCs w:val="24"/>
        </w:rPr>
        <w:t xml:space="preserve"> an oil sample at 85 h and determine the mass fraction of silicon in the oil as </w:t>
      </w:r>
      <w:r>
        <w:rPr>
          <w:rFonts w:ascii="Times New Roman" w:hAnsi="Times New Roman"/>
          <w:color w:val="FF0000"/>
          <w:szCs w:val="24"/>
        </w:rPr>
        <w:t>A12.2</w:t>
      </w:r>
      <w:r>
        <w:rPr>
          <w:rFonts w:ascii="Times New Roman" w:hAnsi="Times New Roman"/>
          <w:szCs w:val="24"/>
        </w:rPr>
        <w:t>.</w:t>
      </w:r>
    </w:p>
    <w:p w14:paraId="11660C2F" w14:textId="77777777" w:rsidR="00E86296" w:rsidRDefault="00E86296">
      <w:pPr>
        <w:spacing w:before="100"/>
        <w:jc w:val="center"/>
        <w:rPr>
          <w:rFonts w:ascii="Times New Roman" w:hAnsi="Times New Roman"/>
          <w:b/>
          <w:szCs w:val="24"/>
        </w:rPr>
      </w:pPr>
      <w:r>
        <w:rPr>
          <w:rFonts w:ascii="Times New Roman" w:hAnsi="Times New Roman"/>
          <w:b/>
          <w:szCs w:val="24"/>
        </w:rPr>
        <w:t>After 85 h:</w:t>
      </w:r>
    </w:p>
    <w:p w14:paraId="12EE29D7" w14:textId="62F2656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w:t>
      </w:r>
      <w:r>
        <w:rPr>
          <w:rFonts w:ascii="Times New Roman" w:hAnsi="Times New Roman"/>
          <w:szCs w:val="24"/>
        </w:rPr>
        <w:lastRenderedPageBreak/>
        <w:t xml:space="preserve">and run the 30 min warm up, as described in </w:t>
      </w:r>
      <w:r>
        <w:rPr>
          <w:rFonts w:ascii="Times New Roman" w:hAnsi="Times New Roman"/>
          <w:color w:val="FF0000"/>
          <w:szCs w:val="24"/>
        </w:rPr>
        <w:t>A12.7.3</w:t>
      </w:r>
      <w:r>
        <w:rPr>
          <w:rFonts w:ascii="Times New Roman" w:hAnsi="Times New Roman"/>
          <w:szCs w:val="24"/>
        </w:rPr>
        <w:t>.</w:t>
      </w:r>
    </w:p>
    <w:p w14:paraId="55C7CA83"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A12.4</w:t>
      </w:r>
      <w:r>
        <w:rPr>
          <w:rFonts w:ascii="Times New Roman" w:hAnsi="Times New Roman"/>
          <w:sz w:val="18"/>
          <w:szCs w:val="24"/>
        </w:rPr>
        <w:t xml:space="preserve">—The mechanical break-in of the engine is completed at 85 h. All further running after 85 h, whether to passivate the engine or for the </w:t>
      </w:r>
      <w:proofErr w:type="gramStart"/>
      <w:r>
        <w:rPr>
          <w:rFonts w:ascii="Times New Roman" w:hAnsi="Times New Roman"/>
          <w:sz w:val="18"/>
          <w:szCs w:val="24"/>
        </w:rPr>
        <w:t>50 h</w:t>
      </w:r>
      <w:proofErr w:type="gramEnd"/>
      <w:r>
        <w:rPr>
          <w:rFonts w:ascii="Times New Roman" w:hAnsi="Times New Roman"/>
          <w:sz w:val="18"/>
          <w:szCs w:val="24"/>
        </w:rPr>
        <w:t xml:space="preserve"> test run, is under no-load conditions.</w:t>
      </w:r>
    </w:p>
    <w:p w14:paraId="6CB0E0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A12.7.8  </w:t>
      </w:r>
      <w:r>
        <w:rPr>
          <w:rFonts w:ascii="Times New Roman" w:hAnsi="Times New Roman"/>
          <w:i/>
          <w:szCs w:val="24"/>
        </w:rPr>
        <w:t>50</w:t>
      </w:r>
      <w:proofErr w:type="gramEnd"/>
      <w:r>
        <w:rPr>
          <w:rFonts w:ascii="Times New Roman" w:hAnsi="Times New Roman"/>
          <w:i/>
          <w:szCs w:val="24"/>
        </w:rPr>
        <w:t xml:space="preserve"> h Passivation Run(s):</w:t>
      </w:r>
    </w:p>
    <w:p w14:paraId="5898D1B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A12.7.8.1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After the mechanical break-in has been completed, the engine is run in segments of 50 h under no-load conditions until the silicon is deemed passivated, that is, until the decrease in the mass fraction of silicon in the oil between the 1 h and 50 h samples is </w:t>
      </w:r>
      <w:r>
        <w:rPr>
          <w:rFonts w:ascii="Arial" w:hAnsi="Arial"/>
          <w:szCs w:val="24"/>
        </w:rPr>
        <w:t>≤</w:t>
      </w:r>
      <w:r>
        <w:rPr>
          <w:rFonts w:ascii="Times New Roman" w:hAnsi="Times New Roman"/>
          <w:szCs w:val="24"/>
        </w:rPr>
        <w:t>3 mg/kg.</w:t>
      </w:r>
    </w:p>
    <w:p w14:paraId="79B25615" w14:textId="3A06D08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A12.7.8.2  After</w:t>
      </w:r>
      <w:proofErr w:type="gramEnd"/>
      <w:r>
        <w:rPr>
          <w:rFonts w:ascii="Times New Roman" w:hAnsi="Times New Roman"/>
          <w:szCs w:val="24"/>
        </w:rPr>
        <w:t xml:space="preserve"> the end of the 30 min warmup in </w:t>
      </w:r>
      <w:r>
        <w:rPr>
          <w:rFonts w:ascii="Times New Roman" w:hAnsi="Times New Roman"/>
          <w:color w:val="FF0000"/>
          <w:szCs w:val="24"/>
        </w:rPr>
        <w:t>A12.7.7.2</w:t>
      </w:r>
      <w:r>
        <w:rPr>
          <w:rFonts w:ascii="Times New Roman" w:hAnsi="Times New Roman"/>
          <w:szCs w:val="24"/>
        </w:rPr>
        <w:t xml:space="preserve">, proceed directly, without shutting down the engine, to the test conditions described in </w:t>
      </w:r>
      <w:r>
        <w:rPr>
          <w:rFonts w:ascii="Times New Roman" w:hAnsi="Times New Roman"/>
          <w:color w:val="FF0000"/>
          <w:szCs w:val="24"/>
        </w:rPr>
        <w:t>Table A12.3</w:t>
      </w:r>
      <w:r>
        <w:rPr>
          <w:rFonts w:ascii="Times New Roman" w:hAnsi="Times New Roman"/>
          <w:i/>
          <w:szCs w:val="24"/>
        </w:rPr>
        <w:t xml:space="preserve"> but with zero load</w:t>
      </w:r>
      <w:r>
        <w:rPr>
          <w:rFonts w:ascii="Times New Roman" w:hAnsi="Times New Roman"/>
          <w:szCs w:val="24"/>
        </w:rPr>
        <w:t>.</w:t>
      </w:r>
    </w:p>
    <w:p w14:paraId="499D6674" w14:textId="58599FAC"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A12.5</w:t>
      </w:r>
      <w:r>
        <w:rPr>
          <w:rFonts w:ascii="Times New Roman" w:hAnsi="Times New Roman"/>
          <w:sz w:val="18"/>
          <w:szCs w:val="24"/>
        </w:rPr>
        <w:t xml:space="preserve">—Because the mechanical break-in is completed at 85 h (see </w:t>
      </w:r>
      <w:r>
        <w:rPr>
          <w:rFonts w:ascii="Times New Roman" w:hAnsi="Times New Roman"/>
          <w:color w:val="FF0000"/>
          <w:sz w:val="18"/>
          <w:szCs w:val="24"/>
        </w:rPr>
        <w:t>Note A12.4</w:t>
      </w:r>
      <w:r>
        <w:rPr>
          <w:rFonts w:ascii="Times New Roman" w:hAnsi="Times New Roman"/>
          <w:sz w:val="18"/>
          <w:szCs w:val="24"/>
        </w:rPr>
        <w:t>), all further running of the engine is under no-load conditions.</w:t>
      </w:r>
    </w:p>
    <w:p w14:paraId="36704FAD" w14:textId="0E381DD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A12.7.8.3  Take</w:t>
      </w:r>
      <w:proofErr w:type="gramEnd"/>
      <w:r>
        <w:rPr>
          <w:rFonts w:ascii="Times New Roman" w:hAnsi="Times New Roman"/>
          <w:szCs w:val="24"/>
        </w:rPr>
        <w:t xml:space="preserve"> oil samples at 0 h, 1 h, 5 h, 25 h, and 50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0DAD6A08" w14:textId="34F6ED4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A12.7.8.4  After</w:t>
      </w:r>
      <w:proofErr w:type="gramEnd"/>
      <w:r>
        <w:rPr>
          <w:rFonts w:ascii="Times New Roman" w:hAnsi="Times New Roman"/>
          <w:szCs w:val="24"/>
        </w:rPr>
        <w:t xml:space="preserve"> 50 h, shut the engine down, drain the oil, install a new filter, and charge the engine with fresh oil, as described in </w:t>
      </w:r>
      <w:r>
        <w:rPr>
          <w:rFonts w:ascii="Times New Roman" w:hAnsi="Times New Roman"/>
          <w:color w:val="FF0000"/>
          <w:szCs w:val="24"/>
        </w:rPr>
        <w:t>A12.7.3.1 – A12.7.3.3</w:t>
      </w:r>
      <w:r>
        <w:rPr>
          <w:rFonts w:ascii="Times New Roman" w:hAnsi="Times New Roman"/>
          <w:szCs w:val="24"/>
        </w:rPr>
        <w:t>.</w:t>
      </w:r>
    </w:p>
    <w:p w14:paraId="50C961A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  Calculate</w:t>
      </w:r>
      <w:proofErr w:type="gramEnd"/>
      <w:r>
        <w:rPr>
          <w:rFonts w:ascii="Times New Roman" w:hAnsi="Times New Roman"/>
          <w:szCs w:val="24"/>
        </w:rPr>
        <w:t xml:space="preserve"> the difference in mass fraction of silicon in the oil for the samples taken at 1 h and 50 h. </w:t>
      </w:r>
    </w:p>
    <w:p w14:paraId="58B394E9" w14:textId="6982ECD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A12.7.9.1  If</w:t>
      </w:r>
      <w:proofErr w:type="gramEnd"/>
      <w:r>
        <w:rPr>
          <w:rFonts w:ascii="Times New Roman" w:hAnsi="Times New Roman"/>
          <w:szCs w:val="24"/>
        </w:rPr>
        <w:t xml:space="preserve"> this difference is 3 mg/kg or less, proceed to the </w:t>
      </w:r>
      <w:proofErr w:type="spellStart"/>
      <w:r>
        <w:rPr>
          <w:rFonts w:ascii="Times New Roman" w:hAnsi="Times New Roman"/>
          <w:szCs w:val="24"/>
        </w:rPr>
        <w:t>pre test</w:t>
      </w:r>
      <w:proofErr w:type="spellEnd"/>
      <w:r>
        <w:rPr>
          <w:rFonts w:ascii="Times New Roman" w:hAnsi="Times New Roman"/>
          <w:szCs w:val="24"/>
        </w:rPr>
        <w:t xml:space="preserve"> procedure described in </w:t>
      </w:r>
      <w:r>
        <w:rPr>
          <w:rFonts w:ascii="Times New Roman" w:hAnsi="Times New Roman"/>
          <w:color w:val="FF0000"/>
          <w:szCs w:val="24"/>
        </w:rPr>
        <w:t>10.2</w:t>
      </w:r>
      <w:r>
        <w:rPr>
          <w:rFonts w:ascii="Times New Roman" w:hAnsi="Times New Roman"/>
          <w:szCs w:val="24"/>
        </w:rPr>
        <w:t>.</w:t>
      </w:r>
    </w:p>
    <w:p w14:paraId="7C64A1A8" w14:textId="7416B22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A12.7.9.2  If</w:t>
      </w:r>
      <w:proofErr w:type="gramEnd"/>
      <w:r>
        <w:rPr>
          <w:rFonts w:ascii="Times New Roman" w:hAnsi="Times New Roman"/>
          <w:szCs w:val="24"/>
        </w:rPr>
        <w:t xml:space="preserve"> this difference exceeds 3 mg/kg, repeat </w:t>
      </w:r>
      <w:r>
        <w:rPr>
          <w:rFonts w:ascii="Times New Roman" w:hAnsi="Times New Roman"/>
          <w:color w:val="FF0000"/>
          <w:szCs w:val="24"/>
        </w:rPr>
        <w:t>A12.7.8.2 – A12.7.9</w:t>
      </w:r>
      <w:r>
        <w:rPr>
          <w:rFonts w:ascii="Times New Roman" w:hAnsi="Times New Roman"/>
          <w:szCs w:val="24"/>
        </w:rPr>
        <w:t xml:space="preserve"> until the difference in mass fraction of silicon between the 1 h and 50 h samples is 3 mg/kg or less.</w:t>
      </w:r>
    </w:p>
    <w:p w14:paraId="3B9AA34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A12.7.10  Record</w:t>
      </w:r>
      <w:proofErr w:type="gramEnd"/>
      <w:r>
        <w:rPr>
          <w:rFonts w:ascii="Times New Roman" w:hAnsi="Times New Roman"/>
          <w:szCs w:val="24"/>
        </w:rPr>
        <w:t xml:space="preserve"> the final engine hours.</w:t>
      </w:r>
    </w:p>
    <w:p w14:paraId="36763DA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A13.  SCHEDULE FOR TAKING OIL SAMPLES AND CARRYING OUT ANALYSES</w:t>
      </w:r>
    </w:p>
    <w:p w14:paraId="7127C9E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A13.1  At</w:t>
      </w:r>
      <w:proofErr w:type="gramEnd"/>
      <w:r>
        <w:rPr>
          <w:rFonts w:ascii="Times New Roman" w:hAnsi="Times New Roman"/>
          <w:szCs w:val="24"/>
        </w:rPr>
        <w:t xml:space="preserve"> test hours 0, 1, 5, 25, and 50, remove a 125 mL purge sample, followed by a 250 mL sample for testing. Return the 125 mL purge sample to the engine through the oil-add tube.</w:t>
      </w:r>
    </w:p>
    <w:p w14:paraId="1E791FB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A13.2  Carry</w:t>
      </w:r>
      <w:proofErr w:type="gramEnd"/>
      <w:r>
        <w:rPr>
          <w:rFonts w:ascii="Times New Roman" w:hAnsi="Times New Roman"/>
          <w:szCs w:val="24"/>
        </w:rPr>
        <w:t xml:space="preserve"> out the following tests on all the test samples: </w:t>
      </w:r>
    </w:p>
    <w:p w14:paraId="27C1D0D9" w14:textId="535FB6DB"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A13.2.1  Kinematic</w:t>
      </w:r>
      <w:proofErr w:type="gramEnd"/>
      <w:r>
        <w:rPr>
          <w:rFonts w:ascii="Times New Roman" w:hAnsi="Times New Roman"/>
          <w:szCs w:val="24"/>
        </w:rPr>
        <w:t xml:space="preserve"> Viscosity at 100 °C, mm</w:t>
      </w:r>
      <w:r>
        <w:rPr>
          <w:rFonts w:ascii="Times New Roman" w:hAnsi="Times New Roman"/>
          <w:szCs w:val="24"/>
          <w:vertAlign w:val="superscript"/>
        </w:rPr>
        <w:t>2</w:t>
      </w:r>
      <w:r>
        <w:rPr>
          <w:rFonts w:ascii="Times New Roman" w:hAnsi="Times New Roman"/>
          <w:szCs w:val="24"/>
        </w:rPr>
        <w:t xml:space="preserve">/s (Test Method </w:t>
      </w:r>
      <w:r>
        <w:rPr>
          <w:rFonts w:ascii="Times New Roman" w:hAnsi="Times New Roman"/>
          <w:color w:val="FF0000"/>
          <w:szCs w:val="24"/>
        </w:rPr>
        <w:t>D445</w:t>
      </w:r>
      <w:r>
        <w:rPr>
          <w:rFonts w:ascii="Times New Roman" w:hAnsi="Times New Roman"/>
          <w:szCs w:val="24"/>
        </w:rPr>
        <w:t>).</w:t>
      </w:r>
    </w:p>
    <w:p w14:paraId="5175DEDC" w14:textId="60CC4A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A13.2.2  Aluminum</w:t>
      </w:r>
      <w:proofErr w:type="gramEnd"/>
      <w:r>
        <w:rPr>
          <w:rFonts w:ascii="Times New Roman" w:hAnsi="Times New Roman"/>
          <w:szCs w:val="24"/>
        </w:rPr>
        <w:t xml:space="preserve">, chromium, copper, iron, sodium, lead, silicon, tin, mass fraction, mg/kg (ICP-AES Test Method </w:t>
      </w:r>
      <w:r>
        <w:rPr>
          <w:rFonts w:ascii="Times New Roman" w:hAnsi="Times New Roman"/>
          <w:color w:val="FF0000"/>
          <w:szCs w:val="24"/>
        </w:rPr>
        <w:t>D5185</w:t>
      </w:r>
      <w:r>
        <w:rPr>
          <w:rFonts w:ascii="Times New Roman" w:hAnsi="Times New Roman"/>
          <w:szCs w:val="24"/>
        </w:rPr>
        <w:t>).</w:t>
      </w:r>
    </w:p>
    <w:p w14:paraId="31F38972" w14:textId="4C0410F1" w:rsidR="00E86296" w:rsidRDefault="00E86296">
      <w:pPr>
        <w:pStyle w:val="Section"/>
        <w:spacing w:before="50"/>
        <w:rPr>
          <w:rFonts w:ascii="Times New Roman" w:hAnsi="Times New Roman"/>
          <w:szCs w:val="24"/>
        </w:rPr>
      </w:pPr>
      <w:proofErr w:type="gramStart"/>
      <w:r>
        <w:rPr>
          <w:rFonts w:ascii="Times New Roman" w:hAnsi="Times New Roman"/>
          <w:szCs w:val="24"/>
        </w:rPr>
        <w:t>A13.3  Measure</w:t>
      </w:r>
      <w:proofErr w:type="gramEnd"/>
      <w:r>
        <w:rPr>
          <w:rFonts w:ascii="Times New Roman" w:hAnsi="Times New Roman"/>
          <w:szCs w:val="24"/>
        </w:rPr>
        <w:t xml:space="preserve"> Diesel Fuel Dilution, mass fraction, % (Test Method </w:t>
      </w:r>
      <w:r>
        <w:rPr>
          <w:rFonts w:ascii="Times New Roman" w:hAnsi="Times New Roman"/>
          <w:color w:val="FF0000"/>
          <w:szCs w:val="24"/>
        </w:rPr>
        <w:t>D3524</w:t>
      </w:r>
      <w:r>
        <w:rPr>
          <w:rFonts w:ascii="Times New Roman" w:hAnsi="Times New Roman"/>
          <w:szCs w:val="24"/>
        </w:rPr>
        <w:t>) on the 50 h sample.</w:t>
      </w:r>
    </w:p>
    <w:p w14:paraId="66ECA6FD"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A14.  DETERMINATION OF OPERATIONAL VALIDITY</w:t>
      </w:r>
    </w:p>
    <w:p w14:paraId="1FCF2A2E"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A14.1  </w:t>
      </w:r>
      <w:r>
        <w:rPr>
          <w:rFonts w:ascii="Times New Roman" w:hAnsi="Times New Roman"/>
          <w:b/>
          <w:szCs w:val="24"/>
        </w:rPr>
        <w:t>Quality</w:t>
      </w:r>
      <w:proofErr w:type="gramEnd"/>
      <w:r>
        <w:rPr>
          <w:rFonts w:ascii="Times New Roman" w:hAnsi="Times New Roman"/>
          <w:b/>
          <w:szCs w:val="24"/>
        </w:rPr>
        <w:t xml:space="preserve"> Index Calculation</w:t>
      </w:r>
    </w:p>
    <w:p w14:paraId="6991DA4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A14.1.1  Calculate</w:t>
      </w:r>
      <w:proofErr w:type="gramEnd"/>
      <w:r>
        <w:rPr>
          <w:rFonts w:ascii="Times New Roman" w:hAnsi="Times New Roman"/>
          <w:szCs w:val="24"/>
        </w:rPr>
        <w:t xml:space="preserve"> Quality Index (QI) for all control quantities in accordance with the DACA II Report. Ensure missing or bad quality data are accounted for in accordance with the DACA II Report.</w:t>
      </w:r>
    </w:p>
    <w:p w14:paraId="1B6F14FC" w14:textId="09FC876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A14.1.2  Use</w:t>
      </w:r>
      <w:proofErr w:type="gramEnd"/>
      <w:r>
        <w:rPr>
          <w:rFonts w:ascii="Times New Roman" w:hAnsi="Times New Roman"/>
          <w:szCs w:val="24"/>
        </w:rPr>
        <w:t xml:space="preserve"> the U, L, Over Range, and Under Range values shown in </w:t>
      </w:r>
      <w:r>
        <w:rPr>
          <w:rFonts w:ascii="Times New Roman" w:hAnsi="Times New Roman"/>
          <w:color w:val="FF0000"/>
          <w:szCs w:val="24"/>
        </w:rPr>
        <w:t>Table A14.1</w:t>
      </w:r>
      <w:r>
        <w:rPr>
          <w:rFonts w:ascii="Times New Roman" w:hAnsi="Times New Roman"/>
          <w:szCs w:val="24"/>
        </w:rPr>
        <w:t xml:space="preserve"> for the QI calculations.</w:t>
      </w:r>
    </w:p>
    <w:p w14:paraId="0F84B675" w14:textId="77777777" w:rsidR="00E86296" w:rsidRDefault="00E86296">
      <w:pPr>
        <w:ind w:firstLine="200"/>
        <w:jc w:val="both"/>
        <w:rPr>
          <w:rFonts w:ascii="Times New Roman" w:hAnsi="Times New Roman"/>
          <w:szCs w:val="24"/>
        </w:rPr>
      </w:pPr>
    </w:p>
    <w:p w14:paraId="71584EBD"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A14.1 Quality Index and Average Calculation Values</w:t>
      </w:r>
    </w:p>
    <w:tbl>
      <w:tblPr>
        <w:tblW w:w="10241" w:type="dxa"/>
        <w:jc w:val="center"/>
        <w:tblLayout w:type="fixed"/>
        <w:tblCellMar>
          <w:left w:w="0" w:type="dxa"/>
          <w:right w:w="0" w:type="dxa"/>
        </w:tblCellMar>
        <w:tblLook w:val="04A0" w:firstRow="1" w:lastRow="0" w:firstColumn="1" w:lastColumn="0" w:noHBand="0" w:noVBand="1"/>
      </w:tblPr>
      <w:tblGrid>
        <w:gridCol w:w="2915"/>
        <w:gridCol w:w="1485"/>
        <w:gridCol w:w="1485"/>
        <w:gridCol w:w="1452"/>
        <w:gridCol w:w="1452"/>
        <w:gridCol w:w="1452"/>
      </w:tblGrid>
      <w:tr w:rsidR="00E86296" w14:paraId="25F02227" w14:textId="77777777" w:rsidTr="00850F0A">
        <w:trPr>
          <w:tblHeader/>
          <w:jc w:val="center"/>
        </w:trPr>
        <w:tc>
          <w:tcPr>
            <w:tcW w:w="2915" w:type="dxa"/>
            <w:vMerge w:val="restart"/>
            <w:tcBorders>
              <w:top w:val="single" w:sz="12" w:space="0" w:color="auto"/>
              <w:bottom w:val="single" w:sz="6" w:space="0" w:color="auto"/>
            </w:tcBorders>
            <w:tcMar>
              <w:top w:w="30" w:type="dxa"/>
              <w:left w:w="30" w:type="dxa"/>
              <w:bottom w:w="30" w:type="dxa"/>
              <w:right w:w="30" w:type="dxa"/>
            </w:tcMar>
            <w:vAlign w:val="center"/>
          </w:tcPr>
          <w:p w14:paraId="63D19741" w14:textId="77777777" w:rsidR="00E86296" w:rsidRDefault="00E86296">
            <w:pPr>
              <w:spacing w:before="20"/>
              <w:jc w:val="center"/>
              <w:rPr>
                <w:rFonts w:ascii="Arial" w:hAnsi="Arial"/>
                <w:sz w:val="14"/>
                <w:szCs w:val="24"/>
              </w:rPr>
            </w:pPr>
            <w:r>
              <w:rPr>
                <w:rFonts w:ascii="Arial" w:hAnsi="Arial"/>
                <w:sz w:val="14"/>
                <w:szCs w:val="24"/>
              </w:rPr>
              <w:t>Control Quantity, units</w:t>
            </w:r>
          </w:p>
        </w:tc>
        <w:tc>
          <w:tcPr>
            <w:tcW w:w="1485" w:type="dxa"/>
            <w:vMerge w:val="restart"/>
            <w:tcBorders>
              <w:top w:val="single" w:sz="12" w:space="0" w:color="auto"/>
              <w:bottom w:val="single" w:sz="6" w:space="0" w:color="auto"/>
            </w:tcBorders>
            <w:tcMar>
              <w:top w:w="30" w:type="dxa"/>
              <w:left w:w="30" w:type="dxa"/>
              <w:bottom w:w="30" w:type="dxa"/>
              <w:right w:w="30" w:type="dxa"/>
            </w:tcMar>
            <w:vAlign w:val="center"/>
          </w:tcPr>
          <w:p w14:paraId="7AA47658" w14:textId="77777777" w:rsidR="00E86296" w:rsidRDefault="00E86296">
            <w:pPr>
              <w:spacing w:before="20"/>
              <w:jc w:val="center"/>
              <w:rPr>
                <w:rFonts w:ascii="Arial" w:hAnsi="Arial"/>
                <w:sz w:val="14"/>
                <w:szCs w:val="24"/>
              </w:rPr>
            </w:pPr>
            <w:r>
              <w:rPr>
                <w:rFonts w:ascii="Arial" w:hAnsi="Arial"/>
                <w:sz w:val="14"/>
                <w:szCs w:val="24"/>
              </w:rPr>
              <w:t>Quality Index</w:t>
            </w:r>
          </w:p>
        </w:tc>
        <w:tc>
          <w:tcPr>
            <w:tcW w:w="2937" w:type="dxa"/>
            <w:gridSpan w:val="2"/>
            <w:tcBorders>
              <w:top w:val="single" w:sz="12" w:space="0" w:color="auto"/>
              <w:bottom w:val="single" w:sz="6" w:space="0" w:color="auto"/>
            </w:tcBorders>
            <w:tcMar>
              <w:top w:w="30" w:type="dxa"/>
              <w:left w:w="30" w:type="dxa"/>
              <w:bottom w:w="30" w:type="dxa"/>
              <w:right w:w="30" w:type="dxa"/>
            </w:tcMar>
            <w:vAlign w:val="center"/>
          </w:tcPr>
          <w:p w14:paraId="125D1717" w14:textId="77777777" w:rsidR="00E86296" w:rsidRDefault="00E86296">
            <w:pPr>
              <w:spacing w:before="20"/>
              <w:jc w:val="center"/>
              <w:rPr>
                <w:rFonts w:ascii="Arial" w:hAnsi="Arial"/>
                <w:sz w:val="14"/>
                <w:szCs w:val="24"/>
              </w:rPr>
            </w:pPr>
            <w:r>
              <w:rPr>
                <w:rFonts w:ascii="Arial" w:hAnsi="Arial"/>
                <w:sz w:val="14"/>
                <w:szCs w:val="24"/>
              </w:rPr>
              <w:t>Quality Index U &amp; L Values</w:t>
            </w:r>
          </w:p>
        </w:tc>
        <w:tc>
          <w:tcPr>
            <w:tcW w:w="2904" w:type="dxa"/>
            <w:gridSpan w:val="2"/>
            <w:tcBorders>
              <w:top w:val="single" w:sz="12" w:space="0" w:color="auto"/>
              <w:bottom w:val="single" w:sz="6" w:space="0" w:color="auto"/>
            </w:tcBorders>
            <w:tcMar>
              <w:top w:w="30" w:type="dxa"/>
              <w:left w:w="30" w:type="dxa"/>
              <w:bottom w:w="30" w:type="dxa"/>
              <w:right w:w="30" w:type="dxa"/>
            </w:tcMar>
            <w:vAlign w:val="center"/>
          </w:tcPr>
          <w:p w14:paraId="184B906B" w14:textId="77777777" w:rsidR="00E86296" w:rsidRDefault="00E86296">
            <w:pPr>
              <w:spacing w:before="20"/>
              <w:jc w:val="center"/>
              <w:rPr>
                <w:rFonts w:ascii="Arial" w:hAnsi="Arial"/>
                <w:sz w:val="14"/>
                <w:szCs w:val="24"/>
              </w:rPr>
            </w:pPr>
            <w:r>
              <w:rPr>
                <w:rFonts w:ascii="Arial" w:hAnsi="Arial"/>
                <w:sz w:val="14"/>
                <w:szCs w:val="24"/>
              </w:rPr>
              <w:t>Over &amp; Under Range Values</w:t>
            </w:r>
          </w:p>
        </w:tc>
      </w:tr>
      <w:tr w:rsidR="00E86296" w14:paraId="4AC23854" w14:textId="77777777" w:rsidTr="00850F0A">
        <w:trPr>
          <w:tblHeader/>
          <w:jc w:val="center"/>
        </w:trPr>
        <w:tc>
          <w:tcPr>
            <w:tcW w:w="2915" w:type="dxa"/>
            <w:vMerge/>
            <w:tcBorders>
              <w:bottom w:val="single" w:sz="6" w:space="0" w:color="auto"/>
            </w:tcBorders>
            <w:tcMar>
              <w:top w:w="30" w:type="dxa"/>
              <w:left w:w="30" w:type="dxa"/>
              <w:bottom w:w="30" w:type="dxa"/>
              <w:right w:w="30" w:type="dxa"/>
            </w:tcMar>
          </w:tcPr>
          <w:p w14:paraId="085AFE60" w14:textId="77777777" w:rsidR="00E86296" w:rsidRDefault="00E86296">
            <w:pPr>
              <w:spacing w:before="20"/>
              <w:jc w:val="center"/>
              <w:rPr>
                <w:rFonts w:ascii="Times New Roman" w:hAnsi="Times New Roman"/>
                <w:sz w:val="16"/>
                <w:szCs w:val="24"/>
              </w:rPr>
            </w:pPr>
          </w:p>
        </w:tc>
        <w:tc>
          <w:tcPr>
            <w:tcW w:w="1485" w:type="dxa"/>
            <w:vMerge/>
            <w:tcBorders>
              <w:bottom w:val="single" w:sz="6" w:space="0" w:color="auto"/>
            </w:tcBorders>
            <w:tcMar>
              <w:top w:w="30" w:type="dxa"/>
              <w:left w:w="30" w:type="dxa"/>
              <w:bottom w:w="30" w:type="dxa"/>
              <w:right w:w="30" w:type="dxa"/>
            </w:tcMar>
          </w:tcPr>
          <w:p w14:paraId="25DD51F0" w14:textId="77777777" w:rsidR="00E86296" w:rsidRDefault="00E86296">
            <w:pPr>
              <w:spacing w:before="20"/>
              <w:jc w:val="center"/>
              <w:rPr>
                <w:rFonts w:ascii="Times New Roman" w:hAnsi="Times New Roman"/>
                <w:sz w:val="16"/>
                <w:szCs w:val="24"/>
              </w:rPr>
            </w:pPr>
          </w:p>
        </w:tc>
        <w:tc>
          <w:tcPr>
            <w:tcW w:w="1485" w:type="dxa"/>
            <w:tcBorders>
              <w:bottom w:val="single" w:sz="6" w:space="0" w:color="auto"/>
            </w:tcBorders>
            <w:tcMar>
              <w:top w:w="30" w:type="dxa"/>
              <w:left w:w="30" w:type="dxa"/>
              <w:bottom w:w="30" w:type="dxa"/>
              <w:right w:w="30" w:type="dxa"/>
            </w:tcMar>
            <w:vAlign w:val="center"/>
          </w:tcPr>
          <w:p w14:paraId="369D2C58" w14:textId="77777777" w:rsidR="00E86296" w:rsidRDefault="00E86296">
            <w:pPr>
              <w:spacing w:before="20"/>
              <w:jc w:val="center"/>
              <w:rPr>
                <w:rFonts w:ascii="Arial" w:hAnsi="Arial"/>
                <w:sz w:val="14"/>
                <w:szCs w:val="24"/>
              </w:rPr>
            </w:pPr>
            <w:r>
              <w:rPr>
                <w:rFonts w:ascii="Arial" w:hAnsi="Arial"/>
                <w:sz w:val="14"/>
                <w:szCs w:val="24"/>
              </w:rPr>
              <w:t>U</w:t>
            </w:r>
          </w:p>
        </w:tc>
        <w:tc>
          <w:tcPr>
            <w:tcW w:w="1452" w:type="dxa"/>
            <w:tcBorders>
              <w:bottom w:val="single" w:sz="6" w:space="0" w:color="auto"/>
            </w:tcBorders>
            <w:tcMar>
              <w:top w:w="30" w:type="dxa"/>
              <w:left w:w="30" w:type="dxa"/>
              <w:bottom w:w="30" w:type="dxa"/>
              <w:right w:w="30" w:type="dxa"/>
            </w:tcMar>
            <w:vAlign w:val="center"/>
          </w:tcPr>
          <w:p w14:paraId="46BB02BC" w14:textId="77777777" w:rsidR="00E86296" w:rsidRDefault="00E86296">
            <w:pPr>
              <w:spacing w:before="20"/>
              <w:jc w:val="center"/>
              <w:rPr>
                <w:rFonts w:ascii="Arial" w:hAnsi="Arial"/>
                <w:sz w:val="14"/>
                <w:szCs w:val="24"/>
              </w:rPr>
            </w:pPr>
            <w:r>
              <w:rPr>
                <w:rFonts w:ascii="Arial" w:hAnsi="Arial"/>
                <w:sz w:val="14"/>
                <w:szCs w:val="24"/>
              </w:rPr>
              <w:t>L</w:t>
            </w:r>
          </w:p>
        </w:tc>
        <w:tc>
          <w:tcPr>
            <w:tcW w:w="1452" w:type="dxa"/>
            <w:tcBorders>
              <w:bottom w:val="single" w:sz="6" w:space="0" w:color="auto"/>
            </w:tcBorders>
            <w:tcMar>
              <w:top w:w="30" w:type="dxa"/>
              <w:left w:w="30" w:type="dxa"/>
              <w:bottom w:w="30" w:type="dxa"/>
              <w:right w:w="30" w:type="dxa"/>
            </w:tcMar>
            <w:vAlign w:val="center"/>
          </w:tcPr>
          <w:p w14:paraId="0F64CD2D" w14:textId="77777777" w:rsidR="00E86296" w:rsidRDefault="00E86296">
            <w:pPr>
              <w:spacing w:before="20"/>
              <w:jc w:val="center"/>
              <w:rPr>
                <w:rFonts w:ascii="Arial" w:hAnsi="Arial"/>
                <w:sz w:val="14"/>
                <w:szCs w:val="24"/>
              </w:rPr>
            </w:pPr>
            <w:r>
              <w:rPr>
                <w:rFonts w:ascii="Arial" w:hAnsi="Arial"/>
                <w:sz w:val="14"/>
                <w:szCs w:val="24"/>
              </w:rPr>
              <w:t>High</w:t>
            </w:r>
          </w:p>
        </w:tc>
        <w:tc>
          <w:tcPr>
            <w:tcW w:w="1452" w:type="dxa"/>
            <w:tcBorders>
              <w:bottom w:val="single" w:sz="6" w:space="0" w:color="auto"/>
            </w:tcBorders>
            <w:tcMar>
              <w:top w:w="30" w:type="dxa"/>
              <w:left w:w="30" w:type="dxa"/>
              <w:bottom w:w="30" w:type="dxa"/>
              <w:right w:w="30" w:type="dxa"/>
            </w:tcMar>
            <w:vAlign w:val="center"/>
          </w:tcPr>
          <w:p w14:paraId="291FF9E3" w14:textId="77777777" w:rsidR="00E86296" w:rsidRDefault="00E86296">
            <w:pPr>
              <w:spacing w:before="20"/>
              <w:jc w:val="center"/>
              <w:rPr>
                <w:rFonts w:ascii="Arial" w:hAnsi="Arial"/>
                <w:sz w:val="14"/>
                <w:szCs w:val="24"/>
              </w:rPr>
            </w:pPr>
            <w:r>
              <w:rPr>
                <w:rFonts w:ascii="Arial" w:hAnsi="Arial"/>
                <w:sz w:val="14"/>
                <w:szCs w:val="24"/>
              </w:rPr>
              <w:t>Low</w:t>
            </w:r>
          </w:p>
        </w:tc>
      </w:tr>
      <w:tr w:rsidR="00E86296" w14:paraId="0A8AE87E" w14:textId="77777777" w:rsidTr="00850F0A">
        <w:trPr>
          <w:jc w:val="center"/>
        </w:trPr>
        <w:tc>
          <w:tcPr>
            <w:tcW w:w="2915" w:type="dxa"/>
            <w:tcMar>
              <w:top w:w="30" w:type="dxa"/>
              <w:left w:w="30" w:type="dxa"/>
              <w:bottom w:w="30" w:type="dxa"/>
              <w:right w:w="30" w:type="dxa"/>
            </w:tcMar>
          </w:tcPr>
          <w:p w14:paraId="17F7D791" w14:textId="77777777" w:rsidR="00E86296" w:rsidRDefault="00E86296">
            <w:pPr>
              <w:spacing w:before="20"/>
              <w:rPr>
                <w:rFonts w:ascii="Arial" w:hAnsi="Arial"/>
                <w:sz w:val="14"/>
                <w:szCs w:val="24"/>
              </w:rPr>
            </w:pPr>
            <w:r>
              <w:rPr>
                <w:rFonts w:ascii="Arial" w:hAnsi="Arial"/>
                <w:sz w:val="14"/>
                <w:szCs w:val="24"/>
              </w:rPr>
              <w:t>Speed, r/min</w:t>
            </w:r>
          </w:p>
        </w:tc>
        <w:tc>
          <w:tcPr>
            <w:tcW w:w="1485" w:type="dxa"/>
            <w:tcMar>
              <w:top w:w="30" w:type="dxa"/>
              <w:left w:w="30" w:type="dxa"/>
              <w:bottom w:w="30" w:type="dxa"/>
              <w:right w:w="30" w:type="dxa"/>
            </w:tcMar>
          </w:tcPr>
          <w:p w14:paraId="1A15A27B"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B070321" w14:textId="77777777" w:rsidR="00E86296" w:rsidRDefault="00E86296">
            <w:pPr>
              <w:spacing w:before="20"/>
              <w:jc w:val="center"/>
              <w:rPr>
                <w:rFonts w:ascii="Arial" w:hAnsi="Arial"/>
                <w:sz w:val="14"/>
                <w:szCs w:val="24"/>
              </w:rPr>
            </w:pPr>
            <w:r>
              <w:rPr>
                <w:rFonts w:ascii="Arial" w:hAnsi="Arial"/>
                <w:sz w:val="14"/>
                <w:szCs w:val="24"/>
              </w:rPr>
              <w:t>1802.5</w:t>
            </w:r>
          </w:p>
        </w:tc>
        <w:tc>
          <w:tcPr>
            <w:tcW w:w="1452" w:type="dxa"/>
            <w:tcMar>
              <w:top w:w="30" w:type="dxa"/>
              <w:left w:w="30" w:type="dxa"/>
              <w:bottom w:w="30" w:type="dxa"/>
              <w:right w:w="30" w:type="dxa"/>
            </w:tcMar>
          </w:tcPr>
          <w:p w14:paraId="670FD689" w14:textId="77777777" w:rsidR="00E86296" w:rsidRDefault="00E86296">
            <w:pPr>
              <w:spacing w:before="20"/>
              <w:jc w:val="center"/>
              <w:rPr>
                <w:rFonts w:ascii="Arial" w:hAnsi="Arial"/>
                <w:sz w:val="14"/>
                <w:szCs w:val="24"/>
              </w:rPr>
            </w:pPr>
            <w:r>
              <w:rPr>
                <w:rFonts w:ascii="Arial" w:hAnsi="Arial"/>
                <w:sz w:val="14"/>
                <w:szCs w:val="24"/>
              </w:rPr>
              <w:t>1797.5</w:t>
            </w:r>
          </w:p>
        </w:tc>
        <w:tc>
          <w:tcPr>
            <w:tcW w:w="1452" w:type="dxa"/>
            <w:tcMar>
              <w:top w:w="30" w:type="dxa"/>
              <w:left w:w="30" w:type="dxa"/>
              <w:bottom w:w="30" w:type="dxa"/>
              <w:right w:w="30" w:type="dxa"/>
            </w:tcMar>
          </w:tcPr>
          <w:p w14:paraId="65A645E5" w14:textId="77777777" w:rsidR="00E86296" w:rsidRDefault="00E86296">
            <w:pPr>
              <w:spacing w:before="20"/>
              <w:jc w:val="center"/>
              <w:rPr>
                <w:rFonts w:ascii="Arial" w:hAnsi="Arial"/>
                <w:sz w:val="14"/>
                <w:szCs w:val="24"/>
              </w:rPr>
            </w:pPr>
            <w:r>
              <w:rPr>
                <w:rFonts w:ascii="Arial" w:hAnsi="Arial"/>
                <w:sz w:val="14"/>
                <w:szCs w:val="24"/>
              </w:rPr>
              <w:t>1993.6</w:t>
            </w:r>
          </w:p>
        </w:tc>
        <w:tc>
          <w:tcPr>
            <w:tcW w:w="1452" w:type="dxa"/>
            <w:tcMar>
              <w:top w:w="30" w:type="dxa"/>
              <w:left w:w="30" w:type="dxa"/>
              <w:bottom w:w="30" w:type="dxa"/>
              <w:right w:w="30" w:type="dxa"/>
            </w:tcMar>
          </w:tcPr>
          <w:p w14:paraId="36D45342" w14:textId="77777777" w:rsidR="00E86296" w:rsidRDefault="00E86296">
            <w:pPr>
              <w:spacing w:before="20"/>
              <w:jc w:val="center"/>
              <w:rPr>
                <w:rFonts w:ascii="Arial" w:hAnsi="Arial"/>
                <w:sz w:val="14"/>
                <w:szCs w:val="24"/>
              </w:rPr>
            </w:pPr>
            <w:r>
              <w:rPr>
                <w:rFonts w:ascii="Arial" w:hAnsi="Arial"/>
                <w:sz w:val="14"/>
                <w:szCs w:val="24"/>
              </w:rPr>
              <w:t>1606.4</w:t>
            </w:r>
          </w:p>
        </w:tc>
      </w:tr>
      <w:tr w:rsidR="00E86296" w14:paraId="53746AA7" w14:textId="77777777" w:rsidTr="00850F0A">
        <w:trPr>
          <w:jc w:val="center"/>
        </w:trPr>
        <w:tc>
          <w:tcPr>
            <w:tcW w:w="2915" w:type="dxa"/>
            <w:tcMar>
              <w:top w:w="30" w:type="dxa"/>
              <w:left w:w="30" w:type="dxa"/>
              <w:bottom w:w="30" w:type="dxa"/>
              <w:right w:w="30" w:type="dxa"/>
            </w:tcMar>
          </w:tcPr>
          <w:p w14:paraId="0E05D144" w14:textId="77777777" w:rsidR="00E86296" w:rsidRDefault="00E86296">
            <w:pPr>
              <w:spacing w:before="20"/>
              <w:rPr>
                <w:rFonts w:ascii="Arial" w:hAnsi="Arial"/>
                <w:sz w:val="14"/>
                <w:szCs w:val="24"/>
              </w:rPr>
            </w:pPr>
            <w:r>
              <w:rPr>
                <w:rFonts w:ascii="Arial" w:hAnsi="Arial"/>
                <w:sz w:val="14"/>
                <w:szCs w:val="24"/>
              </w:rPr>
              <w:t>Coolant-Out Temperature, °C</w:t>
            </w:r>
          </w:p>
        </w:tc>
        <w:tc>
          <w:tcPr>
            <w:tcW w:w="1485" w:type="dxa"/>
            <w:tcMar>
              <w:top w:w="30" w:type="dxa"/>
              <w:left w:w="30" w:type="dxa"/>
              <w:bottom w:w="30" w:type="dxa"/>
              <w:right w:w="30" w:type="dxa"/>
            </w:tcMar>
          </w:tcPr>
          <w:p w14:paraId="1039C69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1385559F" w14:textId="77777777" w:rsidR="00E86296" w:rsidRDefault="00E86296">
            <w:pPr>
              <w:spacing w:before="20"/>
              <w:jc w:val="center"/>
              <w:rPr>
                <w:rFonts w:ascii="Arial" w:hAnsi="Arial"/>
                <w:sz w:val="14"/>
                <w:szCs w:val="24"/>
              </w:rPr>
            </w:pPr>
            <w:r>
              <w:rPr>
                <w:rFonts w:ascii="Arial" w:hAnsi="Arial"/>
                <w:sz w:val="14"/>
                <w:szCs w:val="24"/>
              </w:rPr>
              <w:t>90.4</w:t>
            </w:r>
          </w:p>
        </w:tc>
        <w:tc>
          <w:tcPr>
            <w:tcW w:w="1452" w:type="dxa"/>
            <w:tcMar>
              <w:top w:w="30" w:type="dxa"/>
              <w:left w:w="30" w:type="dxa"/>
              <w:bottom w:w="30" w:type="dxa"/>
              <w:right w:w="30" w:type="dxa"/>
            </w:tcMar>
          </w:tcPr>
          <w:p w14:paraId="7D326D67" w14:textId="77777777" w:rsidR="00E86296" w:rsidRDefault="00E86296">
            <w:pPr>
              <w:spacing w:before="20"/>
              <w:jc w:val="center"/>
              <w:rPr>
                <w:rFonts w:ascii="Arial" w:hAnsi="Arial"/>
                <w:sz w:val="14"/>
                <w:szCs w:val="24"/>
              </w:rPr>
            </w:pPr>
            <w:r>
              <w:rPr>
                <w:rFonts w:ascii="Arial" w:hAnsi="Arial"/>
                <w:sz w:val="14"/>
                <w:szCs w:val="24"/>
              </w:rPr>
              <w:t>89.6</w:t>
            </w:r>
          </w:p>
        </w:tc>
        <w:tc>
          <w:tcPr>
            <w:tcW w:w="1452" w:type="dxa"/>
            <w:tcMar>
              <w:top w:w="30" w:type="dxa"/>
              <w:left w:w="30" w:type="dxa"/>
              <w:bottom w:w="30" w:type="dxa"/>
              <w:right w:w="30" w:type="dxa"/>
            </w:tcMar>
          </w:tcPr>
          <w:p w14:paraId="129C14E9" w14:textId="77777777" w:rsidR="00E86296" w:rsidRDefault="00E86296">
            <w:pPr>
              <w:spacing w:before="20"/>
              <w:jc w:val="center"/>
              <w:rPr>
                <w:rFonts w:ascii="Arial" w:hAnsi="Arial"/>
                <w:sz w:val="14"/>
                <w:szCs w:val="24"/>
              </w:rPr>
            </w:pPr>
            <w:r>
              <w:rPr>
                <w:rFonts w:ascii="Arial" w:hAnsi="Arial"/>
                <w:sz w:val="14"/>
                <w:szCs w:val="24"/>
              </w:rPr>
              <w:t>121.0</w:t>
            </w:r>
          </w:p>
        </w:tc>
        <w:tc>
          <w:tcPr>
            <w:tcW w:w="1452" w:type="dxa"/>
            <w:tcMar>
              <w:top w:w="30" w:type="dxa"/>
              <w:left w:w="30" w:type="dxa"/>
              <w:bottom w:w="30" w:type="dxa"/>
              <w:right w:w="30" w:type="dxa"/>
            </w:tcMar>
          </w:tcPr>
          <w:p w14:paraId="08DAF84E" w14:textId="77777777" w:rsidR="00E86296" w:rsidRDefault="00E86296">
            <w:pPr>
              <w:spacing w:before="20"/>
              <w:jc w:val="center"/>
              <w:rPr>
                <w:rFonts w:ascii="Arial" w:hAnsi="Arial"/>
                <w:sz w:val="14"/>
                <w:szCs w:val="24"/>
              </w:rPr>
            </w:pPr>
            <w:r>
              <w:rPr>
                <w:rFonts w:ascii="Arial" w:hAnsi="Arial"/>
                <w:sz w:val="14"/>
                <w:szCs w:val="24"/>
              </w:rPr>
              <w:t>59.0</w:t>
            </w:r>
          </w:p>
        </w:tc>
      </w:tr>
      <w:tr w:rsidR="00E86296" w14:paraId="37ADD614" w14:textId="77777777" w:rsidTr="00850F0A">
        <w:trPr>
          <w:jc w:val="center"/>
        </w:trPr>
        <w:tc>
          <w:tcPr>
            <w:tcW w:w="2915" w:type="dxa"/>
            <w:tcMar>
              <w:top w:w="30" w:type="dxa"/>
              <w:left w:w="30" w:type="dxa"/>
              <w:bottom w:w="30" w:type="dxa"/>
              <w:right w:w="30" w:type="dxa"/>
            </w:tcMar>
          </w:tcPr>
          <w:p w14:paraId="342C69DA" w14:textId="77777777" w:rsidR="00E86296" w:rsidRDefault="00E86296">
            <w:pPr>
              <w:spacing w:before="20"/>
              <w:rPr>
                <w:rFonts w:ascii="Arial" w:hAnsi="Arial"/>
                <w:sz w:val="14"/>
                <w:szCs w:val="24"/>
              </w:rPr>
            </w:pPr>
            <w:r>
              <w:rPr>
                <w:rFonts w:ascii="Arial" w:hAnsi="Arial"/>
                <w:sz w:val="14"/>
                <w:szCs w:val="24"/>
              </w:rPr>
              <w:t>Inlet-Air Temperature, °C</w:t>
            </w:r>
          </w:p>
        </w:tc>
        <w:tc>
          <w:tcPr>
            <w:tcW w:w="1485" w:type="dxa"/>
            <w:tcMar>
              <w:top w:w="30" w:type="dxa"/>
              <w:left w:w="30" w:type="dxa"/>
              <w:bottom w:w="30" w:type="dxa"/>
              <w:right w:w="30" w:type="dxa"/>
            </w:tcMar>
          </w:tcPr>
          <w:p w14:paraId="26E59A3A"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15A683A" w14:textId="77777777" w:rsidR="00E86296" w:rsidRDefault="00E86296">
            <w:pPr>
              <w:spacing w:before="20"/>
              <w:jc w:val="center"/>
              <w:rPr>
                <w:rFonts w:ascii="Arial" w:hAnsi="Arial"/>
                <w:sz w:val="14"/>
                <w:szCs w:val="24"/>
              </w:rPr>
            </w:pPr>
            <w:r>
              <w:rPr>
                <w:rFonts w:ascii="Arial" w:hAnsi="Arial"/>
                <w:sz w:val="14"/>
                <w:szCs w:val="24"/>
              </w:rPr>
              <w:t>26.2</w:t>
            </w:r>
          </w:p>
        </w:tc>
        <w:tc>
          <w:tcPr>
            <w:tcW w:w="1452" w:type="dxa"/>
            <w:tcMar>
              <w:top w:w="30" w:type="dxa"/>
              <w:left w:w="30" w:type="dxa"/>
              <w:bottom w:w="30" w:type="dxa"/>
              <w:right w:w="30" w:type="dxa"/>
            </w:tcMar>
          </w:tcPr>
          <w:p w14:paraId="145D6C03" w14:textId="77777777" w:rsidR="00E86296" w:rsidRDefault="00E86296">
            <w:pPr>
              <w:spacing w:before="20"/>
              <w:jc w:val="center"/>
              <w:rPr>
                <w:rFonts w:ascii="Arial" w:hAnsi="Arial"/>
                <w:sz w:val="14"/>
                <w:szCs w:val="24"/>
              </w:rPr>
            </w:pPr>
            <w:r>
              <w:rPr>
                <w:rFonts w:ascii="Arial" w:hAnsi="Arial"/>
                <w:sz w:val="14"/>
                <w:szCs w:val="24"/>
              </w:rPr>
              <w:t>23.8</w:t>
            </w:r>
          </w:p>
        </w:tc>
        <w:tc>
          <w:tcPr>
            <w:tcW w:w="1452" w:type="dxa"/>
            <w:tcMar>
              <w:top w:w="30" w:type="dxa"/>
              <w:left w:w="30" w:type="dxa"/>
              <w:bottom w:w="30" w:type="dxa"/>
              <w:right w:w="30" w:type="dxa"/>
            </w:tcMar>
          </w:tcPr>
          <w:p w14:paraId="5F057AFE" w14:textId="77777777" w:rsidR="00E86296" w:rsidRDefault="00E86296">
            <w:pPr>
              <w:spacing w:before="20"/>
              <w:jc w:val="center"/>
              <w:rPr>
                <w:rFonts w:ascii="Arial" w:hAnsi="Arial"/>
                <w:sz w:val="14"/>
                <w:szCs w:val="24"/>
              </w:rPr>
            </w:pPr>
            <w:r>
              <w:rPr>
                <w:rFonts w:ascii="Arial" w:hAnsi="Arial"/>
                <w:sz w:val="14"/>
                <w:szCs w:val="24"/>
              </w:rPr>
              <w:t>118.0</w:t>
            </w:r>
          </w:p>
        </w:tc>
        <w:tc>
          <w:tcPr>
            <w:tcW w:w="1452" w:type="dxa"/>
            <w:tcMar>
              <w:top w:w="30" w:type="dxa"/>
              <w:left w:w="30" w:type="dxa"/>
              <w:bottom w:w="30" w:type="dxa"/>
              <w:right w:w="30" w:type="dxa"/>
            </w:tcMar>
          </w:tcPr>
          <w:p w14:paraId="704C3C2F" w14:textId="77777777" w:rsidR="00E86296" w:rsidRDefault="00E86296">
            <w:pPr>
              <w:spacing w:before="20"/>
              <w:jc w:val="center"/>
              <w:rPr>
                <w:rFonts w:ascii="Arial" w:hAnsi="Arial"/>
                <w:sz w:val="14"/>
                <w:szCs w:val="24"/>
              </w:rPr>
            </w:pPr>
            <w:r>
              <w:rPr>
                <w:rFonts w:ascii="Arial" w:hAnsi="Arial"/>
                <w:sz w:val="14"/>
                <w:szCs w:val="24"/>
              </w:rPr>
              <w:t>–68.0</w:t>
            </w:r>
          </w:p>
        </w:tc>
      </w:tr>
      <w:tr w:rsidR="00E86296" w14:paraId="1BACAD20" w14:textId="77777777" w:rsidTr="00850F0A">
        <w:trPr>
          <w:jc w:val="center"/>
        </w:trPr>
        <w:tc>
          <w:tcPr>
            <w:tcW w:w="2915" w:type="dxa"/>
            <w:tcMar>
              <w:top w:w="30" w:type="dxa"/>
              <w:left w:w="30" w:type="dxa"/>
              <w:bottom w:w="30" w:type="dxa"/>
              <w:right w:w="30" w:type="dxa"/>
            </w:tcMar>
          </w:tcPr>
          <w:p w14:paraId="22FA929C" w14:textId="77777777" w:rsidR="00E86296" w:rsidRDefault="00E86296">
            <w:pPr>
              <w:spacing w:before="20"/>
              <w:rPr>
                <w:rFonts w:ascii="Arial" w:hAnsi="Arial"/>
                <w:sz w:val="14"/>
                <w:szCs w:val="24"/>
              </w:rPr>
            </w:pPr>
            <w:r>
              <w:rPr>
                <w:rFonts w:ascii="Arial" w:hAnsi="Arial"/>
                <w:sz w:val="14"/>
                <w:szCs w:val="24"/>
              </w:rPr>
              <w:t>Inlet-Manifold Temperature, °C</w:t>
            </w:r>
          </w:p>
        </w:tc>
        <w:tc>
          <w:tcPr>
            <w:tcW w:w="1485" w:type="dxa"/>
            <w:tcMar>
              <w:top w:w="30" w:type="dxa"/>
              <w:left w:w="30" w:type="dxa"/>
              <w:bottom w:w="30" w:type="dxa"/>
              <w:right w:w="30" w:type="dxa"/>
            </w:tcMar>
          </w:tcPr>
          <w:p w14:paraId="01D7403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9C84EA2" w14:textId="77777777" w:rsidR="00E86296" w:rsidRDefault="00E86296">
            <w:pPr>
              <w:spacing w:before="20"/>
              <w:jc w:val="center"/>
              <w:rPr>
                <w:rFonts w:ascii="Arial" w:hAnsi="Arial"/>
                <w:sz w:val="14"/>
                <w:szCs w:val="24"/>
              </w:rPr>
            </w:pPr>
            <w:r>
              <w:rPr>
                <w:rFonts w:ascii="Arial" w:hAnsi="Arial"/>
                <w:sz w:val="14"/>
                <w:szCs w:val="24"/>
              </w:rPr>
              <w:t>40.5</w:t>
            </w:r>
          </w:p>
        </w:tc>
        <w:tc>
          <w:tcPr>
            <w:tcW w:w="1452" w:type="dxa"/>
            <w:tcMar>
              <w:top w:w="30" w:type="dxa"/>
              <w:left w:w="30" w:type="dxa"/>
              <w:bottom w:w="30" w:type="dxa"/>
              <w:right w:w="30" w:type="dxa"/>
            </w:tcMar>
          </w:tcPr>
          <w:p w14:paraId="547D7AF7" w14:textId="77777777" w:rsidR="00E86296" w:rsidRDefault="00E86296">
            <w:pPr>
              <w:spacing w:before="20"/>
              <w:jc w:val="center"/>
              <w:rPr>
                <w:rFonts w:ascii="Arial" w:hAnsi="Arial"/>
                <w:sz w:val="14"/>
                <w:szCs w:val="24"/>
              </w:rPr>
            </w:pPr>
            <w:r>
              <w:rPr>
                <w:rFonts w:ascii="Arial" w:hAnsi="Arial"/>
                <w:sz w:val="14"/>
                <w:szCs w:val="24"/>
              </w:rPr>
              <w:t>39.5</w:t>
            </w:r>
          </w:p>
        </w:tc>
        <w:tc>
          <w:tcPr>
            <w:tcW w:w="1452" w:type="dxa"/>
            <w:tcMar>
              <w:top w:w="30" w:type="dxa"/>
              <w:left w:w="30" w:type="dxa"/>
              <w:bottom w:w="30" w:type="dxa"/>
              <w:right w:w="30" w:type="dxa"/>
            </w:tcMar>
          </w:tcPr>
          <w:p w14:paraId="6CE3259A" w14:textId="77777777" w:rsidR="00E86296" w:rsidRDefault="00E86296">
            <w:pPr>
              <w:spacing w:before="20"/>
              <w:jc w:val="center"/>
              <w:rPr>
                <w:rFonts w:ascii="Arial" w:hAnsi="Arial"/>
                <w:sz w:val="14"/>
                <w:szCs w:val="24"/>
              </w:rPr>
            </w:pPr>
            <w:r>
              <w:rPr>
                <w:rFonts w:ascii="Arial" w:hAnsi="Arial"/>
                <w:sz w:val="14"/>
                <w:szCs w:val="24"/>
              </w:rPr>
              <w:t>78.7</w:t>
            </w:r>
          </w:p>
        </w:tc>
        <w:tc>
          <w:tcPr>
            <w:tcW w:w="1452" w:type="dxa"/>
            <w:tcMar>
              <w:top w:w="30" w:type="dxa"/>
              <w:left w:w="30" w:type="dxa"/>
              <w:bottom w:w="30" w:type="dxa"/>
              <w:right w:w="30" w:type="dxa"/>
            </w:tcMar>
          </w:tcPr>
          <w:p w14:paraId="612676E9" w14:textId="77777777" w:rsidR="00E86296" w:rsidRDefault="00E86296">
            <w:pPr>
              <w:spacing w:before="20"/>
              <w:jc w:val="center"/>
              <w:rPr>
                <w:rFonts w:ascii="Arial" w:hAnsi="Arial"/>
                <w:sz w:val="14"/>
                <w:szCs w:val="24"/>
              </w:rPr>
            </w:pPr>
            <w:r>
              <w:rPr>
                <w:rFonts w:ascii="Arial" w:hAnsi="Arial"/>
                <w:sz w:val="14"/>
                <w:szCs w:val="24"/>
              </w:rPr>
              <w:t>1.3</w:t>
            </w:r>
          </w:p>
        </w:tc>
      </w:tr>
      <w:tr w:rsidR="00E86296" w14:paraId="21EFB0A9" w14:textId="77777777" w:rsidTr="00850F0A">
        <w:trPr>
          <w:jc w:val="center"/>
        </w:trPr>
        <w:tc>
          <w:tcPr>
            <w:tcW w:w="2915" w:type="dxa"/>
            <w:tcMar>
              <w:top w:w="30" w:type="dxa"/>
              <w:left w:w="30" w:type="dxa"/>
              <w:bottom w:w="30" w:type="dxa"/>
              <w:right w:w="30" w:type="dxa"/>
            </w:tcMar>
          </w:tcPr>
          <w:p w14:paraId="4A7A6E5B" w14:textId="77777777" w:rsidR="00E86296" w:rsidRDefault="00E86296">
            <w:pPr>
              <w:spacing w:before="20"/>
              <w:rPr>
                <w:rFonts w:ascii="Arial" w:hAnsi="Arial"/>
                <w:sz w:val="14"/>
                <w:szCs w:val="24"/>
              </w:rPr>
            </w:pPr>
            <w:r>
              <w:rPr>
                <w:rFonts w:ascii="Arial" w:hAnsi="Arial"/>
                <w:sz w:val="14"/>
                <w:szCs w:val="24"/>
              </w:rPr>
              <w:t>Fuel-In Temperature, °C</w:t>
            </w:r>
          </w:p>
        </w:tc>
        <w:tc>
          <w:tcPr>
            <w:tcW w:w="1485" w:type="dxa"/>
            <w:tcMar>
              <w:top w:w="30" w:type="dxa"/>
              <w:left w:w="30" w:type="dxa"/>
              <w:bottom w:w="30" w:type="dxa"/>
              <w:right w:w="30" w:type="dxa"/>
            </w:tcMar>
          </w:tcPr>
          <w:p w14:paraId="55E868B5"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005C4D0" w14:textId="77777777" w:rsidR="00E86296" w:rsidRDefault="00E86296">
            <w:pPr>
              <w:spacing w:before="20"/>
              <w:jc w:val="center"/>
              <w:rPr>
                <w:rFonts w:ascii="Arial" w:hAnsi="Arial"/>
                <w:sz w:val="14"/>
                <w:szCs w:val="24"/>
              </w:rPr>
            </w:pPr>
            <w:r>
              <w:rPr>
                <w:rFonts w:ascii="Arial" w:hAnsi="Arial"/>
                <w:sz w:val="14"/>
                <w:szCs w:val="24"/>
              </w:rPr>
              <w:t>40.4</w:t>
            </w:r>
          </w:p>
        </w:tc>
        <w:tc>
          <w:tcPr>
            <w:tcW w:w="1452" w:type="dxa"/>
            <w:tcMar>
              <w:top w:w="30" w:type="dxa"/>
              <w:left w:w="30" w:type="dxa"/>
              <w:bottom w:w="30" w:type="dxa"/>
              <w:right w:w="30" w:type="dxa"/>
            </w:tcMar>
          </w:tcPr>
          <w:p w14:paraId="085C5055" w14:textId="77777777" w:rsidR="00E86296" w:rsidRDefault="00E86296">
            <w:pPr>
              <w:spacing w:before="20"/>
              <w:jc w:val="center"/>
              <w:rPr>
                <w:rFonts w:ascii="Arial" w:hAnsi="Arial"/>
                <w:sz w:val="14"/>
                <w:szCs w:val="24"/>
              </w:rPr>
            </w:pPr>
            <w:r>
              <w:rPr>
                <w:rFonts w:ascii="Arial" w:hAnsi="Arial"/>
                <w:sz w:val="14"/>
                <w:szCs w:val="24"/>
              </w:rPr>
              <w:t>39.6</w:t>
            </w:r>
          </w:p>
        </w:tc>
        <w:tc>
          <w:tcPr>
            <w:tcW w:w="1452" w:type="dxa"/>
            <w:tcMar>
              <w:top w:w="30" w:type="dxa"/>
              <w:left w:w="30" w:type="dxa"/>
              <w:bottom w:w="30" w:type="dxa"/>
              <w:right w:w="30" w:type="dxa"/>
            </w:tcMar>
          </w:tcPr>
          <w:p w14:paraId="58828E84" w14:textId="77777777" w:rsidR="00E86296" w:rsidRDefault="00E86296">
            <w:pPr>
              <w:spacing w:before="20"/>
              <w:jc w:val="center"/>
              <w:rPr>
                <w:rFonts w:ascii="Arial" w:hAnsi="Arial"/>
                <w:sz w:val="14"/>
                <w:szCs w:val="24"/>
              </w:rPr>
            </w:pPr>
            <w:r>
              <w:rPr>
                <w:rFonts w:ascii="Arial" w:hAnsi="Arial"/>
                <w:sz w:val="14"/>
                <w:szCs w:val="24"/>
              </w:rPr>
              <w:t>71.0</w:t>
            </w:r>
          </w:p>
        </w:tc>
        <w:tc>
          <w:tcPr>
            <w:tcW w:w="1452" w:type="dxa"/>
            <w:tcMar>
              <w:top w:w="30" w:type="dxa"/>
              <w:left w:w="30" w:type="dxa"/>
              <w:bottom w:w="30" w:type="dxa"/>
              <w:right w:w="30" w:type="dxa"/>
            </w:tcMar>
          </w:tcPr>
          <w:p w14:paraId="23A23C4A"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308D2BE" w14:textId="77777777" w:rsidTr="00850F0A">
        <w:trPr>
          <w:jc w:val="center"/>
        </w:trPr>
        <w:tc>
          <w:tcPr>
            <w:tcW w:w="2915" w:type="dxa"/>
            <w:tcMar>
              <w:top w:w="30" w:type="dxa"/>
              <w:left w:w="30" w:type="dxa"/>
              <w:bottom w:w="30" w:type="dxa"/>
              <w:right w:w="30" w:type="dxa"/>
            </w:tcMar>
          </w:tcPr>
          <w:p w14:paraId="03590BB4" w14:textId="77777777" w:rsidR="00E86296" w:rsidRDefault="00E86296">
            <w:pPr>
              <w:spacing w:before="20"/>
              <w:rPr>
                <w:rFonts w:ascii="Arial" w:hAnsi="Arial"/>
                <w:sz w:val="14"/>
                <w:szCs w:val="24"/>
              </w:rPr>
            </w:pPr>
            <w:r>
              <w:rPr>
                <w:rFonts w:ascii="Arial" w:hAnsi="Arial"/>
                <w:sz w:val="14"/>
                <w:szCs w:val="24"/>
              </w:rPr>
              <w:t>Oil-Gallery Temperature, °C</w:t>
            </w:r>
          </w:p>
        </w:tc>
        <w:tc>
          <w:tcPr>
            <w:tcW w:w="1485" w:type="dxa"/>
            <w:tcMar>
              <w:top w:w="30" w:type="dxa"/>
              <w:left w:w="30" w:type="dxa"/>
              <w:bottom w:w="30" w:type="dxa"/>
              <w:right w:w="30" w:type="dxa"/>
            </w:tcMar>
          </w:tcPr>
          <w:p w14:paraId="0A22B6B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0C90291"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6A745E53"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0D53747E" w14:textId="77777777" w:rsidR="00E86296" w:rsidRDefault="00E86296">
            <w:pPr>
              <w:spacing w:before="20"/>
              <w:jc w:val="center"/>
              <w:rPr>
                <w:rFonts w:ascii="Arial" w:hAnsi="Arial"/>
                <w:sz w:val="14"/>
                <w:szCs w:val="24"/>
              </w:rPr>
            </w:pPr>
            <w:r>
              <w:rPr>
                <w:rFonts w:ascii="Arial" w:hAnsi="Arial"/>
                <w:sz w:val="14"/>
                <w:szCs w:val="24"/>
              </w:rPr>
              <w:t>105.5</w:t>
            </w:r>
          </w:p>
        </w:tc>
        <w:tc>
          <w:tcPr>
            <w:tcW w:w="1452" w:type="dxa"/>
            <w:tcMar>
              <w:top w:w="30" w:type="dxa"/>
              <w:left w:w="30" w:type="dxa"/>
              <w:bottom w:w="30" w:type="dxa"/>
              <w:right w:w="30" w:type="dxa"/>
            </w:tcMar>
          </w:tcPr>
          <w:p w14:paraId="55A8AD2F" w14:textId="77777777" w:rsidR="00E86296" w:rsidRDefault="00E86296">
            <w:pPr>
              <w:spacing w:before="20"/>
              <w:jc w:val="center"/>
              <w:rPr>
                <w:rFonts w:ascii="Arial" w:hAnsi="Arial"/>
                <w:sz w:val="14"/>
                <w:szCs w:val="24"/>
              </w:rPr>
            </w:pPr>
            <w:r>
              <w:rPr>
                <w:rFonts w:ascii="Arial" w:hAnsi="Arial"/>
                <w:sz w:val="14"/>
                <w:szCs w:val="24"/>
              </w:rPr>
              <w:t>74.5</w:t>
            </w:r>
          </w:p>
        </w:tc>
      </w:tr>
      <w:tr w:rsidR="00E86296" w14:paraId="04E160B5" w14:textId="77777777" w:rsidTr="00850F0A">
        <w:trPr>
          <w:jc w:val="center"/>
        </w:trPr>
        <w:tc>
          <w:tcPr>
            <w:tcW w:w="2915" w:type="dxa"/>
            <w:tcMar>
              <w:top w:w="30" w:type="dxa"/>
              <w:left w:w="30" w:type="dxa"/>
              <w:bottom w:w="30" w:type="dxa"/>
              <w:right w:w="30" w:type="dxa"/>
            </w:tcMar>
          </w:tcPr>
          <w:p w14:paraId="4489A7BA" w14:textId="77777777" w:rsidR="00E86296" w:rsidRDefault="00E86296">
            <w:pPr>
              <w:spacing w:before="20"/>
              <w:rPr>
                <w:rFonts w:ascii="Arial" w:hAnsi="Arial"/>
                <w:sz w:val="14"/>
                <w:szCs w:val="24"/>
              </w:rPr>
            </w:pPr>
            <w:r>
              <w:rPr>
                <w:rFonts w:ascii="Arial" w:hAnsi="Arial"/>
                <w:sz w:val="14"/>
                <w:szCs w:val="24"/>
              </w:rPr>
              <w:t>Sample Measurement System Enclosure Temperature, °C</w:t>
            </w:r>
          </w:p>
        </w:tc>
        <w:tc>
          <w:tcPr>
            <w:tcW w:w="1485" w:type="dxa"/>
            <w:tcMar>
              <w:top w:w="30" w:type="dxa"/>
              <w:left w:w="30" w:type="dxa"/>
              <w:bottom w:w="30" w:type="dxa"/>
              <w:right w:w="30" w:type="dxa"/>
            </w:tcMar>
          </w:tcPr>
          <w:p w14:paraId="6FF4693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0E74D98B" w14:textId="77777777" w:rsidR="00E86296" w:rsidRDefault="00E86296">
            <w:pPr>
              <w:spacing w:before="20"/>
              <w:jc w:val="center"/>
              <w:rPr>
                <w:rFonts w:ascii="Arial" w:hAnsi="Arial"/>
                <w:sz w:val="14"/>
                <w:szCs w:val="24"/>
              </w:rPr>
            </w:pPr>
            <w:r>
              <w:rPr>
                <w:rFonts w:ascii="Arial" w:hAnsi="Arial"/>
                <w:sz w:val="14"/>
                <w:szCs w:val="24"/>
              </w:rPr>
              <w:t>50.75</w:t>
            </w:r>
          </w:p>
        </w:tc>
        <w:tc>
          <w:tcPr>
            <w:tcW w:w="1452" w:type="dxa"/>
            <w:tcMar>
              <w:top w:w="30" w:type="dxa"/>
              <w:left w:w="30" w:type="dxa"/>
              <w:bottom w:w="30" w:type="dxa"/>
              <w:right w:w="30" w:type="dxa"/>
            </w:tcMar>
          </w:tcPr>
          <w:p w14:paraId="33CA6178" w14:textId="77777777" w:rsidR="00E86296" w:rsidRDefault="00E86296">
            <w:pPr>
              <w:spacing w:before="20"/>
              <w:jc w:val="center"/>
              <w:rPr>
                <w:rFonts w:ascii="Arial" w:hAnsi="Arial"/>
                <w:sz w:val="14"/>
                <w:szCs w:val="24"/>
              </w:rPr>
            </w:pPr>
            <w:r>
              <w:rPr>
                <w:rFonts w:ascii="Arial" w:hAnsi="Arial"/>
                <w:sz w:val="14"/>
                <w:szCs w:val="24"/>
              </w:rPr>
              <w:t>49.25</w:t>
            </w:r>
          </w:p>
        </w:tc>
        <w:tc>
          <w:tcPr>
            <w:tcW w:w="1452" w:type="dxa"/>
            <w:tcMar>
              <w:top w:w="30" w:type="dxa"/>
              <w:left w:w="30" w:type="dxa"/>
              <w:bottom w:w="30" w:type="dxa"/>
              <w:right w:w="30" w:type="dxa"/>
            </w:tcMar>
          </w:tcPr>
          <w:p w14:paraId="760A065E" w14:textId="77777777" w:rsidR="00E86296" w:rsidRDefault="00E86296">
            <w:pPr>
              <w:spacing w:before="20"/>
              <w:jc w:val="center"/>
              <w:rPr>
                <w:rFonts w:ascii="Arial" w:hAnsi="Arial"/>
                <w:sz w:val="14"/>
                <w:szCs w:val="24"/>
              </w:rPr>
            </w:pPr>
            <w:r>
              <w:rPr>
                <w:rFonts w:ascii="Arial" w:hAnsi="Arial"/>
                <w:sz w:val="14"/>
                <w:szCs w:val="24"/>
              </w:rPr>
              <w:t>108.1</w:t>
            </w:r>
          </w:p>
        </w:tc>
        <w:tc>
          <w:tcPr>
            <w:tcW w:w="1452" w:type="dxa"/>
            <w:tcMar>
              <w:top w:w="30" w:type="dxa"/>
              <w:left w:w="30" w:type="dxa"/>
              <w:bottom w:w="30" w:type="dxa"/>
              <w:right w:w="30" w:type="dxa"/>
            </w:tcMar>
          </w:tcPr>
          <w:p w14:paraId="79A332D0" w14:textId="77777777" w:rsidR="00E86296" w:rsidRDefault="00E86296">
            <w:pPr>
              <w:spacing w:before="20"/>
              <w:jc w:val="center"/>
              <w:rPr>
                <w:rFonts w:ascii="Arial" w:hAnsi="Arial"/>
                <w:sz w:val="14"/>
                <w:szCs w:val="24"/>
              </w:rPr>
            </w:pPr>
            <w:r>
              <w:rPr>
                <w:rFonts w:ascii="Arial" w:hAnsi="Arial"/>
                <w:sz w:val="14"/>
                <w:szCs w:val="24"/>
              </w:rPr>
              <w:t>–8.1</w:t>
            </w:r>
          </w:p>
        </w:tc>
      </w:tr>
      <w:tr w:rsidR="00E86296" w14:paraId="59E91169" w14:textId="77777777" w:rsidTr="00850F0A">
        <w:trPr>
          <w:jc w:val="center"/>
        </w:trPr>
        <w:tc>
          <w:tcPr>
            <w:tcW w:w="2915" w:type="dxa"/>
            <w:tcMar>
              <w:top w:w="30" w:type="dxa"/>
              <w:left w:w="30" w:type="dxa"/>
              <w:bottom w:w="30" w:type="dxa"/>
              <w:right w:w="30" w:type="dxa"/>
            </w:tcMar>
          </w:tcPr>
          <w:p w14:paraId="5547BF11" w14:textId="77777777" w:rsidR="00E86296" w:rsidRDefault="00E86296">
            <w:pPr>
              <w:spacing w:before="20"/>
              <w:rPr>
                <w:rFonts w:ascii="Arial" w:hAnsi="Arial"/>
                <w:sz w:val="14"/>
                <w:szCs w:val="24"/>
              </w:rPr>
            </w:pPr>
            <w:r>
              <w:rPr>
                <w:rFonts w:ascii="Arial" w:hAnsi="Arial"/>
                <w:sz w:val="14"/>
                <w:szCs w:val="24"/>
              </w:rPr>
              <w:t>Sample-Oil Temperature, °C</w:t>
            </w:r>
          </w:p>
        </w:tc>
        <w:tc>
          <w:tcPr>
            <w:tcW w:w="1485" w:type="dxa"/>
            <w:tcMar>
              <w:top w:w="30" w:type="dxa"/>
              <w:left w:w="30" w:type="dxa"/>
              <w:bottom w:w="30" w:type="dxa"/>
              <w:right w:w="30" w:type="dxa"/>
            </w:tcMar>
          </w:tcPr>
          <w:p w14:paraId="3C79DBA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9ED2FED"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0B5453CB"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3D1F4B2B" w14:textId="77777777" w:rsidR="00E86296" w:rsidRDefault="00E86296">
            <w:pPr>
              <w:spacing w:before="20"/>
              <w:jc w:val="center"/>
              <w:rPr>
                <w:rFonts w:ascii="Arial" w:hAnsi="Arial"/>
                <w:sz w:val="14"/>
                <w:szCs w:val="24"/>
              </w:rPr>
            </w:pPr>
            <w:r>
              <w:rPr>
                <w:rFonts w:ascii="Arial" w:hAnsi="Arial"/>
                <w:sz w:val="14"/>
                <w:szCs w:val="24"/>
              </w:rPr>
              <w:t>143.7</w:t>
            </w:r>
          </w:p>
        </w:tc>
        <w:tc>
          <w:tcPr>
            <w:tcW w:w="1452" w:type="dxa"/>
            <w:tcMar>
              <w:top w:w="30" w:type="dxa"/>
              <w:left w:w="30" w:type="dxa"/>
              <w:bottom w:w="30" w:type="dxa"/>
              <w:right w:w="30" w:type="dxa"/>
            </w:tcMar>
          </w:tcPr>
          <w:p w14:paraId="749381D7" w14:textId="77777777" w:rsidR="00E86296" w:rsidRDefault="00E86296">
            <w:pPr>
              <w:spacing w:before="20"/>
              <w:jc w:val="center"/>
              <w:rPr>
                <w:rFonts w:ascii="Arial" w:hAnsi="Arial"/>
                <w:sz w:val="14"/>
                <w:szCs w:val="24"/>
              </w:rPr>
            </w:pPr>
            <w:r>
              <w:rPr>
                <w:rFonts w:ascii="Arial" w:hAnsi="Arial"/>
                <w:sz w:val="14"/>
                <w:szCs w:val="24"/>
              </w:rPr>
              <w:t>35.3</w:t>
            </w:r>
          </w:p>
        </w:tc>
      </w:tr>
      <w:tr w:rsidR="00E86296" w14:paraId="3207EE0A" w14:textId="77777777" w:rsidTr="00850F0A">
        <w:trPr>
          <w:jc w:val="center"/>
        </w:trPr>
        <w:tc>
          <w:tcPr>
            <w:tcW w:w="2915" w:type="dxa"/>
            <w:tcMar>
              <w:top w:w="30" w:type="dxa"/>
              <w:left w:w="30" w:type="dxa"/>
              <w:bottom w:w="30" w:type="dxa"/>
              <w:right w:w="30" w:type="dxa"/>
            </w:tcMar>
          </w:tcPr>
          <w:p w14:paraId="5D4DD02B" w14:textId="77777777" w:rsidR="00E86296" w:rsidRDefault="00E86296">
            <w:pPr>
              <w:spacing w:before="20"/>
              <w:rPr>
                <w:rFonts w:ascii="Arial" w:hAnsi="Arial"/>
                <w:sz w:val="14"/>
                <w:szCs w:val="24"/>
              </w:rPr>
            </w:pPr>
            <w:r>
              <w:rPr>
                <w:rFonts w:ascii="Arial" w:hAnsi="Arial"/>
                <w:sz w:val="14"/>
                <w:szCs w:val="24"/>
              </w:rPr>
              <w:t>Sample-Oil Flow, L/min</w:t>
            </w:r>
          </w:p>
        </w:tc>
        <w:tc>
          <w:tcPr>
            <w:tcW w:w="1485" w:type="dxa"/>
            <w:tcMar>
              <w:top w:w="30" w:type="dxa"/>
              <w:left w:w="30" w:type="dxa"/>
              <w:bottom w:w="30" w:type="dxa"/>
              <w:right w:w="30" w:type="dxa"/>
            </w:tcMar>
          </w:tcPr>
          <w:p w14:paraId="0D37F876"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7437D7E" w14:textId="77777777" w:rsidR="00E86296" w:rsidRDefault="00E86296">
            <w:pPr>
              <w:spacing w:before="20"/>
              <w:jc w:val="center"/>
              <w:rPr>
                <w:rFonts w:ascii="Arial" w:hAnsi="Arial"/>
                <w:sz w:val="14"/>
                <w:szCs w:val="24"/>
              </w:rPr>
            </w:pPr>
            <w:r>
              <w:rPr>
                <w:rFonts w:ascii="Arial" w:hAnsi="Arial"/>
                <w:sz w:val="14"/>
                <w:szCs w:val="24"/>
              </w:rPr>
              <w:t>1.53</w:t>
            </w:r>
          </w:p>
        </w:tc>
        <w:tc>
          <w:tcPr>
            <w:tcW w:w="1452" w:type="dxa"/>
            <w:tcMar>
              <w:top w:w="30" w:type="dxa"/>
              <w:left w:w="30" w:type="dxa"/>
              <w:bottom w:w="30" w:type="dxa"/>
              <w:right w:w="30" w:type="dxa"/>
            </w:tcMar>
          </w:tcPr>
          <w:p w14:paraId="33320E36" w14:textId="77777777" w:rsidR="00E86296" w:rsidRDefault="00E86296">
            <w:pPr>
              <w:spacing w:before="20"/>
              <w:jc w:val="center"/>
              <w:rPr>
                <w:rFonts w:ascii="Arial" w:hAnsi="Arial"/>
                <w:sz w:val="14"/>
                <w:szCs w:val="24"/>
              </w:rPr>
            </w:pPr>
            <w:r>
              <w:rPr>
                <w:rFonts w:ascii="Arial" w:hAnsi="Arial"/>
                <w:sz w:val="14"/>
                <w:szCs w:val="24"/>
              </w:rPr>
              <w:t>1.47</w:t>
            </w:r>
          </w:p>
        </w:tc>
        <w:tc>
          <w:tcPr>
            <w:tcW w:w="1452" w:type="dxa"/>
            <w:tcMar>
              <w:top w:w="30" w:type="dxa"/>
              <w:left w:w="30" w:type="dxa"/>
              <w:bottom w:w="30" w:type="dxa"/>
              <w:right w:w="30" w:type="dxa"/>
            </w:tcMar>
          </w:tcPr>
          <w:p w14:paraId="2257F361" w14:textId="77777777" w:rsidR="00E86296" w:rsidRDefault="00E86296">
            <w:pPr>
              <w:spacing w:before="20"/>
              <w:jc w:val="center"/>
              <w:rPr>
                <w:rFonts w:ascii="Arial" w:hAnsi="Arial"/>
                <w:sz w:val="14"/>
                <w:szCs w:val="24"/>
              </w:rPr>
            </w:pPr>
            <w:r>
              <w:rPr>
                <w:rFonts w:ascii="Arial" w:hAnsi="Arial"/>
                <w:sz w:val="14"/>
                <w:szCs w:val="24"/>
              </w:rPr>
              <w:t>3.8</w:t>
            </w:r>
          </w:p>
        </w:tc>
        <w:tc>
          <w:tcPr>
            <w:tcW w:w="1452" w:type="dxa"/>
            <w:tcMar>
              <w:top w:w="30" w:type="dxa"/>
              <w:left w:w="30" w:type="dxa"/>
              <w:bottom w:w="30" w:type="dxa"/>
              <w:right w:w="30" w:type="dxa"/>
            </w:tcMar>
          </w:tcPr>
          <w:p w14:paraId="232087D6" w14:textId="77777777" w:rsidR="00E86296" w:rsidRDefault="00E86296">
            <w:pPr>
              <w:spacing w:before="20"/>
              <w:jc w:val="center"/>
              <w:rPr>
                <w:rFonts w:ascii="Arial" w:hAnsi="Arial"/>
                <w:sz w:val="14"/>
                <w:szCs w:val="24"/>
              </w:rPr>
            </w:pPr>
            <w:r>
              <w:rPr>
                <w:rFonts w:ascii="Arial" w:hAnsi="Arial"/>
                <w:sz w:val="14"/>
                <w:szCs w:val="24"/>
              </w:rPr>
              <w:t>–0.8</w:t>
            </w:r>
          </w:p>
        </w:tc>
      </w:tr>
      <w:tr w:rsidR="00E86296" w14:paraId="2AD538C4" w14:textId="77777777" w:rsidTr="00850F0A">
        <w:trPr>
          <w:jc w:val="center"/>
        </w:trPr>
        <w:tc>
          <w:tcPr>
            <w:tcW w:w="2915" w:type="dxa"/>
            <w:tcMar>
              <w:top w:w="30" w:type="dxa"/>
              <w:left w:w="30" w:type="dxa"/>
              <w:bottom w:w="30" w:type="dxa"/>
              <w:right w:w="30" w:type="dxa"/>
            </w:tcMar>
          </w:tcPr>
          <w:p w14:paraId="7543D28A" w14:textId="77777777" w:rsidR="00E86296" w:rsidRDefault="00E86296">
            <w:pPr>
              <w:spacing w:before="20"/>
              <w:rPr>
                <w:rFonts w:ascii="Arial" w:hAnsi="Arial"/>
                <w:sz w:val="14"/>
                <w:szCs w:val="24"/>
              </w:rPr>
            </w:pPr>
            <w:r>
              <w:rPr>
                <w:rFonts w:ascii="Arial" w:hAnsi="Arial"/>
                <w:sz w:val="14"/>
                <w:szCs w:val="24"/>
              </w:rPr>
              <w:t>Sample-Oil Pressure, kPa (absolute)</w:t>
            </w:r>
          </w:p>
        </w:tc>
        <w:tc>
          <w:tcPr>
            <w:tcW w:w="1485" w:type="dxa"/>
            <w:tcMar>
              <w:top w:w="30" w:type="dxa"/>
              <w:left w:w="30" w:type="dxa"/>
              <w:bottom w:w="30" w:type="dxa"/>
              <w:right w:w="30" w:type="dxa"/>
            </w:tcMar>
          </w:tcPr>
          <w:p w14:paraId="45F1015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9CCBD78" w14:textId="77777777" w:rsidR="00E86296" w:rsidRDefault="00E86296">
            <w:pPr>
              <w:spacing w:before="20"/>
              <w:jc w:val="center"/>
              <w:rPr>
                <w:rFonts w:ascii="Arial" w:hAnsi="Arial"/>
                <w:sz w:val="14"/>
                <w:szCs w:val="24"/>
              </w:rPr>
            </w:pPr>
            <w:r>
              <w:rPr>
                <w:rFonts w:ascii="Arial" w:hAnsi="Arial"/>
                <w:sz w:val="14"/>
                <w:szCs w:val="24"/>
              </w:rPr>
              <w:t>84.35</w:t>
            </w:r>
          </w:p>
        </w:tc>
        <w:tc>
          <w:tcPr>
            <w:tcW w:w="1452" w:type="dxa"/>
            <w:tcMar>
              <w:top w:w="30" w:type="dxa"/>
              <w:left w:w="30" w:type="dxa"/>
              <w:bottom w:w="30" w:type="dxa"/>
              <w:right w:w="30" w:type="dxa"/>
            </w:tcMar>
          </w:tcPr>
          <w:p w14:paraId="4E8D8926" w14:textId="77777777" w:rsidR="00E86296" w:rsidRDefault="00E86296">
            <w:pPr>
              <w:spacing w:before="20"/>
              <w:jc w:val="center"/>
              <w:rPr>
                <w:rFonts w:ascii="Arial" w:hAnsi="Arial"/>
                <w:sz w:val="14"/>
                <w:szCs w:val="24"/>
              </w:rPr>
            </w:pPr>
            <w:r>
              <w:rPr>
                <w:rFonts w:ascii="Arial" w:hAnsi="Arial"/>
                <w:sz w:val="14"/>
                <w:szCs w:val="24"/>
              </w:rPr>
              <w:t>83.65</w:t>
            </w:r>
          </w:p>
        </w:tc>
        <w:tc>
          <w:tcPr>
            <w:tcW w:w="1452" w:type="dxa"/>
            <w:tcMar>
              <w:top w:w="30" w:type="dxa"/>
              <w:left w:w="30" w:type="dxa"/>
              <w:bottom w:w="30" w:type="dxa"/>
              <w:right w:w="30" w:type="dxa"/>
            </w:tcMar>
          </w:tcPr>
          <w:p w14:paraId="26D34781" w14:textId="77777777" w:rsidR="00E86296" w:rsidRDefault="00E86296">
            <w:pPr>
              <w:spacing w:before="20"/>
              <w:jc w:val="center"/>
              <w:rPr>
                <w:rFonts w:ascii="Arial" w:hAnsi="Arial"/>
                <w:sz w:val="14"/>
                <w:szCs w:val="24"/>
              </w:rPr>
            </w:pPr>
            <w:r>
              <w:rPr>
                <w:rFonts w:ascii="Arial" w:hAnsi="Arial"/>
                <w:sz w:val="14"/>
                <w:szCs w:val="24"/>
              </w:rPr>
              <w:t>111.1</w:t>
            </w:r>
          </w:p>
        </w:tc>
        <w:tc>
          <w:tcPr>
            <w:tcW w:w="1452" w:type="dxa"/>
            <w:tcMar>
              <w:top w:w="30" w:type="dxa"/>
              <w:left w:w="30" w:type="dxa"/>
              <w:bottom w:w="30" w:type="dxa"/>
              <w:right w:w="30" w:type="dxa"/>
            </w:tcMar>
          </w:tcPr>
          <w:p w14:paraId="126AEB65" w14:textId="77777777" w:rsidR="00E86296" w:rsidRDefault="00E86296">
            <w:pPr>
              <w:spacing w:before="20"/>
              <w:jc w:val="center"/>
              <w:rPr>
                <w:rFonts w:ascii="Arial" w:hAnsi="Arial"/>
                <w:sz w:val="14"/>
                <w:szCs w:val="24"/>
              </w:rPr>
            </w:pPr>
            <w:r>
              <w:rPr>
                <w:rFonts w:ascii="Arial" w:hAnsi="Arial"/>
                <w:sz w:val="14"/>
                <w:szCs w:val="24"/>
              </w:rPr>
              <w:t>56.9</w:t>
            </w:r>
          </w:p>
        </w:tc>
      </w:tr>
      <w:tr w:rsidR="00E86296" w14:paraId="34463B3E" w14:textId="77777777" w:rsidTr="00850F0A">
        <w:trPr>
          <w:jc w:val="center"/>
        </w:trPr>
        <w:tc>
          <w:tcPr>
            <w:tcW w:w="2915" w:type="dxa"/>
            <w:tcMar>
              <w:top w:w="30" w:type="dxa"/>
              <w:left w:w="30" w:type="dxa"/>
              <w:bottom w:w="30" w:type="dxa"/>
              <w:right w:w="30" w:type="dxa"/>
            </w:tcMar>
          </w:tcPr>
          <w:p w14:paraId="50EF7E16" w14:textId="77777777" w:rsidR="00E86296" w:rsidRDefault="00E86296">
            <w:pPr>
              <w:spacing w:before="20"/>
              <w:rPr>
                <w:rFonts w:ascii="Arial" w:hAnsi="Arial"/>
                <w:sz w:val="14"/>
                <w:szCs w:val="24"/>
              </w:rPr>
            </w:pPr>
            <w:r>
              <w:rPr>
                <w:rFonts w:ascii="Arial" w:hAnsi="Arial"/>
                <w:sz w:val="14"/>
                <w:szCs w:val="24"/>
              </w:rPr>
              <w:t>Exhaust-Back Pressure, kPa (absolute)</w:t>
            </w:r>
          </w:p>
        </w:tc>
        <w:tc>
          <w:tcPr>
            <w:tcW w:w="1485" w:type="dxa"/>
            <w:tcMar>
              <w:top w:w="30" w:type="dxa"/>
              <w:left w:w="30" w:type="dxa"/>
              <w:bottom w:w="30" w:type="dxa"/>
              <w:right w:w="30" w:type="dxa"/>
            </w:tcMar>
          </w:tcPr>
          <w:p w14:paraId="0EC4E56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2A0E72D" w14:textId="77777777" w:rsidR="00E86296" w:rsidRDefault="00E86296">
            <w:pPr>
              <w:spacing w:before="20"/>
              <w:jc w:val="center"/>
              <w:rPr>
                <w:rFonts w:ascii="Arial" w:hAnsi="Arial"/>
                <w:sz w:val="14"/>
                <w:szCs w:val="24"/>
              </w:rPr>
            </w:pPr>
            <w:r>
              <w:rPr>
                <w:rFonts w:ascii="Arial" w:hAnsi="Arial"/>
                <w:sz w:val="14"/>
                <w:szCs w:val="24"/>
              </w:rPr>
              <w:t>104.3</w:t>
            </w:r>
          </w:p>
        </w:tc>
        <w:tc>
          <w:tcPr>
            <w:tcW w:w="1452" w:type="dxa"/>
            <w:tcMar>
              <w:top w:w="30" w:type="dxa"/>
              <w:left w:w="30" w:type="dxa"/>
              <w:bottom w:w="30" w:type="dxa"/>
              <w:right w:w="30" w:type="dxa"/>
            </w:tcMar>
          </w:tcPr>
          <w:p w14:paraId="61D16583" w14:textId="77777777" w:rsidR="00E86296" w:rsidRDefault="00E86296">
            <w:pPr>
              <w:spacing w:before="20"/>
              <w:jc w:val="center"/>
              <w:rPr>
                <w:rFonts w:ascii="Arial" w:hAnsi="Arial"/>
                <w:sz w:val="14"/>
                <w:szCs w:val="24"/>
              </w:rPr>
            </w:pPr>
            <w:r>
              <w:rPr>
                <w:rFonts w:ascii="Arial" w:hAnsi="Arial"/>
                <w:sz w:val="14"/>
                <w:szCs w:val="24"/>
              </w:rPr>
              <w:t>103.7</w:t>
            </w:r>
          </w:p>
        </w:tc>
        <w:tc>
          <w:tcPr>
            <w:tcW w:w="1452" w:type="dxa"/>
            <w:tcMar>
              <w:top w:w="30" w:type="dxa"/>
              <w:left w:w="30" w:type="dxa"/>
              <w:bottom w:w="30" w:type="dxa"/>
              <w:right w:w="30" w:type="dxa"/>
            </w:tcMar>
          </w:tcPr>
          <w:p w14:paraId="39304D53" w14:textId="77777777" w:rsidR="00E86296" w:rsidRDefault="00E86296">
            <w:pPr>
              <w:spacing w:before="20"/>
              <w:jc w:val="center"/>
              <w:rPr>
                <w:rFonts w:ascii="Arial" w:hAnsi="Arial"/>
                <w:sz w:val="14"/>
                <w:szCs w:val="24"/>
              </w:rPr>
            </w:pPr>
            <w:r>
              <w:rPr>
                <w:rFonts w:ascii="Arial" w:hAnsi="Arial"/>
                <w:sz w:val="14"/>
                <w:szCs w:val="24"/>
              </w:rPr>
              <w:t>127.2</w:t>
            </w:r>
          </w:p>
        </w:tc>
        <w:tc>
          <w:tcPr>
            <w:tcW w:w="1452" w:type="dxa"/>
            <w:tcMar>
              <w:top w:w="30" w:type="dxa"/>
              <w:left w:w="30" w:type="dxa"/>
              <w:bottom w:w="30" w:type="dxa"/>
              <w:right w:w="30" w:type="dxa"/>
            </w:tcMar>
          </w:tcPr>
          <w:p w14:paraId="0D1330DD" w14:textId="77777777" w:rsidR="00E86296" w:rsidRDefault="00E86296">
            <w:pPr>
              <w:spacing w:before="20"/>
              <w:jc w:val="center"/>
              <w:rPr>
                <w:rFonts w:ascii="Arial" w:hAnsi="Arial"/>
                <w:sz w:val="14"/>
                <w:szCs w:val="24"/>
              </w:rPr>
            </w:pPr>
            <w:r>
              <w:rPr>
                <w:rFonts w:ascii="Arial" w:hAnsi="Arial"/>
                <w:sz w:val="14"/>
                <w:szCs w:val="24"/>
              </w:rPr>
              <w:t>80.8</w:t>
            </w:r>
          </w:p>
        </w:tc>
      </w:tr>
      <w:tr w:rsidR="00E86296" w14:paraId="6C2AFB3D" w14:textId="77777777" w:rsidTr="00850F0A">
        <w:trPr>
          <w:jc w:val="center"/>
        </w:trPr>
        <w:tc>
          <w:tcPr>
            <w:tcW w:w="2915" w:type="dxa"/>
            <w:tcMar>
              <w:top w:w="30" w:type="dxa"/>
              <w:left w:w="30" w:type="dxa"/>
              <w:bottom w:w="30" w:type="dxa"/>
              <w:right w:w="30" w:type="dxa"/>
            </w:tcMar>
          </w:tcPr>
          <w:p w14:paraId="055B92C4"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1485" w:type="dxa"/>
            <w:tcMar>
              <w:top w:w="30" w:type="dxa"/>
              <w:left w:w="30" w:type="dxa"/>
              <w:bottom w:w="30" w:type="dxa"/>
              <w:right w:w="30" w:type="dxa"/>
            </w:tcMar>
          </w:tcPr>
          <w:p w14:paraId="251A297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7B69AC4" w14:textId="77777777" w:rsidR="00E86296" w:rsidRDefault="00E86296">
            <w:pPr>
              <w:spacing w:before="20"/>
              <w:jc w:val="center"/>
              <w:rPr>
                <w:rFonts w:ascii="Arial" w:hAnsi="Arial"/>
                <w:sz w:val="14"/>
                <w:szCs w:val="24"/>
              </w:rPr>
            </w:pPr>
            <w:r>
              <w:rPr>
                <w:rFonts w:ascii="Arial" w:hAnsi="Arial"/>
                <w:sz w:val="14"/>
                <w:szCs w:val="24"/>
              </w:rPr>
              <w:t>103.25</w:t>
            </w:r>
          </w:p>
        </w:tc>
        <w:tc>
          <w:tcPr>
            <w:tcW w:w="1452" w:type="dxa"/>
            <w:tcMar>
              <w:top w:w="30" w:type="dxa"/>
              <w:left w:w="30" w:type="dxa"/>
              <w:bottom w:w="30" w:type="dxa"/>
              <w:right w:w="30" w:type="dxa"/>
            </w:tcMar>
          </w:tcPr>
          <w:p w14:paraId="335C42CC" w14:textId="77777777" w:rsidR="00E86296" w:rsidRDefault="00E86296">
            <w:pPr>
              <w:spacing w:before="20"/>
              <w:jc w:val="center"/>
              <w:rPr>
                <w:rFonts w:ascii="Arial" w:hAnsi="Arial"/>
                <w:sz w:val="14"/>
                <w:szCs w:val="24"/>
              </w:rPr>
            </w:pPr>
            <w:r>
              <w:rPr>
                <w:rFonts w:ascii="Arial" w:hAnsi="Arial"/>
                <w:sz w:val="14"/>
                <w:szCs w:val="24"/>
              </w:rPr>
              <w:t>102.75</w:t>
            </w:r>
          </w:p>
        </w:tc>
        <w:tc>
          <w:tcPr>
            <w:tcW w:w="1452" w:type="dxa"/>
            <w:tcMar>
              <w:top w:w="30" w:type="dxa"/>
              <w:left w:w="30" w:type="dxa"/>
              <w:bottom w:w="30" w:type="dxa"/>
              <w:right w:w="30" w:type="dxa"/>
            </w:tcMar>
          </w:tcPr>
          <w:p w14:paraId="757B4DAB" w14:textId="77777777" w:rsidR="00E86296" w:rsidRDefault="00E86296">
            <w:pPr>
              <w:spacing w:before="20"/>
              <w:jc w:val="center"/>
              <w:rPr>
                <w:rFonts w:ascii="Arial" w:hAnsi="Arial"/>
                <w:sz w:val="14"/>
                <w:szCs w:val="24"/>
              </w:rPr>
            </w:pPr>
            <w:r>
              <w:rPr>
                <w:rFonts w:ascii="Arial" w:hAnsi="Arial"/>
                <w:sz w:val="14"/>
                <w:szCs w:val="24"/>
              </w:rPr>
              <w:t>122.4</w:t>
            </w:r>
          </w:p>
        </w:tc>
        <w:tc>
          <w:tcPr>
            <w:tcW w:w="1452" w:type="dxa"/>
            <w:tcMar>
              <w:top w:w="30" w:type="dxa"/>
              <w:left w:w="30" w:type="dxa"/>
              <w:bottom w:w="30" w:type="dxa"/>
              <w:right w:w="30" w:type="dxa"/>
            </w:tcMar>
          </w:tcPr>
          <w:p w14:paraId="165F96DB" w14:textId="77777777" w:rsidR="00E86296" w:rsidRDefault="00E86296">
            <w:pPr>
              <w:spacing w:before="20"/>
              <w:jc w:val="center"/>
              <w:rPr>
                <w:rFonts w:ascii="Arial" w:hAnsi="Arial"/>
                <w:sz w:val="14"/>
                <w:szCs w:val="24"/>
              </w:rPr>
            </w:pPr>
            <w:r>
              <w:rPr>
                <w:rFonts w:ascii="Arial" w:hAnsi="Arial"/>
                <w:sz w:val="14"/>
                <w:szCs w:val="24"/>
              </w:rPr>
              <w:t>83.6</w:t>
            </w:r>
          </w:p>
        </w:tc>
      </w:tr>
      <w:tr w:rsidR="00850F0A" w14:paraId="075579F5" w14:textId="77777777" w:rsidTr="005D122E">
        <w:trPr>
          <w:jc w:val="center"/>
        </w:trPr>
        <w:tc>
          <w:tcPr>
            <w:tcW w:w="2915" w:type="dxa"/>
            <w:tcMar>
              <w:top w:w="30" w:type="dxa"/>
              <w:left w:w="30" w:type="dxa"/>
              <w:bottom w:w="30" w:type="dxa"/>
              <w:right w:w="30" w:type="dxa"/>
            </w:tcMar>
            <w:vAlign w:val="center"/>
          </w:tcPr>
          <w:p w14:paraId="47F54F64" w14:textId="77777777" w:rsidR="00850F0A" w:rsidRDefault="00850F0A" w:rsidP="00850F0A">
            <w:pPr>
              <w:spacing w:before="20"/>
              <w:rPr>
                <w:rFonts w:ascii="Arial" w:hAnsi="Arial"/>
                <w:sz w:val="14"/>
                <w:szCs w:val="24"/>
              </w:rPr>
            </w:pPr>
            <w:r>
              <w:rPr>
                <w:rFonts w:ascii="Arial" w:hAnsi="Arial"/>
                <w:sz w:val="14"/>
                <w:szCs w:val="24"/>
              </w:rPr>
              <w:t>Coolant System Pressure, kPa (absolute)</w:t>
            </w:r>
          </w:p>
        </w:tc>
        <w:tc>
          <w:tcPr>
            <w:tcW w:w="1485" w:type="dxa"/>
            <w:tcMar>
              <w:top w:w="30" w:type="dxa"/>
              <w:left w:w="30" w:type="dxa"/>
              <w:bottom w:w="30" w:type="dxa"/>
              <w:right w:w="30" w:type="dxa"/>
            </w:tcMar>
            <w:vAlign w:val="center"/>
          </w:tcPr>
          <w:p w14:paraId="28F38F7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2D37D6F" w14:textId="77777777" w:rsidR="00850F0A" w:rsidRDefault="00850F0A" w:rsidP="00850F0A">
            <w:pPr>
              <w:spacing w:before="20"/>
              <w:jc w:val="center"/>
              <w:rPr>
                <w:rFonts w:ascii="Arial" w:hAnsi="Arial"/>
                <w:sz w:val="14"/>
                <w:szCs w:val="24"/>
              </w:rPr>
            </w:pPr>
            <w:r>
              <w:rPr>
                <w:rFonts w:ascii="Arial" w:hAnsi="Arial"/>
                <w:sz w:val="14"/>
                <w:szCs w:val="24"/>
              </w:rPr>
              <w:t xml:space="preserve">107  </w:t>
            </w:r>
          </w:p>
        </w:tc>
        <w:tc>
          <w:tcPr>
            <w:tcW w:w="1452" w:type="dxa"/>
            <w:tcMar>
              <w:top w:w="30" w:type="dxa"/>
              <w:left w:w="30" w:type="dxa"/>
              <w:bottom w:w="30" w:type="dxa"/>
              <w:right w:w="30" w:type="dxa"/>
            </w:tcMar>
          </w:tcPr>
          <w:p w14:paraId="267FBD74" w14:textId="77777777" w:rsidR="00850F0A" w:rsidRDefault="00850F0A" w:rsidP="00850F0A">
            <w:pPr>
              <w:spacing w:before="20"/>
              <w:jc w:val="center"/>
              <w:rPr>
                <w:rFonts w:ascii="Arial" w:hAnsi="Arial"/>
                <w:sz w:val="14"/>
                <w:szCs w:val="24"/>
              </w:rPr>
            </w:pPr>
            <w:r>
              <w:rPr>
                <w:rFonts w:ascii="Arial" w:hAnsi="Arial"/>
                <w:sz w:val="14"/>
                <w:szCs w:val="24"/>
              </w:rPr>
              <w:t>99</w:t>
            </w:r>
          </w:p>
        </w:tc>
        <w:tc>
          <w:tcPr>
            <w:tcW w:w="1452" w:type="dxa"/>
            <w:tcMar>
              <w:top w:w="30" w:type="dxa"/>
              <w:left w:w="30" w:type="dxa"/>
              <w:bottom w:w="30" w:type="dxa"/>
              <w:right w:w="30" w:type="dxa"/>
            </w:tcMar>
          </w:tcPr>
          <w:p w14:paraId="0D93D27A"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c>
          <w:tcPr>
            <w:tcW w:w="1452" w:type="dxa"/>
            <w:tcMar>
              <w:top w:w="30" w:type="dxa"/>
              <w:left w:w="30" w:type="dxa"/>
              <w:bottom w:w="30" w:type="dxa"/>
              <w:right w:w="30" w:type="dxa"/>
            </w:tcMar>
          </w:tcPr>
          <w:p w14:paraId="7AFE42CC"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r>
      <w:tr w:rsidR="00850F0A" w14:paraId="713ECAF2" w14:textId="77777777" w:rsidTr="005D122E">
        <w:trPr>
          <w:jc w:val="center"/>
        </w:trPr>
        <w:tc>
          <w:tcPr>
            <w:tcW w:w="2915" w:type="dxa"/>
            <w:tcBorders>
              <w:bottom w:val="single" w:sz="12" w:space="0" w:color="auto"/>
            </w:tcBorders>
            <w:tcMar>
              <w:top w:w="30" w:type="dxa"/>
              <w:left w:w="30" w:type="dxa"/>
              <w:bottom w:w="30" w:type="dxa"/>
              <w:right w:w="30" w:type="dxa"/>
            </w:tcMar>
            <w:vAlign w:val="center"/>
          </w:tcPr>
          <w:p w14:paraId="75346A91" w14:textId="77777777" w:rsidR="00850F0A" w:rsidRDefault="00850F0A" w:rsidP="00850F0A">
            <w:pPr>
              <w:spacing w:before="20"/>
              <w:rPr>
                <w:rFonts w:ascii="Arial" w:hAnsi="Arial"/>
                <w:sz w:val="14"/>
                <w:szCs w:val="24"/>
              </w:rPr>
            </w:pPr>
            <w:r>
              <w:rPr>
                <w:rFonts w:ascii="Arial" w:hAnsi="Arial"/>
                <w:sz w:val="14"/>
                <w:szCs w:val="24"/>
              </w:rPr>
              <w:t>Inlet-Air Pressure, kPa (absolute)</w:t>
            </w:r>
          </w:p>
        </w:tc>
        <w:tc>
          <w:tcPr>
            <w:tcW w:w="1485" w:type="dxa"/>
            <w:tcBorders>
              <w:bottom w:val="single" w:sz="12" w:space="0" w:color="auto"/>
            </w:tcBorders>
            <w:tcMar>
              <w:top w:w="30" w:type="dxa"/>
              <w:left w:w="30" w:type="dxa"/>
              <w:bottom w:w="30" w:type="dxa"/>
              <w:right w:w="30" w:type="dxa"/>
            </w:tcMar>
            <w:vAlign w:val="center"/>
          </w:tcPr>
          <w:p w14:paraId="76E9303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Borders>
              <w:bottom w:val="single" w:sz="12" w:space="0" w:color="auto"/>
            </w:tcBorders>
            <w:tcMar>
              <w:top w:w="30" w:type="dxa"/>
              <w:left w:w="30" w:type="dxa"/>
              <w:bottom w:w="30" w:type="dxa"/>
              <w:right w:w="30" w:type="dxa"/>
            </w:tcMar>
            <w:vAlign w:val="center"/>
          </w:tcPr>
          <w:p w14:paraId="6AEB8B6A" w14:textId="77777777" w:rsidR="00850F0A" w:rsidRDefault="005041A0" w:rsidP="005041A0">
            <w:pPr>
              <w:spacing w:before="20"/>
              <w:jc w:val="center"/>
              <w:rPr>
                <w:rFonts w:ascii="Arial" w:hAnsi="Arial"/>
                <w:sz w:val="14"/>
                <w:szCs w:val="24"/>
              </w:rPr>
            </w:pPr>
            <w:r>
              <w:rPr>
                <w:rFonts w:ascii="Arial" w:hAnsi="Arial"/>
                <w:sz w:val="14"/>
                <w:szCs w:val="24"/>
              </w:rPr>
              <w:t>97.5</w:t>
            </w:r>
          </w:p>
        </w:tc>
        <w:tc>
          <w:tcPr>
            <w:tcW w:w="1452" w:type="dxa"/>
            <w:tcBorders>
              <w:bottom w:val="single" w:sz="12" w:space="0" w:color="auto"/>
            </w:tcBorders>
            <w:tcMar>
              <w:top w:w="30" w:type="dxa"/>
              <w:left w:w="30" w:type="dxa"/>
              <w:bottom w:w="30" w:type="dxa"/>
              <w:right w:w="30" w:type="dxa"/>
            </w:tcMar>
            <w:vAlign w:val="center"/>
          </w:tcPr>
          <w:p w14:paraId="69504ED3" w14:textId="77777777" w:rsidR="00850F0A" w:rsidRDefault="005041A0" w:rsidP="00850F0A">
            <w:pPr>
              <w:spacing w:before="20"/>
              <w:jc w:val="center"/>
              <w:rPr>
                <w:rFonts w:ascii="Arial" w:hAnsi="Arial"/>
                <w:sz w:val="14"/>
                <w:szCs w:val="24"/>
              </w:rPr>
            </w:pPr>
            <w:r>
              <w:rPr>
                <w:rFonts w:ascii="Arial" w:hAnsi="Arial"/>
                <w:sz w:val="14"/>
                <w:szCs w:val="24"/>
              </w:rPr>
              <w:t>94.5</w:t>
            </w:r>
          </w:p>
        </w:tc>
        <w:tc>
          <w:tcPr>
            <w:tcW w:w="1452" w:type="dxa"/>
            <w:tcBorders>
              <w:bottom w:val="single" w:sz="12" w:space="0" w:color="auto"/>
            </w:tcBorders>
            <w:tcMar>
              <w:top w:w="30" w:type="dxa"/>
              <w:left w:w="30" w:type="dxa"/>
              <w:bottom w:w="30" w:type="dxa"/>
              <w:right w:w="30" w:type="dxa"/>
            </w:tcMar>
            <w:vAlign w:val="center"/>
          </w:tcPr>
          <w:p w14:paraId="48ECF574" w14:textId="77777777" w:rsidR="00850F0A" w:rsidRDefault="00850F0A" w:rsidP="00850F0A">
            <w:pPr>
              <w:spacing w:before="20"/>
              <w:jc w:val="center"/>
              <w:rPr>
                <w:rFonts w:ascii="Arial" w:hAnsi="Arial"/>
                <w:sz w:val="14"/>
                <w:szCs w:val="24"/>
              </w:rPr>
            </w:pPr>
            <w:r>
              <w:rPr>
                <w:rFonts w:ascii="Arial" w:hAnsi="Arial"/>
                <w:sz w:val="14"/>
                <w:szCs w:val="24"/>
              </w:rPr>
              <w:t>212.2</w:t>
            </w:r>
          </w:p>
        </w:tc>
        <w:tc>
          <w:tcPr>
            <w:tcW w:w="1452" w:type="dxa"/>
            <w:tcBorders>
              <w:bottom w:val="single" w:sz="12" w:space="0" w:color="auto"/>
            </w:tcBorders>
            <w:tcMar>
              <w:top w:w="30" w:type="dxa"/>
              <w:left w:w="30" w:type="dxa"/>
              <w:bottom w:w="30" w:type="dxa"/>
              <w:right w:w="30" w:type="dxa"/>
            </w:tcMar>
            <w:vAlign w:val="center"/>
          </w:tcPr>
          <w:p w14:paraId="45914632" w14:textId="77777777" w:rsidR="00850F0A" w:rsidRDefault="00850F0A" w:rsidP="00850F0A">
            <w:pPr>
              <w:spacing w:before="20"/>
              <w:jc w:val="center"/>
              <w:rPr>
                <w:rFonts w:ascii="Arial" w:hAnsi="Arial"/>
                <w:sz w:val="14"/>
                <w:szCs w:val="24"/>
              </w:rPr>
            </w:pPr>
            <w:r>
              <w:rPr>
                <w:rFonts w:ascii="Arial" w:hAnsi="Arial"/>
                <w:sz w:val="14"/>
                <w:szCs w:val="24"/>
              </w:rPr>
              <w:t>0.0</w:t>
            </w:r>
          </w:p>
        </w:tc>
      </w:tr>
    </w:tbl>
    <w:p w14:paraId="10FC9D81" w14:textId="77777777" w:rsidR="005D122E" w:rsidRDefault="005D122E">
      <w:pPr>
        <w:pStyle w:val="Sub-section"/>
        <w:ind w:firstLine="200"/>
        <w:jc w:val="both"/>
        <w:rPr>
          <w:rFonts w:ascii="Times New Roman" w:hAnsi="Times New Roman"/>
          <w:szCs w:val="24"/>
        </w:rPr>
      </w:pPr>
    </w:p>
    <w:p w14:paraId="46330D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A14.1.3  Round</w:t>
      </w:r>
      <w:proofErr w:type="gramEnd"/>
      <w:r>
        <w:rPr>
          <w:rFonts w:ascii="Times New Roman" w:hAnsi="Times New Roman"/>
          <w:szCs w:val="24"/>
        </w:rPr>
        <w:t xml:space="preserve"> the calculated QI values to the nearest 0.001.</w:t>
      </w:r>
    </w:p>
    <w:p w14:paraId="2F978F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A14.1.4  Report</w:t>
      </w:r>
      <w:proofErr w:type="gramEnd"/>
      <w:r>
        <w:rPr>
          <w:rFonts w:ascii="Times New Roman" w:hAnsi="Times New Roman"/>
          <w:szCs w:val="24"/>
        </w:rPr>
        <w:t xml:space="preserve"> the QI values on the appropriate form.</w:t>
      </w:r>
    </w:p>
    <w:p w14:paraId="6455E2DE"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A14.2  </w:t>
      </w:r>
      <w:r>
        <w:rPr>
          <w:rFonts w:ascii="Times New Roman" w:hAnsi="Times New Roman"/>
          <w:b/>
          <w:szCs w:val="24"/>
        </w:rPr>
        <w:t>Averages</w:t>
      </w:r>
      <w:proofErr w:type="gramEnd"/>
    </w:p>
    <w:p w14:paraId="4DED3FC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A14.2.1  Calculate</w:t>
      </w:r>
      <w:proofErr w:type="gramEnd"/>
      <w:r>
        <w:rPr>
          <w:rFonts w:ascii="Times New Roman" w:hAnsi="Times New Roman"/>
          <w:szCs w:val="24"/>
        </w:rPr>
        <w:t xml:space="preserve"> averages for all control, ranged, and non-control quantities and report the values on the appropriate form.</w:t>
      </w:r>
    </w:p>
    <w:p w14:paraId="21B3B88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A14.2.2  The</w:t>
      </w:r>
      <w:proofErr w:type="gramEnd"/>
      <w:r>
        <w:rPr>
          <w:rFonts w:ascii="Times New Roman" w:hAnsi="Times New Roman"/>
          <w:szCs w:val="24"/>
        </w:rPr>
        <w:t xml:space="preserve"> averages for control and non-control quantities are not directly used to determine operational validity but they may be helpful when an engineering review is required (refer to A14.4).</w:t>
      </w:r>
    </w:p>
    <w:p w14:paraId="06BB4F6B"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A14.3  </w:t>
      </w:r>
      <w:r>
        <w:rPr>
          <w:rFonts w:ascii="Times New Roman" w:hAnsi="Times New Roman"/>
          <w:b/>
          <w:szCs w:val="24"/>
        </w:rPr>
        <w:t>Determining</w:t>
      </w:r>
      <w:proofErr w:type="gramEnd"/>
      <w:r>
        <w:rPr>
          <w:rFonts w:ascii="Times New Roman" w:hAnsi="Times New Roman"/>
          <w:b/>
          <w:szCs w:val="24"/>
        </w:rPr>
        <w:t xml:space="preserve"> Operational Validity</w:t>
      </w:r>
    </w:p>
    <w:p w14:paraId="5AE261B5" w14:textId="05E9352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  QI</w:t>
      </w:r>
      <w:proofErr w:type="gramEnd"/>
      <w:r>
        <w:rPr>
          <w:rFonts w:ascii="Times New Roman" w:hAnsi="Times New Roman"/>
          <w:szCs w:val="24"/>
        </w:rPr>
        <w:t xml:space="preserve"> threshold values for operational validity are shown in </w:t>
      </w:r>
      <w:r>
        <w:rPr>
          <w:rFonts w:ascii="Times New Roman" w:hAnsi="Times New Roman"/>
          <w:color w:val="FF0000"/>
          <w:szCs w:val="24"/>
        </w:rPr>
        <w:t>Table A14.1</w:t>
      </w:r>
      <w:r>
        <w:rPr>
          <w:rFonts w:ascii="Times New Roman" w:hAnsi="Times New Roman"/>
          <w:szCs w:val="24"/>
        </w:rPr>
        <w:t xml:space="preserve">. Specifications for all ranged quantities are shown in </w:t>
      </w:r>
      <w:r>
        <w:rPr>
          <w:rFonts w:ascii="Times New Roman" w:hAnsi="Times New Roman"/>
          <w:color w:val="FF0000"/>
          <w:szCs w:val="24"/>
        </w:rPr>
        <w:t>Table A14.1</w:t>
      </w:r>
      <w:r>
        <w:rPr>
          <w:rFonts w:ascii="Times New Roman" w:hAnsi="Times New Roman"/>
          <w:szCs w:val="24"/>
        </w:rPr>
        <w:t xml:space="preserve">. </w:t>
      </w:r>
    </w:p>
    <w:p w14:paraId="39CB528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A14.3.1.1  A</w:t>
      </w:r>
      <w:proofErr w:type="gramEnd"/>
      <w:r>
        <w:rPr>
          <w:rFonts w:ascii="Times New Roman" w:hAnsi="Times New Roman"/>
          <w:szCs w:val="24"/>
        </w:rPr>
        <w:t xml:space="preserve"> test with EOT QI values for all control quantities equal to or above the threshold values and with averages for all ranged quantities within specifications is operationally valid, provided that no other operational deviations exist that may cause the test to be declared invalid.</w:t>
      </w:r>
    </w:p>
    <w:p w14:paraId="482A66A7" w14:textId="5A2499D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A14.3.1.2  Conduct</w:t>
      </w:r>
      <w:proofErr w:type="gramEnd"/>
      <w:r>
        <w:rPr>
          <w:rFonts w:ascii="Times New Roman" w:hAnsi="Times New Roman"/>
          <w:szCs w:val="24"/>
        </w:rPr>
        <w:t xml:space="preserve"> an engineering review (see </w:t>
      </w:r>
      <w:r>
        <w:rPr>
          <w:rFonts w:ascii="Times New Roman" w:hAnsi="Times New Roman"/>
          <w:color w:val="FF0000"/>
          <w:szCs w:val="24"/>
        </w:rPr>
        <w:t>A14.4</w:t>
      </w:r>
      <w:r>
        <w:rPr>
          <w:rFonts w:ascii="Times New Roman" w:hAnsi="Times New Roman"/>
          <w:szCs w:val="24"/>
        </w:rPr>
        <w:t>) to determine the operational validity of a test with any control parameter QI value less than the threshold value.</w:t>
      </w:r>
    </w:p>
    <w:p w14:paraId="1DB0EB7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A14.3.1.3  A</w:t>
      </w:r>
      <w:proofErr w:type="gramEnd"/>
      <w:r>
        <w:rPr>
          <w:rFonts w:ascii="Times New Roman" w:hAnsi="Times New Roman"/>
          <w:szCs w:val="24"/>
        </w:rPr>
        <w:t xml:space="preserve"> test with a ranged parameter average value outside the specification is invalid.</w:t>
      </w:r>
    </w:p>
    <w:p w14:paraId="2744E83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A14.4  </w:t>
      </w:r>
      <w:r>
        <w:rPr>
          <w:rFonts w:ascii="Times New Roman" w:hAnsi="Times New Roman"/>
          <w:b/>
          <w:szCs w:val="24"/>
        </w:rPr>
        <w:t>Engineering</w:t>
      </w:r>
      <w:proofErr w:type="gramEnd"/>
      <w:r>
        <w:rPr>
          <w:rFonts w:ascii="Times New Roman" w:hAnsi="Times New Roman"/>
          <w:b/>
          <w:szCs w:val="24"/>
        </w:rPr>
        <w:t xml:space="preserve"> Review</w:t>
      </w:r>
    </w:p>
    <w:p w14:paraId="198CD56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A14.4.1  Conduct</w:t>
      </w:r>
      <w:proofErr w:type="gramEnd"/>
      <w:r>
        <w:rPr>
          <w:rFonts w:ascii="Times New Roman" w:hAnsi="Times New Roman"/>
          <w:szCs w:val="24"/>
        </w:rPr>
        <w:t xml:space="preserve"> an engineering review when a control parameter QI value is below the threshold value. A typical engineering review involves investigation of the test data to determine the cause of the below threshold QI. Other affected §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 </w:t>
      </w:r>
    </w:p>
    <w:p w14:paraId="4AE49BD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A14.4.1.1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a negative QI generated for Sample Oil Pressure for an operational deviation that occurs during the first 10 h of the test may result in declaring the test to be valid. Conversely, the same deviation that occurs from 40 h to 50 h may result in declaring the test to be invalid.</w:t>
      </w:r>
    </w:p>
    <w:p w14:paraId="3F3AD6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w:t>
      </w:r>
      <w:r w:rsidR="00306DFF">
        <w:rPr>
          <w:rFonts w:ascii="Times New Roman" w:hAnsi="Times New Roman"/>
          <w:szCs w:val="24"/>
        </w:rPr>
        <w:t>1.2</w:t>
      </w:r>
      <w:r>
        <w:rPr>
          <w:rFonts w:ascii="Times New Roman" w:hAnsi="Times New Roman"/>
          <w:szCs w:val="24"/>
        </w:rPr>
        <w:t>  For</w:t>
      </w:r>
      <w:proofErr w:type="gramEnd"/>
      <w:r>
        <w:rPr>
          <w:rFonts w:ascii="Times New Roman" w:hAnsi="Times New Roman"/>
          <w:szCs w:val="24"/>
        </w:rPr>
        <w:t xml:space="preserve"> reference oil tests, conduct the engineering review jointly with the TMC. For non-reference oil tests, optional input is available from the TMC for the engineering review.</w:t>
      </w:r>
    </w:p>
    <w:p w14:paraId="4F4B843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w:t>
      </w:r>
      <w:r w:rsidR="00306DFF">
        <w:rPr>
          <w:rFonts w:ascii="Times New Roman" w:hAnsi="Times New Roman"/>
          <w:szCs w:val="24"/>
        </w:rPr>
        <w:t>1.</w:t>
      </w:r>
      <w:r>
        <w:rPr>
          <w:rFonts w:ascii="Times New Roman" w:hAnsi="Times New Roman"/>
          <w:szCs w:val="24"/>
        </w:rPr>
        <w:t>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1F1B2C9C"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  Conduct</w:t>
      </w:r>
      <w:proofErr w:type="gramEnd"/>
      <w:r>
        <w:rPr>
          <w:rFonts w:ascii="Times New Roman" w:hAnsi="Times New Roman"/>
          <w:szCs w:val="24"/>
        </w:rPr>
        <w:t xml:space="preserve"> an engineering review anytime a non-QI related deviation from this procedure occurs to determine if the deviation had an effect on the test validity. </w:t>
      </w:r>
    </w:p>
    <w:p w14:paraId="708B2A38"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if a mid-test oil sample analysis is missed the test would not necessarily be invalid.</w:t>
      </w:r>
    </w:p>
    <w:p w14:paraId="25DFA679"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A14.4.2.2  For</w:t>
      </w:r>
      <w:proofErr w:type="gramEnd"/>
      <w:r>
        <w:rPr>
          <w:rFonts w:ascii="Times New Roman" w:hAnsi="Times New Roman"/>
          <w:szCs w:val="24"/>
        </w:rPr>
        <w:t xml:space="preserve"> reference oil tests, conduct the engineering review jointly with the TMC. For non-reference oil tests, input from the TMC or OEM is highly recommended.</w:t>
      </w:r>
    </w:p>
    <w:p w14:paraId="10023AD0" w14:textId="77777777" w:rsidR="00306DFF" w:rsidRDefault="00306DFF">
      <w:pPr>
        <w:pStyle w:val="Sub-section"/>
        <w:ind w:firstLine="200"/>
        <w:jc w:val="both"/>
        <w:rPr>
          <w:rFonts w:ascii="Times New Roman" w:hAnsi="Times New Roman"/>
          <w:szCs w:val="24"/>
        </w:rPr>
      </w:pPr>
      <w:proofErr w:type="gramStart"/>
      <w:r>
        <w:rPr>
          <w:rFonts w:ascii="Times New Roman" w:hAnsi="Times New Roman"/>
          <w:szCs w:val="24"/>
        </w:rPr>
        <w:t>A14.4.2.3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409702A6" w14:textId="77777777" w:rsidR="00FA6CC2" w:rsidRDefault="00306DFF">
      <w:pPr>
        <w:pStyle w:val="Sub-section"/>
        <w:ind w:firstLine="200"/>
        <w:jc w:val="both"/>
        <w:rPr>
          <w:rFonts w:ascii="Times New Roman" w:hAnsi="Times New Roman"/>
          <w:szCs w:val="24"/>
        </w:rPr>
      </w:pPr>
      <w:proofErr w:type="gramStart"/>
      <w:r>
        <w:rPr>
          <w:rFonts w:ascii="Times New Roman" w:hAnsi="Times New Roman"/>
          <w:szCs w:val="24"/>
        </w:rPr>
        <w:t>A14.4.3</w:t>
      </w:r>
      <w:r w:rsidR="00FA6CC2">
        <w:rPr>
          <w:rFonts w:ascii="Times New Roman" w:hAnsi="Times New Roman"/>
          <w:szCs w:val="24"/>
        </w:rPr>
        <w:t xml:space="preserve"> </w:t>
      </w:r>
      <w:r w:rsidR="005041A0">
        <w:rPr>
          <w:rFonts w:ascii="Times New Roman" w:hAnsi="Times New Roman"/>
          <w:szCs w:val="24"/>
        </w:rPr>
        <w:t xml:space="preserve"> </w:t>
      </w:r>
      <w:r w:rsidR="00FA6CC2">
        <w:rPr>
          <w:rFonts w:ascii="Times New Roman" w:hAnsi="Times New Roman"/>
          <w:szCs w:val="24"/>
        </w:rPr>
        <w:t>For</w:t>
      </w:r>
      <w:proofErr w:type="gramEnd"/>
      <w:r w:rsidR="00FA6CC2">
        <w:rPr>
          <w:rFonts w:ascii="Times New Roman" w:hAnsi="Times New Roman"/>
          <w:szCs w:val="24"/>
        </w:rPr>
        <w:t xml:space="preserve"> all tests, during the 40-50 hour aeration measurement window a loss of more than 12 data points</w:t>
      </w:r>
      <w:r w:rsidR="00850F0A">
        <w:rPr>
          <w:rFonts w:ascii="Times New Roman" w:hAnsi="Times New Roman"/>
          <w:szCs w:val="24"/>
        </w:rPr>
        <w:t xml:space="preserve"> of the FDM raw tube frequency makes the test invalid.</w:t>
      </w:r>
    </w:p>
    <w:p w14:paraId="7C4D5FE9" w14:textId="77777777" w:rsidR="00850F0A" w:rsidRDefault="00850F0A">
      <w:pPr>
        <w:pStyle w:val="Sub-section"/>
        <w:ind w:firstLine="200"/>
        <w:jc w:val="both"/>
        <w:rPr>
          <w:rFonts w:ascii="Times New Roman" w:hAnsi="Times New Roman"/>
          <w:szCs w:val="24"/>
        </w:rPr>
      </w:pPr>
    </w:p>
    <w:p w14:paraId="3F656408" w14:textId="77777777" w:rsidR="00E86296" w:rsidRDefault="00E86296">
      <w:pPr>
        <w:rPr>
          <w:rFonts w:ascii="Arial" w:hAnsi="Arial"/>
          <w:sz w:val="14"/>
          <w:szCs w:val="24"/>
        </w:rPr>
      </w:pPr>
    </w:p>
    <w:p w14:paraId="2FBB6072"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APPENDIX</w:t>
      </w:r>
    </w:p>
    <w:p w14:paraId="426FD193" w14:textId="77777777" w:rsidR="00E86296" w:rsidRDefault="00E86296">
      <w:pPr>
        <w:jc w:val="center"/>
        <w:rPr>
          <w:rFonts w:ascii="Times New Roman" w:hAnsi="Times New Roman"/>
          <w:szCs w:val="24"/>
        </w:rPr>
      </w:pPr>
      <w:r>
        <w:rPr>
          <w:rFonts w:ascii="Times New Roman" w:hAnsi="Times New Roman"/>
          <w:b/>
          <w:szCs w:val="24"/>
        </w:rPr>
        <w:t>(Nonmandatory Information)</w:t>
      </w:r>
    </w:p>
    <w:p w14:paraId="56C7DE4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X1.  TYPICAL SYSTEM CONFIGURATIONS</w:t>
      </w:r>
    </w:p>
    <w:p w14:paraId="4CA71685" w14:textId="0E7CA718" w:rsidR="00E86296" w:rsidRDefault="00E86296">
      <w:pPr>
        <w:pStyle w:val="Section"/>
        <w:spacing w:before="50"/>
        <w:rPr>
          <w:rFonts w:ascii="Times New Roman" w:hAnsi="Times New Roman"/>
          <w:szCs w:val="24"/>
        </w:rPr>
      </w:pPr>
      <w:proofErr w:type="gramStart"/>
      <w:r>
        <w:rPr>
          <w:rFonts w:ascii="Times New Roman" w:hAnsi="Times New Roman"/>
          <w:szCs w:val="24"/>
        </w:rPr>
        <w:t>X1.1  See</w:t>
      </w:r>
      <w:proofErr w:type="gramEnd"/>
      <w:r>
        <w:rPr>
          <w:rFonts w:ascii="Times New Roman" w:hAnsi="Times New Roman"/>
          <w:szCs w:val="24"/>
        </w:rPr>
        <w:t xml:space="preserve"> </w:t>
      </w:r>
      <w:r>
        <w:rPr>
          <w:rFonts w:ascii="Times New Roman" w:hAnsi="Times New Roman"/>
          <w:color w:val="FF0000"/>
          <w:szCs w:val="24"/>
        </w:rPr>
        <w:t>Figs. X1.1-X1.3</w:t>
      </w:r>
      <w:r>
        <w:rPr>
          <w:rFonts w:ascii="Times New Roman" w:hAnsi="Times New Roman"/>
          <w:szCs w:val="24"/>
        </w:rPr>
        <w:t>.</w:t>
      </w:r>
    </w:p>
    <w:p w14:paraId="4117C628" w14:textId="77777777" w:rsidR="00E86296" w:rsidRDefault="00E86296">
      <w:pPr>
        <w:spacing w:before="50"/>
        <w:rPr>
          <w:rFonts w:ascii="Times New Roman" w:hAnsi="Times New Roman"/>
          <w:szCs w:val="24"/>
        </w:rPr>
      </w:pPr>
    </w:p>
    <w:p w14:paraId="4819BE34" w14:textId="77777777" w:rsidR="00E86296" w:rsidRDefault="00E86296">
      <w:pPr>
        <w:keepNext/>
        <w:spacing w:before="100" w:after="100"/>
        <w:jc w:val="center"/>
        <w:rPr>
          <w:rFonts w:ascii="Times New Roman" w:hAnsi="Times New Roman"/>
          <w:szCs w:val="24"/>
        </w:rPr>
      </w:pPr>
    </w:p>
    <w:p w14:paraId="1EA2AA48" w14:textId="77777777" w:rsidR="00E86296" w:rsidRDefault="00F24914" w:rsidP="00706AAC">
      <w:pPr>
        <w:rPr>
          <w:rFonts w:ascii="Times New Roman" w:hAnsi="Times New Roman"/>
          <w:szCs w:val="24"/>
        </w:rPr>
      </w:pPr>
      <w:r>
        <w:rPr>
          <w:rFonts w:ascii="Times New Roman" w:hAnsi="Times New Roman"/>
          <w:noProof/>
          <w:szCs w:val="24"/>
        </w:rPr>
        <w:drawing>
          <wp:inline distT="0" distB="0" distL="0" distR="0" wp14:anchorId="7D9E67E2" wp14:editId="41044509">
            <wp:extent cx="5943600" cy="1871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a:ln>
                      <a:noFill/>
                    </a:ln>
                  </pic:spPr>
                </pic:pic>
              </a:graphicData>
            </a:graphic>
          </wp:inline>
        </w:drawing>
      </w:r>
    </w:p>
    <w:p w14:paraId="616B5A61"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X1.1  Intake</w:t>
      </w:r>
      <w:proofErr w:type="gramEnd"/>
      <w:r>
        <w:rPr>
          <w:rFonts w:ascii="Times New Roman" w:hAnsi="Times New Roman"/>
          <w:b/>
          <w:szCs w:val="24"/>
        </w:rPr>
        <w:t xml:space="preserve"> Air System (Typical)</w:t>
      </w:r>
    </w:p>
    <w:p w14:paraId="6E772D5A" w14:textId="77777777" w:rsidR="00E86296" w:rsidRDefault="00E86296">
      <w:pPr>
        <w:spacing w:after="100"/>
        <w:jc w:val="center"/>
        <w:rPr>
          <w:rFonts w:ascii="Times New Roman" w:hAnsi="Times New Roman"/>
          <w:szCs w:val="24"/>
        </w:rPr>
      </w:pPr>
    </w:p>
    <w:p w14:paraId="6D13C809"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5BD92E87" wp14:editId="35DADD17">
            <wp:extent cx="5539740" cy="3476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9740" cy="3476625"/>
                    </a:xfrm>
                    <a:prstGeom prst="rect">
                      <a:avLst/>
                    </a:prstGeom>
                    <a:noFill/>
                    <a:ln>
                      <a:noFill/>
                    </a:ln>
                  </pic:spPr>
                </pic:pic>
              </a:graphicData>
            </a:graphic>
          </wp:inline>
        </w:drawing>
      </w:r>
    </w:p>
    <w:p w14:paraId="2AEDE24E" w14:textId="77777777" w:rsidR="00E86296" w:rsidRDefault="00E86296">
      <w:pPr>
        <w:jc w:val="center"/>
        <w:rPr>
          <w:rFonts w:ascii="Times New Roman" w:hAnsi="Times New Roman"/>
          <w:szCs w:val="24"/>
        </w:rPr>
      </w:pPr>
    </w:p>
    <w:p w14:paraId="030F8682"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X1.2  Fuel</w:t>
      </w:r>
      <w:proofErr w:type="gramEnd"/>
      <w:r>
        <w:rPr>
          <w:rFonts w:ascii="Times New Roman" w:hAnsi="Times New Roman"/>
          <w:b/>
          <w:szCs w:val="24"/>
        </w:rPr>
        <w:t xml:space="preserve"> System (Typical)</w:t>
      </w:r>
    </w:p>
    <w:p w14:paraId="05A7D73D" w14:textId="77777777" w:rsidR="00E86296" w:rsidRDefault="00E86296">
      <w:pPr>
        <w:spacing w:after="100"/>
        <w:jc w:val="center"/>
        <w:rPr>
          <w:rFonts w:ascii="Times New Roman" w:hAnsi="Times New Roman"/>
          <w:szCs w:val="24"/>
        </w:rPr>
      </w:pPr>
    </w:p>
    <w:p w14:paraId="12F8E082"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28609259" wp14:editId="1BDB35C1">
            <wp:extent cx="5528945" cy="41255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8945" cy="4125595"/>
                    </a:xfrm>
                    <a:prstGeom prst="rect">
                      <a:avLst/>
                    </a:prstGeom>
                    <a:noFill/>
                    <a:ln>
                      <a:noFill/>
                    </a:ln>
                  </pic:spPr>
                </pic:pic>
              </a:graphicData>
            </a:graphic>
          </wp:inline>
        </w:drawing>
      </w:r>
    </w:p>
    <w:p w14:paraId="70C99F2D" w14:textId="77777777" w:rsidR="00E86296" w:rsidRDefault="00E86296">
      <w:pPr>
        <w:jc w:val="center"/>
        <w:rPr>
          <w:rFonts w:ascii="Times New Roman" w:hAnsi="Times New Roman"/>
          <w:szCs w:val="24"/>
        </w:rPr>
      </w:pPr>
    </w:p>
    <w:p w14:paraId="01EC68A4"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X1.3  Coolant</w:t>
      </w:r>
      <w:proofErr w:type="gramEnd"/>
      <w:r>
        <w:rPr>
          <w:rFonts w:ascii="Times New Roman" w:hAnsi="Times New Roman"/>
          <w:b/>
          <w:szCs w:val="24"/>
        </w:rPr>
        <w:t xml:space="preserve"> System (Typical)</w:t>
      </w:r>
    </w:p>
    <w:p w14:paraId="65770B01" w14:textId="77777777" w:rsidR="00E86296" w:rsidRDefault="00E86296">
      <w:pPr>
        <w:pStyle w:val="BackMatterSection"/>
        <w:spacing w:before="100" w:after="100"/>
        <w:jc w:val="center"/>
        <w:rPr>
          <w:rFonts w:ascii="Times New Roman" w:hAnsi="Times New Roman"/>
          <w:b/>
          <w:szCs w:val="24"/>
        </w:rPr>
      </w:pPr>
      <w:r>
        <w:rPr>
          <w:rFonts w:ascii="Times New Roman" w:hAnsi="Times New Roman"/>
          <w:b/>
          <w:szCs w:val="24"/>
        </w:rPr>
        <w:t>SUMMARY OF CHANGES</w:t>
      </w:r>
    </w:p>
    <w:p w14:paraId="22EE24BF"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17a) that may impact the use of this standard. (Approved Oct. 1, 2018.)</w:t>
      </w:r>
    </w:p>
    <w:p w14:paraId="250475C6" w14:textId="057F8196"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Revised subsection </w:t>
      </w:r>
      <w:r>
        <w:rPr>
          <w:rFonts w:ascii="Times New Roman" w:hAnsi="Times New Roman"/>
          <w:color w:val="FF0000"/>
          <w:szCs w:val="24"/>
        </w:rPr>
        <w:t>10.5.3.1</w:t>
      </w:r>
      <w:r>
        <w:rPr>
          <w:rFonts w:ascii="Times New Roman" w:hAnsi="Times New Roman"/>
          <w:szCs w:val="24"/>
        </w:rPr>
        <w:t>, deleting verbiage concerning when the test timer restarts following a shutdown during the test.</w:t>
      </w:r>
    </w:p>
    <w:p w14:paraId="37270439" w14:textId="1D463A47" w:rsidR="00E86296" w:rsidRDefault="00E86296">
      <w:pPr>
        <w:pStyle w:val="ListItem"/>
        <w:rPr>
          <w:rFonts w:ascii="Times New Roman" w:hAnsi="Times New Roman"/>
          <w:szCs w:val="24"/>
        </w:rPr>
      </w:pPr>
      <w:r>
        <w:rPr>
          <w:rFonts w:ascii="Times New Roman" w:hAnsi="Times New Roman"/>
          <w:i/>
          <w:szCs w:val="24"/>
        </w:rPr>
        <w:t>(2)</w:t>
      </w:r>
      <w:r>
        <w:rPr>
          <w:rFonts w:ascii="Times New Roman" w:hAnsi="Times New Roman"/>
          <w:szCs w:val="24"/>
        </w:rPr>
        <w:t xml:space="preserve">  Revised subsections </w:t>
      </w:r>
      <w:r>
        <w:rPr>
          <w:rFonts w:ascii="Times New Roman" w:hAnsi="Times New Roman"/>
          <w:color w:val="FF0000"/>
          <w:szCs w:val="24"/>
        </w:rPr>
        <w:t>10.5</w:t>
      </w:r>
      <w:r>
        <w:rPr>
          <w:rFonts w:ascii="Times New Roman" w:hAnsi="Times New Roman"/>
          <w:szCs w:val="24"/>
        </w:rPr>
        <w:t xml:space="preserve"> and </w:t>
      </w:r>
      <w:r>
        <w:rPr>
          <w:rFonts w:ascii="Times New Roman" w:hAnsi="Times New Roman"/>
          <w:color w:val="FF0000"/>
          <w:szCs w:val="24"/>
        </w:rPr>
        <w:t>10.5.1</w:t>
      </w:r>
      <w:r>
        <w:rPr>
          <w:rFonts w:ascii="Times New Roman" w:hAnsi="Times New Roman"/>
          <w:szCs w:val="24"/>
        </w:rPr>
        <w:t xml:space="preserve"> to correct typographical and font errors.</w:t>
      </w:r>
    </w:p>
    <w:p w14:paraId="6ED9C9A2" w14:textId="56C5CF21" w:rsidR="00E86296" w:rsidRDefault="00E86296">
      <w:pPr>
        <w:pStyle w:val="ListItem"/>
        <w:rPr>
          <w:rFonts w:ascii="Times New Roman" w:hAnsi="Times New Roman"/>
          <w:szCs w:val="24"/>
        </w:rPr>
      </w:pPr>
      <w:r>
        <w:rPr>
          <w:rFonts w:ascii="Times New Roman" w:hAnsi="Times New Roman"/>
          <w:i/>
          <w:szCs w:val="24"/>
        </w:rPr>
        <w:t>(3)</w:t>
      </w:r>
      <w:r>
        <w:rPr>
          <w:rFonts w:ascii="Times New Roman" w:hAnsi="Times New Roman"/>
          <w:szCs w:val="24"/>
        </w:rPr>
        <w:t xml:space="preserve">  Revised subsection </w:t>
      </w:r>
      <w:r>
        <w:rPr>
          <w:rFonts w:ascii="Times New Roman" w:hAnsi="Times New Roman"/>
          <w:color w:val="FF0000"/>
          <w:szCs w:val="24"/>
        </w:rPr>
        <w:t>10.2.3</w:t>
      </w:r>
      <w:r>
        <w:rPr>
          <w:rFonts w:ascii="Times New Roman" w:hAnsi="Times New Roman"/>
          <w:szCs w:val="24"/>
        </w:rPr>
        <w:t xml:space="preserve"> and </w:t>
      </w:r>
      <w:r>
        <w:rPr>
          <w:rFonts w:ascii="Times New Roman" w:hAnsi="Times New Roman"/>
          <w:color w:val="FF0000"/>
          <w:szCs w:val="24"/>
        </w:rPr>
        <w:t>Table 3</w:t>
      </w:r>
      <w:r>
        <w:rPr>
          <w:rFonts w:ascii="Times New Roman" w:hAnsi="Times New Roman"/>
          <w:szCs w:val="24"/>
        </w:rPr>
        <w:t xml:space="preserve"> to revise step 2 and add a new step 3.</w:t>
      </w:r>
    </w:p>
    <w:p w14:paraId="34193E45" w14:textId="5ED0EE5F" w:rsidR="00E86296" w:rsidRDefault="00E86296">
      <w:pPr>
        <w:pStyle w:val="ListItem"/>
        <w:rPr>
          <w:rFonts w:ascii="Times New Roman" w:hAnsi="Times New Roman"/>
          <w:szCs w:val="24"/>
        </w:rPr>
      </w:pPr>
      <w:r>
        <w:rPr>
          <w:rFonts w:ascii="Times New Roman" w:hAnsi="Times New Roman"/>
          <w:i/>
          <w:szCs w:val="24"/>
        </w:rPr>
        <w:t>(4)</w:t>
      </w:r>
      <w:r>
        <w:rPr>
          <w:rFonts w:ascii="Times New Roman" w:hAnsi="Times New Roman"/>
          <w:szCs w:val="24"/>
        </w:rPr>
        <w:t xml:space="preserve">  Revised </w:t>
      </w:r>
      <w:r>
        <w:rPr>
          <w:rFonts w:ascii="Times New Roman" w:hAnsi="Times New Roman"/>
          <w:color w:val="FF0000"/>
          <w:szCs w:val="24"/>
        </w:rPr>
        <w:t>Table 4</w:t>
      </w:r>
      <w:r>
        <w:rPr>
          <w:rFonts w:ascii="Times New Roman" w:hAnsi="Times New Roman"/>
          <w:szCs w:val="24"/>
        </w:rPr>
        <w:t xml:space="preserve"> by adding a new quantity “Aeration Measurement System Enclosure Temperature”.</w:t>
      </w:r>
    </w:p>
    <w:p w14:paraId="47769EA1"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 that may impact the use of this standard. (Approved Oct. 1, 2017.)</w:t>
      </w:r>
    </w:p>
    <w:p w14:paraId="2CB05DDB" w14:textId="76AC9D0C"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Subsection </w:t>
      </w:r>
      <w:r>
        <w:rPr>
          <w:rFonts w:ascii="Times New Roman" w:hAnsi="Times New Roman"/>
          <w:color w:val="FF0000"/>
          <w:szCs w:val="24"/>
        </w:rPr>
        <w:t>9.5</w:t>
      </w:r>
      <w:r>
        <w:rPr>
          <w:rFonts w:ascii="Times New Roman" w:hAnsi="Times New Roman"/>
          <w:szCs w:val="24"/>
        </w:rPr>
        <w:t>, revised test numbering system to include the laboratory engine identification number.</w:t>
      </w:r>
    </w:p>
    <w:p w14:paraId="050D6C76" w14:textId="77777777" w:rsidR="00E86296" w:rsidRDefault="00E86296">
      <w:pPr>
        <w:rPr>
          <w:rFonts w:ascii="Times New Roman" w:hAnsi="Times New Roman"/>
          <w:sz w:val="24"/>
          <w:szCs w:val="24"/>
        </w:rPr>
      </w:pPr>
    </w:p>
    <w:p w14:paraId="6F068C6F" w14:textId="77777777" w:rsidR="00E86296" w:rsidRDefault="00E86296">
      <w:pPr>
        <w:pStyle w:val="Patent"/>
        <w:spacing w:before="100" w:after="50"/>
        <w:ind w:left="100" w:firstLine="200"/>
        <w:jc w:val="both"/>
        <w:rPr>
          <w:rFonts w:ascii="Times New Roman" w:hAnsi="Times New Roman"/>
          <w:sz w:val="18"/>
          <w:szCs w:val="24"/>
        </w:rPr>
      </w:pPr>
      <w:r>
        <w:rPr>
          <w:rFonts w:ascii="Times New Roman" w:hAnsi="Times New Roman"/>
          <w:i/>
          <w:sz w:val="18"/>
          <w:szCs w:val="24"/>
        </w:rPr>
        <w:t>ASTM International takes no position respecting the validity of any patent rights asserted in connection with any item mentioned in this standard. Users of this standard are expressly advised that determination of the validity of any such patent rights, and the risk of infringement of such rights, are entirely their own responsibility.</w:t>
      </w:r>
    </w:p>
    <w:p w14:paraId="6946668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This standard is subject to revision at any time by the responsible technical committee and must be reviewed every five years and if not revised, either reapproved or withdrawn. Your comments are invited either for revision of this standard or for additional standards and should be addressed to ASTM International Headquarters. Your comments will receive careful consideration at a meeting of the responsible technical committee, which you may attend. If you feel that your comments have not received a fair hearing you should make your views known to the ASTM Committee on Standards, at the address shown below.</w:t>
      </w:r>
    </w:p>
    <w:p w14:paraId="4CD8FC2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 xml:space="preserve">This standard is copyrighted by ASTM International, 100 Barr Harbor Drive, PO Box C700, West Conshohocken, PA 19428-2959, United States. Individual reprints (single or multiple copies) of this standard may be obtained by contacting ASTM at the above address or at 610-832-9585 (phone), 610-832-9555 (fax), or service@astm.org (e-mail); or through the ASTM website (www.astm.org). Permission rights to </w:t>
      </w:r>
      <w:r>
        <w:rPr>
          <w:rFonts w:ascii="Times New Roman" w:hAnsi="Times New Roman"/>
          <w:i/>
          <w:sz w:val="18"/>
          <w:szCs w:val="24"/>
        </w:rPr>
        <w:lastRenderedPageBreak/>
        <w:t>photocopy the standard may also be secured from the Copyright Clearance Center, 222 Rosewood Drive, Danvers, MA 01923, Tel: (978) 646-2600; http://www.copyright.com/</w:t>
      </w:r>
    </w:p>
    <w:sectPr w:rsidR="00E86296">
      <w:headerReference w:type="default" r:id="rId45"/>
      <w:footerReference w:type="default" r:id="rId46"/>
      <w:headerReference w:type="first" r:id="rId47"/>
      <w:footerReference w:type="first" r:id="rId48"/>
      <w:pgSz w:w="12240" w:h="15840"/>
      <w:pgMar w:top="1440" w:right="1008" w:bottom="1240" w:left="108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an A. Moyer" w:date="2022-09-13T14:29:00Z" w:initials="SAM">
    <w:p w14:paraId="32FE41FB" w14:textId="77777777" w:rsidR="00D60F5B" w:rsidRDefault="00D60F5B" w:rsidP="002375A0">
      <w:pPr>
        <w:pStyle w:val="CommentText"/>
      </w:pPr>
      <w:r>
        <w:rPr>
          <w:rStyle w:val="CommentReference"/>
        </w:rPr>
        <w:annotationRef/>
      </w:r>
      <w:r>
        <w:t>Do we use this 833-1/decane verification?  If so I need the file I seem to have misplaced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FE41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B125F" w16cex:dateUtc="2022-09-13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FE41FB" w16cid:durableId="26CB12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6E89" w14:textId="77777777" w:rsidR="00730979" w:rsidRDefault="00730979">
      <w:pPr>
        <w:rPr>
          <w:rFonts w:ascii="Arial" w:eastAsia="Arial" w:hAnsi="Arial" w:cs="Arial"/>
          <w:sz w:val="24"/>
          <w:szCs w:val="24"/>
        </w:rPr>
      </w:pPr>
      <w:r>
        <w:rPr>
          <w:rFonts w:ascii="Arial" w:eastAsia="Arial" w:hAnsi="Arial" w:cs="Arial" w:hint="cs"/>
          <w:sz w:val="24"/>
          <w:szCs w:val="24"/>
        </w:rPr>
        <w:separator/>
      </w:r>
    </w:p>
  </w:endnote>
  <w:endnote w:type="continuationSeparator" w:id="0">
    <w:p w14:paraId="0096B67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238A" w14:textId="10C08D79"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24</w:t>
    </w:r>
    <w:r>
      <w:rPr>
        <w:rFonts w:ascii="Arial" w:hAnsi="Arial"/>
        <w:b/>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2C74" w14:textId="7BB8E975"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1</w:t>
    </w:r>
    <w:r>
      <w:rPr>
        <w:rFonts w:ascii="Arial" w:hAnsi="Arial"/>
        <w:b/>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715F" w14:textId="77777777" w:rsidR="00730979" w:rsidRDefault="00730979">
      <w:pPr>
        <w:rPr>
          <w:rFonts w:ascii="Arial" w:eastAsia="Arial" w:hAnsi="Arial" w:cs="Arial"/>
          <w:sz w:val="24"/>
          <w:szCs w:val="24"/>
        </w:rPr>
      </w:pPr>
      <w:r>
        <w:rPr>
          <w:rFonts w:ascii="Arial" w:eastAsia="Arial" w:hAnsi="Arial" w:cs="Arial" w:hint="cs"/>
          <w:sz w:val="24"/>
          <w:szCs w:val="24"/>
        </w:rPr>
        <w:separator/>
      </w:r>
    </w:p>
  </w:footnote>
  <w:footnote w:type="continuationSeparator" w:id="0">
    <w:p w14:paraId="0ADE629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footnote>
  <w:footnote w:id="1">
    <w:p w14:paraId="2AB0AB93"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This test method is under the jurisdiction of ASTM Committee </w:t>
      </w:r>
      <w:hyperlink r:id="rId1" w:history="1">
        <w:r>
          <w:rPr>
            <w:rFonts w:ascii="Times New Roman" w:hAnsi="Times New Roman"/>
            <w:color w:val="0000FF"/>
            <w:sz w:val="16"/>
            <w:szCs w:val="24"/>
          </w:rPr>
          <w:t>D02</w:t>
        </w:r>
      </w:hyperlink>
      <w:r>
        <w:rPr>
          <w:rFonts w:ascii="Times New Roman" w:hAnsi="Times New Roman"/>
          <w:sz w:val="16"/>
          <w:szCs w:val="24"/>
        </w:rPr>
        <w:t xml:space="preserve"> on Petroleum Products, Liquid Fuels, and Lubricants   and is the direct responsibility of Subcommittee </w:t>
      </w:r>
      <w:hyperlink r:id="rId2" w:history="1">
        <w:r>
          <w:rPr>
            <w:rFonts w:ascii="Times New Roman" w:hAnsi="Times New Roman"/>
            <w:color w:val="0000FF"/>
            <w:sz w:val="16"/>
            <w:szCs w:val="24"/>
          </w:rPr>
          <w:t>D02.B0</w:t>
        </w:r>
      </w:hyperlink>
      <w:r>
        <w:rPr>
          <w:rFonts w:ascii="Times New Roman" w:hAnsi="Times New Roman"/>
          <w:sz w:val="16"/>
          <w:szCs w:val="24"/>
        </w:rPr>
        <w:t xml:space="preserve"> on Automotive Lubricants.</w:t>
      </w:r>
    </w:p>
    <w:p w14:paraId="56B2E784"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Current edition approved Oct. 1, 2018. Published November 2018. Originally approved in 2016. Last previous edition approved in 2017 as D8047 – 17a. DOI: 10.1520/D8047-18.</w:t>
      </w:r>
    </w:p>
    <w:p w14:paraId="286886E0"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 xml:space="preserve"> *A Summary of Changes section appears at the end of this standard.</w:t>
      </w:r>
    </w:p>
  </w:footnote>
  <w:footnote w:id="2">
    <w:p w14:paraId="4D0B03A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Until the next revision of this test method, the ASTM Test Monitoring Center will update changes in the test method by means of information letters. Information letters may be obtained from the ASTM Test Monitoring Center, 6555 Penn Avenue, Pittsburgh, PA 15206-4489, Attention Administrator. This edition incorporates revisions in all information letters through No. 17-2. http://www.astmtmc.cmu.edu.</w:t>
      </w:r>
    </w:p>
  </w:footnote>
  <w:footnote w:id="3">
    <w:p w14:paraId="3A9749E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For referenced ASTM standards, visit the ASTM website, www.astm.org, or contact ASTM Customer Service at service@astm.org. For </w:t>
      </w:r>
      <w:r>
        <w:rPr>
          <w:rFonts w:ascii="Times New Roman" w:hAnsi="Times New Roman"/>
          <w:i/>
          <w:sz w:val="16"/>
          <w:szCs w:val="24"/>
        </w:rPr>
        <w:t>Annual Book of ASTM Standards</w:t>
      </w:r>
      <w:r>
        <w:rPr>
          <w:rFonts w:ascii="Times New Roman" w:hAnsi="Times New Roman"/>
          <w:sz w:val="16"/>
          <w:szCs w:val="24"/>
        </w:rPr>
        <w:t xml:space="preserve"> volume information, refer to the standard's Document Summary page on the ASTM website.</w:t>
      </w:r>
    </w:p>
  </w:footnote>
  <w:footnote w:id="4">
    <w:p w14:paraId="58FAD38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Registered trademark of Caterpillar Inc., 100 North East Adams St., Peoria, IL 61629.</w:t>
      </w:r>
    </w:p>
  </w:footnote>
  <w:footnote w:id="5">
    <w:p w14:paraId="29927748"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Trademark of Caterpillar Inc., 100 North East Adams St., Peoria, IL 61629.</w:t>
      </w:r>
    </w:p>
  </w:footnote>
  <w:footnote w:id="6">
    <w:p w14:paraId="72F6BB5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Caterpillar Inc., 100 North East Adams St., Peoria, IL 61629.</w:t>
      </w:r>
    </w:p>
  </w:footnote>
  <w:footnote w:id="7">
    <w:p w14:paraId="7E7D6BDD"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If you are aware of alternative suppliers, please provide this information to ASTM International Headquarters. Your comments will receive careful consideration at a meeting of the responsible technical committee,</w:t>
      </w:r>
      <w:r>
        <w:rPr>
          <w:rFonts w:ascii="Times New Roman" w:hAnsi="Times New Roman"/>
          <w:sz w:val="16"/>
          <w:szCs w:val="24"/>
          <w:vertAlign w:val="superscript"/>
        </w:rPr>
        <w:t>1</w:t>
      </w:r>
      <w:r>
        <w:rPr>
          <w:rFonts w:ascii="Times New Roman" w:hAnsi="Times New Roman"/>
          <w:sz w:val="16"/>
          <w:szCs w:val="24"/>
        </w:rPr>
        <w:t xml:space="preserve"> which you may attend.</w:t>
      </w:r>
    </w:p>
  </w:footnote>
  <w:footnote w:id="8">
    <w:p w14:paraId="2CA00249" w14:textId="77777777" w:rsidR="00730979" w:rsidRDefault="00730979" w:rsidP="000F49EC">
      <w:pPr>
        <w:rPr>
          <w:rFonts w:ascii="Times New Roman" w:hAnsi="Times New Roman"/>
          <w:sz w:val="16"/>
          <w:szCs w:val="24"/>
        </w:rPr>
      </w:pPr>
      <w:r>
        <w:rPr>
          <w:rFonts w:ascii="Times New Roman" w:hAnsi="Times New Roman"/>
          <w:position w:val="6"/>
          <w:sz w:val="16"/>
          <w:szCs w:val="24"/>
        </w:rPr>
        <w:t>8</w:t>
      </w:r>
      <w:r>
        <w:rPr>
          <w:rFonts w:ascii="Times New Roman" w:hAnsi="Times New Roman"/>
          <w:sz w:val="16"/>
          <w:szCs w:val="24"/>
        </w:rPr>
        <w:t xml:space="preserve"> The sole source of supply of the apparatus is Emerson Process Management Micro Motion Americas, 7070 Winchester Circle, Boulder, CO 80301. www.emersonprocess.com.</w:t>
      </w:r>
    </w:p>
  </w:footnote>
  <w:footnote w:id="9">
    <w:p w14:paraId="11846DE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this cooler known to the committee at this time is Modine Manufacturing Company. www.modine.com.</w:t>
      </w:r>
    </w:p>
  </w:footnote>
  <w:footnote w:id="10">
    <w:p w14:paraId="207835E5"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Obtain the Modine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Modine, bypassing the normal Mack Parts Distribution System.</w:t>
      </w:r>
    </w:p>
  </w:footnote>
  <w:footnote w:id="11">
    <w:p w14:paraId="3EB84DE9"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J-TEC Associates, Inc., 5005 Blairs Forest Lane NE, Suite L, Cedar Rapids, IA 52402. www.j-tecassociates.co.</w:t>
      </w:r>
    </w:p>
  </w:footnote>
  <w:footnote w:id="12">
    <w:p w14:paraId="3F91B491" w14:textId="6787AB14"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at: http://ftp.astmtmc.</w:t>
      </w:r>
      <w:r w:rsidR="008A29FC">
        <w:rPr>
          <w:rFonts w:ascii="Times New Roman" w:hAnsi="Times New Roman"/>
          <w:sz w:val="16"/>
          <w:szCs w:val="24"/>
        </w:rPr>
        <w:t>org</w:t>
      </w:r>
      <w:r>
        <w:rPr>
          <w:rFonts w:ascii="Times New Roman" w:hAnsi="Times New Roman"/>
          <w:sz w:val="16"/>
          <w:szCs w:val="24"/>
        </w:rPr>
        <w:t>/docs/TechnicalGuidanceCommittee/minutes/BestPractices/DACA_II_Data%20Acquisition%20and%20Control%20Automation.pdf.</w:t>
      </w:r>
    </w:p>
  </w:footnote>
  <w:footnote w:id="13">
    <w:p w14:paraId="53C8FF1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fuel known to the committee at this time is Chevron Philips Chevron Phillips Chemical Company LP, 10001 Six Pines Drive, Suite 4036B, The Woodlands, TX 77387-4910, www.cpchem.com.</w:t>
      </w:r>
    </w:p>
  </w:footnote>
  <w:footnote w:id="14">
    <w:p w14:paraId="60EFA63E"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Loctite is a registered trademark of Henkel Corp., 26235 First Street, Westlake, OH 44145.</w:t>
      </w:r>
    </w:p>
  </w:footnote>
  <w:footnote w:id="15">
    <w:p w14:paraId="64C986E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from a Caterpillar parts distributor.</w:t>
      </w:r>
    </w:p>
  </w:footnote>
  <w:footnote w:id="16">
    <w:p w14:paraId="2248C80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this oil known to the committee at this time is Exxon-Mobil Oil Corp., P.O. Box 66940, AMF O’Hare, IL 60666, Attention Illinois Order Board.</w:t>
      </w:r>
    </w:p>
  </w:footnote>
  <w:footnote w:id="17">
    <w:p w14:paraId="5D2E56EF"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Supporting data have been filed at ASTM International Headquarters and may be obtained by requesting Research Report RR:D02-1218. Contact ASTM Customer Service at service@astm.org.</w:t>
      </w:r>
    </w:p>
  </w:footnote>
  <w:footnote w:id="18">
    <w:p w14:paraId="0BFAA201" w14:textId="42BF23F9" w:rsidR="00542EDA" w:rsidRDefault="00542EDA">
      <w:pPr>
        <w:pStyle w:val="FootnoteText"/>
      </w:pPr>
      <w:r>
        <w:rPr>
          <w:rStyle w:val="FootnoteReference"/>
        </w:rPr>
        <w:footnoteRef/>
      </w:r>
      <w:r>
        <w:t xml:space="preserve"> </w:t>
      </w:r>
      <w:r w:rsidRPr="006A5FBC">
        <w:rPr>
          <w:rFonts w:ascii="Times New Roman" w:hAnsi="Times New Roman"/>
          <w:sz w:val="16"/>
          <w:szCs w:val="16"/>
        </w:rPr>
        <w:t xml:space="preserve">TEI </w:t>
      </w:r>
      <w:r w:rsidRPr="006A5FBC">
        <w:rPr>
          <w:rFonts w:ascii="Times New Roman" w:hAnsi="Times New Roman"/>
          <w:color w:val="231F20"/>
          <w:sz w:val="16"/>
          <w:szCs w:val="16"/>
        </w:rPr>
        <w:t>12718 Cimarron Path San Antonio, TX 78249-3423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312C" w14:textId="77777777" w:rsidR="00730979" w:rsidRDefault="00730979">
    <w:pPr>
      <w:jc w:val="center"/>
      <w:rPr>
        <w:rFonts w:ascii="Arial" w:hAnsi="Arial"/>
        <w:sz w:val="18"/>
        <w:szCs w:val="24"/>
      </w:rPr>
    </w:pPr>
    <w:r>
      <w:rPr>
        <w:rFonts w:ascii="Times New Roman" w:hAnsi="Times New Roman"/>
        <w:noProof/>
        <w:sz w:val="24"/>
        <w:szCs w:val="24"/>
      </w:rPr>
      <w:drawing>
        <wp:inline distT="0" distB="0" distL="0" distR="0" wp14:anchorId="36E73662" wp14:editId="5F1E10D0">
          <wp:extent cx="393700" cy="318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Pr>
        <w:rFonts w:ascii="Arial" w:hAnsi="Arial"/>
        <w:b/>
        <w:sz w:val="18"/>
        <w:szCs w:val="24"/>
      </w:rPr>
      <w:t>D8047– 18</w:t>
    </w:r>
  </w:p>
  <w:p w14:paraId="4D771D38" w14:textId="77777777" w:rsidR="00730979" w:rsidRDefault="00730979">
    <w:pPr>
      <w:jc w:val="center"/>
      <w:rPr>
        <w:rFonts w:ascii="Arial" w:hAnsi="Arial"/>
        <w:sz w:val="1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F819" w14:textId="77777777" w:rsidR="00730979" w:rsidRDefault="00730979">
    <w:pPr>
      <w:rPr>
        <w:rFonts w:ascii="Times New Roman" w:hAnsi="Times New Roman"/>
        <w:sz w:val="24"/>
        <w:szCs w:val="24"/>
      </w:rPr>
    </w:pPr>
    <w:r>
      <w:rPr>
        <w:rFonts w:ascii="Times New Roman" w:hAnsi="Times New Roman"/>
        <w:sz w:val="16"/>
        <w:szCs w:val="24"/>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54829293" w14:textId="77777777" w:rsidR="00730979" w:rsidRDefault="00730979">
    <w:pPr>
      <w:rPr>
        <w:rFonts w:ascii="Arial" w:hAnsi="Arial"/>
        <w:szCs w:val="24"/>
      </w:rPr>
    </w:pPr>
    <w:r>
      <w:rPr>
        <w:rFonts w:ascii="Times New Roman" w:hAnsi="Times New Roman"/>
        <w:noProof/>
        <w:sz w:val="24"/>
        <w:szCs w:val="24"/>
      </w:rPr>
      <w:drawing>
        <wp:inline distT="0" distB="0" distL="0" distR="0" wp14:anchorId="1F77D2C8" wp14:editId="52DE069E">
          <wp:extent cx="553085" cy="51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085" cy="510540"/>
                  </a:xfrm>
                  <a:prstGeom prst="rect">
                    <a:avLst/>
                  </a:prstGeom>
                  <a:noFill/>
                  <a:ln>
                    <a:noFill/>
                  </a:ln>
                </pic:spPr>
              </pic:pic>
            </a:graphicData>
          </a:graphic>
        </wp:inline>
      </w:drawing>
    </w:r>
    <w:r>
      <w:rPr>
        <w:rFonts w:ascii="Arial" w:hAnsi="Arial"/>
        <w:b/>
        <w:szCs w:val="24"/>
      </w:rPr>
      <w:t>Designation: D8047 – 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D5518"/>
    <w:multiLevelType w:val="hybridMultilevel"/>
    <w:tmpl w:val="998871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20375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an A. Moyer">
    <w15:presenceInfo w15:providerId="AD" w15:userId="S::sam@MyTMC.org::9e1ffa30-7030-4b5e-a60e-0cb669e012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8B6"/>
    <w:rsid w:val="000011AD"/>
    <w:rsid w:val="00037763"/>
    <w:rsid w:val="00052CC0"/>
    <w:rsid w:val="00061AA8"/>
    <w:rsid w:val="00066FA5"/>
    <w:rsid w:val="000B02F5"/>
    <w:rsid w:val="000F49EC"/>
    <w:rsid w:val="000F5C37"/>
    <w:rsid w:val="000F7E96"/>
    <w:rsid w:val="00113DAB"/>
    <w:rsid w:val="00163BF8"/>
    <w:rsid w:val="00186E6B"/>
    <w:rsid w:val="001D3E11"/>
    <w:rsid w:val="00234C2A"/>
    <w:rsid w:val="002542C1"/>
    <w:rsid w:val="0029221F"/>
    <w:rsid w:val="00294262"/>
    <w:rsid w:val="002C101B"/>
    <w:rsid w:val="002D0BF3"/>
    <w:rsid w:val="0030373E"/>
    <w:rsid w:val="00306DFF"/>
    <w:rsid w:val="003172D4"/>
    <w:rsid w:val="00323EA5"/>
    <w:rsid w:val="00342D99"/>
    <w:rsid w:val="00366243"/>
    <w:rsid w:val="003875C2"/>
    <w:rsid w:val="00394C01"/>
    <w:rsid w:val="003B4645"/>
    <w:rsid w:val="003E7073"/>
    <w:rsid w:val="0041573C"/>
    <w:rsid w:val="00433610"/>
    <w:rsid w:val="00452107"/>
    <w:rsid w:val="00470D84"/>
    <w:rsid w:val="004841E8"/>
    <w:rsid w:val="004C5EA2"/>
    <w:rsid w:val="004F2805"/>
    <w:rsid w:val="00504189"/>
    <w:rsid w:val="005041A0"/>
    <w:rsid w:val="005058BD"/>
    <w:rsid w:val="00542EDA"/>
    <w:rsid w:val="00544A3F"/>
    <w:rsid w:val="005513FC"/>
    <w:rsid w:val="00554DD4"/>
    <w:rsid w:val="00560D39"/>
    <w:rsid w:val="00576E51"/>
    <w:rsid w:val="00581B7A"/>
    <w:rsid w:val="005A18EC"/>
    <w:rsid w:val="005B2EE8"/>
    <w:rsid w:val="005C1317"/>
    <w:rsid w:val="005D122E"/>
    <w:rsid w:val="005D577E"/>
    <w:rsid w:val="005E2D53"/>
    <w:rsid w:val="005E5F80"/>
    <w:rsid w:val="00611584"/>
    <w:rsid w:val="006A5FBC"/>
    <w:rsid w:val="006B4446"/>
    <w:rsid w:val="006B7C3B"/>
    <w:rsid w:val="00701A12"/>
    <w:rsid w:val="00706AAC"/>
    <w:rsid w:val="00716A97"/>
    <w:rsid w:val="00730979"/>
    <w:rsid w:val="00735A02"/>
    <w:rsid w:val="007678B6"/>
    <w:rsid w:val="0077117B"/>
    <w:rsid w:val="007A09BC"/>
    <w:rsid w:val="007D1F9B"/>
    <w:rsid w:val="007D2619"/>
    <w:rsid w:val="007D48A3"/>
    <w:rsid w:val="007D7E50"/>
    <w:rsid w:val="00850F0A"/>
    <w:rsid w:val="00872201"/>
    <w:rsid w:val="008828F8"/>
    <w:rsid w:val="008A29FC"/>
    <w:rsid w:val="008C733C"/>
    <w:rsid w:val="008D73EA"/>
    <w:rsid w:val="008E4EBF"/>
    <w:rsid w:val="008F5574"/>
    <w:rsid w:val="00904BD8"/>
    <w:rsid w:val="009053DE"/>
    <w:rsid w:val="00931607"/>
    <w:rsid w:val="00946329"/>
    <w:rsid w:val="00992F24"/>
    <w:rsid w:val="009B6315"/>
    <w:rsid w:val="009C17FE"/>
    <w:rsid w:val="00A0300E"/>
    <w:rsid w:val="00A459FB"/>
    <w:rsid w:val="00B40893"/>
    <w:rsid w:val="00B46B4E"/>
    <w:rsid w:val="00B56E80"/>
    <w:rsid w:val="00B731E0"/>
    <w:rsid w:val="00B83078"/>
    <w:rsid w:val="00BB3826"/>
    <w:rsid w:val="00BB4822"/>
    <w:rsid w:val="00BC0C9F"/>
    <w:rsid w:val="00BD7F0E"/>
    <w:rsid w:val="00BE0F8D"/>
    <w:rsid w:val="00BE71E7"/>
    <w:rsid w:val="00BF0445"/>
    <w:rsid w:val="00C475D5"/>
    <w:rsid w:val="00CD3972"/>
    <w:rsid w:val="00CF457D"/>
    <w:rsid w:val="00D04A8E"/>
    <w:rsid w:val="00D055F2"/>
    <w:rsid w:val="00D20446"/>
    <w:rsid w:val="00D60F5B"/>
    <w:rsid w:val="00DA1D35"/>
    <w:rsid w:val="00DD25CF"/>
    <w:rsid w:val="00DD2C90"/>
    <w:rsid w:val="00DF5504"/>
    <w:rsid w:val="00E37073"/>
    <w:rsid w:val="00E42C7E"/>
    <w:rsid w:val="00E61DB5"/>
    <w:rsid w:val="00E7338F"/>
    <w:rsid w:val="00E81AF5"/>
    <w:rsid w:val="00E86296"/>
    <w:rsid w:val="00F066F3"/>
    <w:rsid w:val="00F176ED"/>
    <w:rsid w:val="00F24914"/>
    <w:rsid w:val="00F74FFB"/>
    <w:rsid w:val="00FA6CC2"/>
    <w:rsid w:val="00FD72A0"/>
    <w:rsid w:val="00FE20F4"/>
    <w:rsid w:val="00FE3263"/>
    <w:rsid w:val="00FF34AB"/>
    <w:rsid w:val="00FF4EF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0BD77"/>
  <w15:chartTrackingRefBased/>
  <w15:docId w15:val="{3E74C93B-0F3F-4DF8-9E72-87525262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uiPriority w:val="99"/>
  </w:style>
  <w:style w:type="paragraph" w:customStyle="1" w:styleId="Note">
    <w:name w:val="Note"/>
    <w:basedOn w:val="Normal"/>
    <w:uiPriority w:val="99"/>
  </w:style>
  <w:style w:type="paragraph" w:customStyle="1" w:styleId="TableNote">
    <w:name w:val="Table Note"/>
    <w:basedOn w:val="Normal"/>
    <w:uiPriority w:val="99"/>
  </w:style>
  <w:style w:type="paragraph" w:customStyle="1" w:styleId="Patent">
    <w:name w:val="Patent"/>
    <w:basedOn w:val="Normal"/>
    <w:uiPriority w:val="99"/>
  </w:style>
  <w:style w:type="paragraph" w:customStyle="1" w:styleId="Policy">
    <w:name w:val="Policy"/>
    <w:basedOn w:val="Normal"/>
    <w:uiPriority w:val="99"/>
  </w:style>
  <w:style w:type="paragraph" w:customStyle="1" w:styleId="TableTitle">
    <w:name w:val="Table Title"/>
    <w:basedOn w:val="Normal"/>
    <w:uiPriority w:val="99"/>
  </w:style>
  <w:style w:type="paragraph" w:customStyle="1" w:styleId="FigureTitle">
    <w:name w:val="Figure Title"/>
    <w:basedOn w:val="Normal"/>
    <w:uiPriority w:val="99"/>
  </w:style>
  <w:style w:type="paragraph" w:customStyle="1" w:styleId="Section">
    <w:name w:val="Section"/>
    <w:basedOn w:val="Normal"/>
    <w:uiPriority w:val="99"/>
  </w:style>
  <w:style w:type="paragraph" w:customStyle="1" w:styleId="Paragraph">
    <w:name w:val="Paragraph"/>
    <w:basedOn w:val="Normal"/>
    <w:uiPriority w:val="99"/>
  </w:style>
  <w:style w:type="paragraph" w:customStyle="1" w:styleId="Title1">
    <w:name w:val="Title1"/>
    <w:basedOn w:val="Normal"/>
    <w:uiPriority w:val="99"/>
  </w:style>
  <w:style w:type="paragraph" w:customStyle="1" w:styleId="BackMatterHeader">
    <w:name w:val="Back Matter Header"/>
    <w:basedOn w:val="Normal"/>
    <w:uiPriority w:val="99"/>
  </w:style>
  <w:style w:type="paragraph" w:customStyle="1" w:styleId="BackMatterSection">
    <w:name w:val="Back Matter Section"/>
    <w:basedOn w:val="Normal"/>
    <w:uiPriority w:val="99"/>
  </w:style>
  <w:style w:type="paragraph" w:customStyle="1" w:styleId="TableFootnote">
    <w:name w:val="Table Footnote"/>
    <w:basedOn w:val="Normal"/>
    <w:uiPriority w:val="99"/>
  </w:style>
  <w:style w:type="paragraph" w:customStyle="1" w:styleId="ListItem">
    <w:name w:val="List Item"/>
    <w:basedOn w:val="Normal"/>
    <w:uiPriority w:val="99"/>
  </w:style>
  <w:style w:type="paragraph" w:customStyle="1" w:styleId="Sub-section">
    <w:name w:val="Sub-section"/>
    <w:basedOn w:val="Normal"/>
    <w:uiPriority w:val="99"/>
  </w:style>
  <w:style w:type="paragraph" w:customStyle="1" w:styleId="Rationale">
    <w:name w:val="Rationale"/>
    <w:basedOn w:val="Normal"/>
    <w:uiPriority w:val="99"/>
  </w:style>
  <w:style w:type="paragraph" w:customStyle="1" w:styleId="Reference">
    <w:name w:val="Reference"/>
    <w:basedOn w:val="Normal"/>
    <w:uiPriority w:val="99"/>
  </w:style>
  <w:style w:type="paragraph" w:customStyle="1" w:styleId="Equation">
    <w:name w:val="Equation"/>
    <w:basedOn w:val="Normal"/>
    <w:uiPriority w:val="99"/>
  </w:style>
  <w:style w:type="character" w:styleId="FootnoteReference">
    <w:name w:val="footnote reference"/>
    <w:rsid w:val="00805BCE"/>
    <w:rPr>
      <w:vertAlign w:val="superscript"/>
    </w:rPr>
  </w:style>
  <w:style w:type="paragraph" w:styleId="BalloonText">
    <w:name w:val="Balloon Text"/>
    <w:basedOn w:val="Normal"/>
    <w:link w:val="BalloonTextChar"/>
    <w:uiPriority w:val="99"/>
    <w:semiHidden/>
    <w:unhideWhenUsed/>
    <w:rsid w:val="00E61DB5"/>
    <w:rPr>
      <w:rFonts w:ascii="Segoe UI" w:hAnsi="Segoe UI" w:cs="Segoe UI"/>
      <w:sz w:val="18"/>
      <w:szCs w:val="18"/>
    </w:rPr>
  </w:style>
  <w:style w:type="character" w:customStyle="1" w:styleId="BalloonTextChar">
    <w:name w:val="Balloon Text Char"/>
    <w:link w:val="BalloonText"/>
    <w:uiPriority w:val="99"/>
    <w:semiHidden/>
    <w:rsid w:val="00E61DB5"/>
    <w:rPr>
      <w:rFonts w:ascii="Segoe UI" w:hAnsi="Segoe UI" w:cs="Segoe UI"/>
      <w:sz w:val="18"/>
      <w:szCs w:val="18"/>
    </w:rPr>
  </w:style>
  <w:style w:type="character" w:styleId="Hyperlink">
    <w:name w:val="Hyperlink"/>
    <w:rsid w:val="00E42C7E"/>
    <w:rPr>
      <w:color w:val="0000FF"/>
      <w:u w:val="single"/>
    </w:rPr>
  </w:style>
  <w:style w:type="paragraph" w:styleId="Revision">
    <w:name w:val="Revision"/>
    <w:hidden/>
    <w:uiPriority w:val="99"/>
    <w:unhideWhenUsed/>
    <w:rsid w:val="000F5C37"/>
  </w:style>
  <w:style w:type="character" w:styleId="PlaceholderText">
    <w:name w:val="Placeholder Text"/>
    <w:basedOn w:val="DefaultParagraphFont"/>
    <w:uiPriority w:val="99"/>
    <w:unhideWhenUsed/>
    <w:rsid w:val="004F2805"/>
    <w:rPr>
      <w:color w:val="808080"/>
    </w:rPr>
  </w:style>
  <w:style w:type="paragraph" w:styleId="ListParagraph">
    <w:name w:val="List Paragraph"/>
    <w:basedOn w:val="Normal"/>
    <w:uiPriority w:val="34"/>
    <w:qFormat/>
    <w:rsid w:val="00FE3263"/>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FE3263"/>
    <w:pPr>
      <w:widowControl/>
      <w:autoSpaceDE/>
      <w:autoSpaceDN/>
      <w:adjustRightInd/>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B731E0"/>
    <w:rPr>
      <w:sz w:val="16"/>
      <w:szCs w:val="16"/>
    </w:rPr>
  </w:style>
  <w:style w:type="paragraph" w:styleId="CommentText">
    <w:name w:val="annotation text"/>
    <w:basedOn w:val="Normal"/>
    <w:link w:val="CommentTextChar"/>
    <w:uiPriority w:val="99"/>
    <w:unhideWhenUsed/>
    <w:rsid w:val="00B731E0"/>
  </w:style>
  <w:style w:type="character" w:customStyle="1" w:styleId="CommentTextChar">
    <w:name w:val="Comment Text Char"/>
    <w:basedOn w:val="DefaultParagraphFont"/>
    <w:link w:val="CommentText"/>
    <w:uiPriority w:val="99"/>
    <w:rsid w:val="00B731E0"/>
  </w:style>
  <w:style w:type="paragraph" w:styleId="CommentSubject">
    <w:name w:val="annotation subject"/>
    <w:basedOn w:val="CommentText"/>
    <w:next w:val="CommentText"/>
    <w:link w:val="CommentSubjectChar"/>
    <w:uiPriority w:val="99"/>
    <w:semiHidden/>
    <w:unhideWhenUsed/>
    <w:rsid w:val="00B731E0"/>
    <w:rPr>
      <w:b/>
      <w:bCs/>
    </w:rPr>
  </w:style>
  <w:style w:type="character" w:customStyle="1" w:styleId="CommentSubjectChar">
    <w:name w:val="Comment Subject Char"/>
    <w:basedOn w:val="CommentTextChar"/>
    <w:link w:val="CommentSubject"/>
    <w:uiPriority w:val="99"/>
    <w:semiHidden/>
    <w:rsid w:val="00B731E0"/>
    <w:rPr>
      <w:b/>
      <w:bCs/>
    </w:rPr>
  </w:style>
  <w:style w:type="character" w:styleId="UnresolvedMention">
    <w:name w:val="Unresolved Mention"/>
    <w:basedOn w:val="DefaultParagraphFont"/>
    <w:uiPriority w:val="99"/>
    <w:semiHidden/>
    <w:unhideWhenUsed/>
    <w:rsid w:val="00394C01"/>
    <w:rPr>
      <w:color w:val="605E5C"/>
      <w:shd w:val="clear" w:color="auto" w:fill="E1DFDD"/>
    </w:rPr>
  </w:style>
  <w:style w:type="paragraph" w:styleId="EndnoteText">
    <w:name w:val="endnote text"/>
    <w:basedOn w:val="Normal"/>
    <w:link w:val="EndnoteTextChar"/>
    <w:uiPriority w:val="99"/>
    <w:semiHidden/>
    <w:unhideWhenUsed/>
    <w:rsid w:val="008A29FC"/>
  </w:style>
  <w:style w:type="character" w:customStyle="1" w:styleId="EndnoteTextChar">
    <w:name w:val="Endnote Text Char"/>
    <w:basedOn w:val="DefaultParagraphFont"/>
    <w:link w:val="EndnoteText"/>
    <w:uiPriority w:val="99"/>
    <w:semiHidden/>
    <w:rsid w:val="008A29FC"/>
  </w:style>
  <w:style w:type="character" w:styleId="EndnoteReference">
    <w:name w:val="endnote reference"/>
    <w:basedOn w:val="DefaultParagraphFont"/>
    <w:uiPriority w:val="99"/>
    <w:semiHidden/>
    <w:unhideWhenUsed/>
    <w:rsid w:val="008A29FC"/>
    <w:rPr>
      <w:vertAlign w:val="superscript"/>
    </w:rPr>
  </w:style>
  <w:style w:type="paragraph" w:styleId="FootnoteText">
    <w:name w:val="footnote text"/>
    <w:basedOn w:val="Normal"/>
    <w:link w:val="FootnoteTextChar"/>
    <w:uiPriority w:val="99"/>
    <w:semiHidden/>
    <w:unhideWhenUsed/>
    <w:rsid w:val="008A29FC"/>
  </w:style>
  <w:style w:type="character" w:customStyle="1" w:styleId="FootnoteTextChar">
    <w:name w:val="Footnote Text Char"/>
    <w:basedOn w:val="DefaultParagraphFont"/>
    <w:link w:val="FootnoteText"/>
    <w:uiPriority w:val="99"/>
    <w:semiHidden/>
    <w:rsid w:val="008A2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1.png"/><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16/09/relationships/commentsIds" Target="commentsIds.xml"/><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11/relationships/commentsExtended" Target="commentsExtended.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comments" Target="comments.xml"/><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microsoft.com/office/2018/08/relationships/commentsExtensible" Target="commentsExtensible.xml"/><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wmf"/></Relationships>
</file>

<file path=word/_rels/header2.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AE91-B1AA-45B9-A94A-9F7C0554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51</Pages>
  <Words>17394</Words>
  <Characters>94367</Characters>
  <Application>Microsoft Office Word</Application>
  <DocSecurity>0</DocSecurity>
  <Lines>786</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111538</CharactersWithSpaces>
  <SharedDoc>false</SharedDoc>
  <HLinks>
    <vt:vector size="2124" baseType="variant">
      <vt:variant>
        <vt:i4>3145850</vt:i4>
      </vt:variant>
      <vt:variant>
        <vt:i4>1053</vt:i4>
      </vt:variant>
      <vt:variant>
        <vt:i4>0</vt:i4>
      </vt:variant>
      <vt:variant>
        <vt:i4>5</vt:i4>
      </vt:variant>
      <vt:variant>
        <vt:lpwstr/>
      </vt:variant>
      <vt:variant>
        <vt:lpwstr>s00191</vt:lpwstr>
      </vt:variant>
      <vt:variant>
        <vt:i4>3407988</vt:i4>
      </vt:variant>
      <vt:variant>
        <vt:i4>1050</vt:i4>
      </vt:variant>
      <vt:variant>
        <vt:i4>0</vt:i4>
      </vt:variant>
      <vt:variant>
        <vt:i4>5</vt:i4>
      </vt:variant>
      <vt:variant>
        <vt:lpwstr/>
      </vt:variant>
      <vt:variant>
        <vt:lpwstr>t00004</vt:lpwstr>
      </vt:variant>
      <vt:variant>
        <vt:i4>3342452</vt:i4>
      </vt:variant>
      <vt:variant>
        <vt:i4>1047</vt:i4>
      </vt:variant>
      <vt:variant>
        <vt:i4>0</vt:i4>
      </vt:variant>
      <vt:variant>
        <vt:i4>5</vt:i4>
      </vt:variant>
      <vt:variant>
        <vt:lpwstr/>
      </vt:variant>
      <vt:variant>
        <vt:lpwstr>t00003</vt:lpwstr>
      </vt:variant>
      <vt:variant>
        <vt:i4>3801203</vt:i4>
      </vt:variant>
      <vt:variant>
        <vt:i4>1044</vt:i4>
      </vt:variant>
      <vt:variant>
        <vt:i4>0</vt:i4>
      </vt:variant>
      <vt:variant>
        <vt:i4>5</vt:i4>
      </vt:variant>
      <vt:variant>
        <vt:lpwstr/>
      </vt:variant>
      <vt:variant>
        <vt:lpwstr>s00208</vt:lpwstr>
      </vt:variant>
      <vt:variant>
        <vt:i4>3407985</vt:i4>
      </vt:variant>
      <vt:variant>
        <vt:i4>1041</vt:i4>
      </vt:variant>
      <vt:variant>
        <vt:i4>0</vt:i4>
      </vt:variant>
      <vt:variant>
        <vt:i4>5</vt:i4>
      </vt:variant>
      <vt:variant>
        <vt:lpwstr/>
      </vt:variant>
      <vt:variant>
        <vt:lpwstr>s00226</vt:lpwstr>
      </vt:variant>
      <vt:variant>
        <vt:i4>3604593</vt:i4>
      </vt:variant>
      <vt:variant>
        <vt:i4>1038</vt:i4>
      </vt:variant>
      <vt:variant>
        <vt:i4>0</vt:i4>
      </vt:variant>
      <vt:variant>
        <vt:i4>5</vt:i4>
      </vt:variant>
      <vt:variant>
        <vt:lpwstr/>
      </vt:variant>
      <vt:variant>
        <vt:lpwstr>s00225</vt:lpwstr>
      </vt:variant>
      <vt:variant>
        <vt:i4>3866737</vt:i4>
      </vt:variant>
      <vt:variant>
        <vt:i4>1035</vt:i4>
      </vt:variant>
      <vt:variant>
        <vt:i4>0</vt:i4>
      </vt:variant>
      <vt:variant>
        <vt:i4>5</vt:i4>
      </vt:variant>
      <vt:variant>
        <vt:lpwstr/>
      </vt:variant>
      <vt:variant>
        <vt:lpwstr>s00229</vt:lpwstr>
      </vt:variant>
      <vt:variant>
        <vt:i4>6291558</vt:i4>
      </vt:variant>
      <vt:variant>
        <vt:i4>1032</vt:i4>
      </vt:variant>
      <vt:variant>
        <vt:i4>0</vt:i4>
      </vt:variant>
      <vt:variant>
        <vt:i4>5</vt:i4>
      </vt:variant>
      <vt:variant>
        <vt:lpwstr/>
      </vt:variant>
      <vt:variant>
        <vt:lpwstr>fa00011</vt:lpwstr>
      </vt:variant>
      <vt:variant>
        <vt:i4>7864422</vt:i4>
      </vt:variant>
      <vt:variant>
        <vt:i4>1029</vt:i4>
      </vt:variant>
      <vt:variant>
        <vt:i4>0</vt:i4>
      </vt:variant>
      <vt:variant>
        <vt:i4>5</vt:i4>
      </vt:variant>
      <vt:variant>
        <vt:lpwstr/>
      </vt:variant>
      <vt:variant>
        <vt:lpwstr>fx00003</vt:lpwstr>
      </vt:variant>
      <vt:variant>
        <vt:i4>7864422</vt:i4>
      </vt:variant>
      <vt:variant>
        <vt:i4>1026</vt:i4>
      </vt:variant>
      <vt:variant>
        <vt:i4>0</vt:i4>
      </vt:variant>
      <vt:variant>
        <vt:i4>5</vt:i4>
      </vt:variant>
      <vt:variant>
        <vt:lpwstr/>
      </vt:variant>
      <vt:variant>
        <vt:lpwstr>fx00001</vt:lpwstr>
      </vt:variant>
      <vt:variant>
        <vt:i4>3211360</vt:i4>
      </vt:variant>
      <vt:variant>
        <vt:i4>1023</vt:i4>
      </vt:variant>
      <vt:variant>
        <vt:i4>0</vt:i4>
      </vt:variant>
      <vt:variant>
        <vt:i4>5</vt:i4>
      </vt:variant>
      <vt:variant>
        <vt:lpwstr/>
      </vt:variant>
      <vt:variant>
        <vt:lpwstr>a00011</vt:lpwstr>
      </vt:variant>
      <vt:variant>
        <vt:i4>3211361</vt:i4>
      </vt:variant>
      <vt:variant>
        <vt:i4>1020</vt:i4>
      </vt:variant>
      <vt:variant>
        <vt:i4>0</vt:i4>
      </vt:variant>
      <vt:variant>
        <vt:i4>5</vt:i4>
      </vt:variant>
      <vt:variant>
        <vt:lpwstr/>
      </vt:variant>
      <vt:variant>
        <vt:lpwstr>a00001</vt:lpwstr>
      </vt:variant>
      <vt:variant>
        <vt:i4>3342435</vt:i4>
      </vt:variant>
      <vt:variant>
        <vt:i4>1017</vt:i4>
      </vt:variant>
      <vt:variant>
        <vt:i4>0</vt:i4>
      </vt:variant>
      <vt:variant>
        <vt:i4>5</vt:i4>
      </vt:variant>
      <vt:variant>
        <vt:lpwstr/>
      </vt:variant>
      <vt:variant>
        <vt:lpwstr>a00023</vt:lpwstr>
      </vt:variant>
      <vt:variant>
        <vt:i4>5636120</vt:i4>
      </vt:variant>
      <vt:variant>
        <vt:i4>1014</vt:i4>
      </vt:variant>
      <vt:variant>
        <vt:i4>0</vt:i4>
      </vt:variant>
      <vt:variant>
        <vt:i4>5</vt:i4>
      </vt:variant>
      <vt:variant>
        <vt:lpwstr/>
      </vt:variant>
      <vt:variant>
        <vt:lpwstr>tfn00020</vt:lpwstr>
      </vt:variant>
      <vt:variant>
        <vt:i4>6225947</vt:i4>
      </vt:variant>
      <vt:variant>
        <vt:i4>1011</vt:i4>
      </vt:variant>
      <vt:variant>
        <vt:i4>0</vt:i4>
      </vt:variant>
      <vt:variant>
        <vt:i4>5</vt:i4>
      </vt:variant>
      <vt:variant>
        <vt:lpwstr/>
      </vt:variant>
      <vt:variant>
        <vt:lpwstr>tfn00019</vt:lpwstr>
      </vt:variant>
      <vt:variant>
        <vt:i4>3604577</vt:i4>
      </vt:variant>
      <vt:variant>
        <vt:i4>1008</vt:i4>
      </vt:variant>
      <vt:variant>
        <vt:i4>0</vt:i4>
      </vt:variant>
      <vt:variant>
        <vt:i4>5</vt:i4>
      </vt:variant>
      <vt:variant>
        <vt:lpwstr/>
      </vt:variant>
      <vt:variant>
        <vt:lpwstr>a00007</vt:lpwstr>
      </vt:variant>
      <vt:variant>
        <vt:i4>3407968</vt:i4>
      </vt:variant>
      <vt:variant>
        <vt:i4>1005</vt:i4>
      </vt:variant>
      <vt:variant>
        <vt:i4>0</vt:i4>
      </vt:variant>
      <vt:variant>
        <vt:i4>5</vt:i4>
      </vt:variant>
      <vt:variant>
        <vt:lpwstr/>
      </vt:variant>
      <vt:variant>
        <vt:lpwstr>a00014</vt:lpwstr>
      </vt:variant>
      <vt:variant>
        <vt:i4>3145824</vt:i4>
      </vt:variant>
      <vt:variant>
        <vt:i4>1002</vt:i4>
      </vt:variant>
      <vt:variant>
        <vt:i4>0</vt:i4>
      </vt:variant>
      <vt:variant>
        <vt:i4>5</vt:i4>
      </vt:variant>
      <vt:variant>
        <vt:lpwstr/>
      </vt:variant>
      <vt:variant>
        <vt:lpwstr>a00010</vt:lpwstr>
      </vt:variant>
      <vt:variant>
        <vt:i4>5898276</vt:i4>
      </vt:variant>
      <vt:variant>
        <vt:i4>999</vt:i4>
      </vt:variant>
      <vt:variant>
        <vt:i4>0</vt:i4>
      </vt:variant>
      <vt:variant>
        <vt:i4>5</vt:i4>
      </vt:variant>
      <vt:variant>
        <vt:lpwstr/>
      </vt:variant>
      <vt:variant>
        <vt:lpwstr>refa00010_2</vt:lpwstr>
      </vt:variant>
      <vt:variant>
        <vt:i4>3539041</vt:i4>
      </vt:variant>
      <vt:variant>
        <vt:i4>996</vt:i4>
      </vt:variant>
      <vt:variant>
        <vt:i4>0</vt:i4>
      </vt:variant>
      <vt:variant>
        <vt:i4>5</vt:i4>
      </vt:variant>
      <vt:variant>
        <vt:lpwstr/>
      </vt:variant>
      <vt:variant>
        <vt:lpwstr>a00006</vt:lpwstr>
      </vt:variant>
      <vt:variant>
        <vt:i4>3473504</vt:i4>
      </vt:variant>
      <vt:variant>
        <vt:i4>993</vt:i4>
      </vt:variant>
      <vt:variant>
        <vt:i4>0</vt:i4>
      </vt:variant>
      <vt:variant>
        <vt:i4>5</vt:i4>
      </vt:variant>
      <vt:variant>
        <vt:lpwstr/>
      </vt:variant>
      <vt:variant>
        <vt:lpwstr>a00015</vt:lpwstr>
      </vt:variant>
      <vt:variant>
        <vt:i4>3670113</vt:i4>
      </vt:variant>
      <vt:variant>
        <vt:i4>990</vt:i4>
      </vt:variant>
      <vt:variant>
        <vt:i4>0</vt:i4>
      </vt:variant>
      <vt:variant>
        <vt:i4>5</vt:i4>
      </vt:variant>
      <vt:variant>
        <vt:lpwstr/>
      </vt:variant>
      <vt:variant>
        <vt:lpwstr>a00008</vt:lpwstr>
      </vt:variant>
      <vt:variant>
        <vt:i4>3342433</vt:i4>
      </vt:variant>
      <vt:variant>
        <vt:i4>987</vt:i4>
      </vt:variant>
      <vt:variant>
        <vt:i4>0</vt:i4>
      </vt:variant>
      <vt:variant>
        <vt:i4>5</vt:i4>
      </vt:variant>
      <vt:variant>
        <vt:lpwstr/>
      </vt:variant>
      <vt:variant>
        <vt:lpwstr>a00003</vt:lpwstr>
      </vt:variant>
      <vt:variant>
        <vt:i4>3276897</vt:i4>
      </vt:variant>
      <vt:variant>
        <vt:i4>984</vt:i4>
      </vt:variant>
      <vt:variant>
        <vt:i4>0</vt:i4>
      </vt:variant>
      <vt:variant>
        <vt:i4>5</vt:i4>
      </vt:variant>
      <vt:variant>
        <vt:lpwstr/>
      </vt:variant>
      <vt:variant>
        <vt:lpwstr>a00002</vt:lpwstr>
      </vt:variant>
      <vt:variant>
        <vt:i4>3407969</vt:i4>
      </vt:variant>
      <vt:variant>
        <vt:i4>981</vt:i4>
      </vt:variant>
      <vt:variant>
        <vt:i4>0</vt:i4>
      </vt:variant>
      <vt:variant>
        <vt:i4>5</vt:i4>
      </vt:variant>
      <vt:variant>
        <vt:lpwstr/>
      </vt:variant>
      <vt:variant>
        <vt:lpwstr>a00004</vt:lpwstr>
      </vt:variant>
      <vt:variant>
        <vt:i4>3735649</vt:i4>
      </vt:variant>
      <vt:variant>
        <vt:i4>978</vt:i4>
      </vt:variant>
      <vt:variant>
        <vt:i4>0</vt:i4>
      </vt:variant>
      <vt:variant>
        <vt:i4>5</vt:i4>
      </vt:variant>
      <vt:variant>
        <vt:lpwstr/>
      </vt:variant>
      <vt:variant>
        <vt:lpwstr>a00009</vt:lpwstr>
      </vt:variant>
      <vt:variant>
        <vt:i4>3276896</vt:i4>
      </vt:variant>
      <vt:variant>
        <vt:i4>975</vt:i4>
      </vt:variant>
      <vt:variant>
        <vt:i4>0</vt:i4>
      </vt:variant>
      <vt:variant>
        <vt:i4>5</vt:i4>
      </vt:variant>
      <vt:variant>
        <vt:lpwstr/>
      </vt:variant>
      <vt:variant>
        <vt:lpwstr>a00012</vt:lpwstr>
      </vt:variant>
      <vt:variant>
        <vt:i4>3342432</vt:i4>
      </vt:variant>
      <vt:variant>
        <vt:i4>972</vt:i4>
      </vt:variant>
      <vt:variant>
        <vt:i4>0</vt:i4>
      </vt:variant>
      <vt:variant>
        <vt:i4>5</vt:i4>
      </vt:variant>
      <vt:variant>
        <vt:lpwstr/>
      </vt:variant>
      <vt:variant>
        <vt:lpwstr>a00013</vt:lpwstr>
      </vt:variant>
      <vt:variant>
        <vt:i4>3211363</vt:i4>
      </vt:variant>
      <vt:variant>
        <vt:i4>969</vt:i4>
      </vt:variant>
      <vt:variant>
        <vt:i4>0</vt:i4>
      </vt:variant>
      <vt:variant>
        <vt:i4>5</vt:i4>
      </vt:variant>
      <vt:variant>
        <vt:lpwstr/>
      </vt:variant>
      <vt:variant>
        <vt:lpwstr>a00021</vt:lpwstr>
      </vt:variant>
      <vt:variant>
        <vt:i4>3604576</vt:i4>
      </vt:variant>
      <vt:variant>
        <vt:i4>966</vt:i4>
      </vt:variant>
      <vt:variant>
        <vt:i4>0</vt:i4>
      </vt:variant>
      <vt:variant>
        <vt:i4>5</vt:i4>
      </vt:variant>
      <vt:variant>
        <vt:lpwstr/>
      </vt:variant>
      <vt:variant>
        <vt:lpwstr>a00017</vt:lpwstr>
      </vt:variant>
      <vt:variant>
        <vt:i4>3276899</vt:i4>
      </vt:variant>
      <vt:variant>
        <vt:i4>963</vt:i4>
      </vt:variant>
      <vt:variant>
        <vt:i4>0</vt:i4>
      </vt:variant>
      <vt:variant>
        <vt:i4>5</vt:i4>
      </vt:variant>
      <vt:variant>
        <vt:lpwstr/>
      </vt:variant>
      <vt:variant>
        <vt:lpwstr>a00022</vt:lpwstr>
      </vt:variant>
      <vt:variant>
        <vt:i4>6357108</vt:i4>
      </vt:variant>
      <vt:variant>
        <vt:i4>960</vt:i4>
      </vt:variant>
      <vt:variant>
        <vt:i4>0</vt:i4>
      </vt:variant>
      <vt:variant>
        <vt:i4>5</vt:i4>
      </vt:variant>
      <vt:variant>
        <vt:lpwstr/>
      </vt:variant>
      <vt:variant>
        <vt:lpwstr>ta00008</vt:lpwstr>
      </vt:variant>
      <vt:variant>
        <vt:i4>6946912</vt:i4>
      </vt:variant>
      <vt:variant>
        <vt:i4>957</vt:i4>
      </vt:variant>
      <vt:variant>
        <vt:i4>0</vt:i4>
      </vt:variant>
      <vt:variant>
        <vt:i4>5</vt:i4>
      </vt:variant>
      <vt:variant>
        <vt:lpwstr/>
      </vt:variant>
      <vt:variant>
        <vt:lpwstr>an00142</vt:lpwstr>
      </vt:variant>
      <vt:variant>
        <vt:i4>6357108</vt:i4>
      </vt:variant>
      <vt:variant>
        <vt:i4>954</vt:i4>
      </vt:variant>
      <vt:variant>
        <vt:i4>0</vt:i4>
      </vt:variant>
      <vt:variant>
        <vt:i4>5</vt:i4>
      </vt:variant>
      <vt:variant>
        <vt:lpwstr/>
      </vt:variant>
      <vt:variant>
        <vt:lpwstr>ta00007</vt:lpwstr>
      </vt:variant>
      <vt:variant>
        <vt:i4>6357108</vt:i4>
      </vt:variant>
      <vt:variant>
        <vt:i4>951</vt:i4>
      </vt:variant>
      <vt:variant>
        <vt:i4>0</vt:i4>
      </vt:variant>
      <vt:variant>
        <vt:i4>5</vt:i4>
      </vt:variant>
      <vt:variant>
        <vt:lpwstr/>
      </vt:variant>
      <vt:variant>
        <vt:lpwstr>ta00007</vt:lpwstr>
      </vt:variant>
      <vt:variant>
        <vt:i4>6357108</vt:i4>
      </vt:variant>
      <vt:variant>
        <vt:i4>948</vt:i4>
      </vt:variant>
      <vt:variant>
        <vt:i4>0</vt:i4>
      </vt:variant>
      <vt:variant>
        <vt:i4>5</vt:i4>
      </vt:variant>
      <vt:variant>
        <vt:lpwstr/>
      </vt:variant>
      <vt:variant>
        <vt:lpwstr>ta00007</vt:lpwstr>
      </vt:variant>
      <vt:variant>
        <vt:i4>3539040</vt:i4>
      </vt:variant>
      <vt:variant>
        <vt:i4>945</vt:i4>
      </vt:variant>
      <vt:variant>
        <vt:i4>0</vt:i4>
      </vt:variant>
      <vt:variant>
        <vt:i4>5</vt:i4>
      </vt:variant>
      <vt:variant>
        <vt:lpwstr/>
      </vt:variant>
      <vt:variant>
        <vt:lpwstr>a00016</vt:lpwstr>
      </vt:variant>
      <vt:variant>
        <vt:i4>3145827</vt:i4>
      </vt:variant>
      <vt:variant>
        <vt:i4>942</vt:i4>
      </vt:variant>
      <vt:variant>
        <vt:i4>0</vt:i4>
      </vt:variant>
      <vt:variant>
        <vt:i4>5</vt:i4>
      </vt:variant>
      <vt:variant>
        <vt:lpwstr/>
      </vt:variant>
      <vt:variant>
        <vt:lpwstr>a00020</vt:lpwstr>
      </vt:variant>
      <vt:variant>
        <vt:i4>5963810</vt:i4>
      </vt:variant>
      <vt:variant>
        <vt:i4>939</vt:i4>
      </vt:variant>
      <vt:variant>
        <vt:i4>0</vt:i4>
      </vt:variant>
      <vt:variant>
        <vt:i4>5</vt:i4>
      </vt:variant>
      <vt:variant>
        <vt:lpwstr/>
      </vt:variant>
      <vt:variant>
        <vt:lpwstr>refa00006_2</vt:lpwstr>
      </vt:variant>
      <vt:variant>
        <vt:i4>7274592</vt:i4>
      </vt:variant>
      <vt:variant>
        <vt:i4>936</vt:i4>
      </vt:variant>
      <vt:variant>
        <vt:i4>0</vt:i4>
      </vt:variant>
      <vt:variant>
        <vt:i4>5</vt:i4>
      </vt:variant>
      <vt:variant>
        <vt:lpwstr/>
      </vt:variant>
      <vt:variant>
        <vt:lpwstr>an00118</vt:lpwstr>
      </vt:variant>
      <vt:variant>
        <vt:i4>7274592</vt:i4>
      </vt:variant>
      <vt:variant>
        <vt:i4>933</vt:i4>
      </vt:variant>
      <vt:variant>
        <vt:i4>0</vt:i4>
      </vt:variant>
      <vt:variant>
        <vt:i4>5</vt:i4>
      </vt:variant>
      <vt:variant>
        <vt:lpwstr/>
      </vt:variant>
      <vt:variant>
        <vt:lpwstr>an00115</vt:lpwstr>
      </vt:variant>
      <vt:variant>
        <vt:i4>3539059</vt:i4>
      </vt:variant>
      <vt:variant>
        <vt:i4>930</vt:i4>
      </vt:variant>
      <vt:variant>
        <vt:i4>0</vt:i4>
      </vt:variant>
      <vt:variant>
        <vt:i4>5</vt:i4>
      </vt:variant>
      <vt:variant>
        <vt:lpwstr/>
      </vt:variant>
      <vt:variant>
        <vt:lpwstr>s00204</vt:lpwstr>
      </vt:variant>
      <vt:variant>
        <vt:i4>6750305</vt:i4>
      </vt:variant>
      <vt:variant>
        <vt:i4>927</vt:i4>
      </vt:variant>
      <vt:variant>
        <vt:i4>0</vt:i4>
      </vt:variant>
      <vt:variant>
        <vt:i4>5</vt:i4>
      </vt:variant>
      <vt:variant>
        <vt:lpwstr/>
      </vt:variant>
      <vt:variant>
        <vt:lpwstr>an00098</vt:lpwstr>
      </vt:variant>
      <vt:variant>
        <vt:i4>6750305</vt:i4>
      </vt:variant>
      <vt:variant>
        <vt:i4>924</vt:i4>
      </vt:variant>
      <vt:variant>
        <vt:i4>0</vt:i4>
      </vt:variant>
      <vt:variant>
        <vt:i4>5</vt:i4>
      </vt:variant>
      <vt:variant>
        <vt:lpwstr/>
      </vt:variant>
      <vt:variant>
        <vt:lpwstr>an00096</vt:lpwstr>
      </vt:variant>
      <vt:variant>
        <vt:i4>6684769</vt:i4>
      </vt:variant>
      <vt:variant>
        <vt:i4>921</vt:i4>
      </vt:variant>
      <vt:variant>
        <vt:i4>0</vt:i4>
      </vt:variant>
      <vt:variant>
        <vt:i4>5</vt:i4>
      </vt:variant>
      <vt:variant>
        <vt:lpwstr/>
      </vt:variant>
      <vt:variant>
        <vt:lpwstr>an00084</vt:lpwstr>
      </vt:variant>
      <vt:variant>
        <vt:i4>3604591</vt:i4>
      </vt:variant>
      <vt:variant>
        <vt:i4>918</vt:i4>
      </vt:variant>
      <vt:variant>
        <vt:i4>0</vt:i4>
      </vt:variant>
      <vt:variant>
        <vt:i4>5</vt:i4>
      </vt:variant>
      <vt:variant>
        <vt:lpwstr/>
      </vt:variant>
      <vt:variant>
        <vt:lpwstr>n00017</vt:lpwstr>
      </vt:variant>
      <vt:variant>
        <vt:i4>6357108</vt:i4>
      </vt:variant>
      <vt:variant>
        <vt:i4>915</vt:i4>
      </vt:variant>
      <vt:variant>
        <vt:i4>0</vt:i4>
      </vt:variant>
      <vt:variant>
        <vt:i4>5</vt:i4>
      </vt:variant>
      <vt:variant>
        <vt:lpwstr/>
      </vt:variant>
      <vt:variant>
        <vt:lpwstr>ta00006</vt:lpwstr>
      </vt:variant>
      <vt:variant>
        <vt:i4>7274592</vt:i4>
      </vt:variant>
      <vt:variant>
        <vt:i4>912</vt:i4>
      </vt:variant>
      <vt:variant>
        <vt:i4>0</vt:i4>
      </vt:variant>
      <vt:variant>
        <vt:i4>5</vt:i4>
      </vt:variant>
      <vt:variant>
        <vt:lpwstr/>
      </vt:variant>
      <vt:variant>
        <vt:lpwstr>an00112</vt:lpwstr>
      </vt:variant>
      <vt:variant>
        <vt:i4>6750305</vt:i4>
      </vt:variant>
      <vt:variant>
        <vt:i4>909</vt:i4>
      </vt:variant>
      <vt:variant>
        <vt:i4>0</vt:i4>
      </vt:variant>
      <vt:variant>
        <vt:i4>5</vt:i4>
      </vt:variant>
      <vt:variant>
        <vt:lpwstr/>
      </vt:variant>
      <vt:variant>
        <vt:lpwstr>an00095</vt:lpwstr>
      </vt:variant>
      <vt:variant>
        <vt:i4>6684769</vt:i4>
      </vt:variant>
      <vt:variant>
        <vt:i4>906</vt:i4>
      </vt:variant>
      <vt:variant>
        <vt:i4>0</vt:i4>
      </vt:variant>
      <vt:variant>
        <vt:i4>5</vt:i4>
      </vt:variant>
      <vt:variant>
        <vt:lpwstr/>
      </vt:variant>
      <vt:variant>
        <vt:lpwstr>an00089</vt:lpwstr>
      </vt:variant>
      <vt:variant>
        <vt:i4>6684769</vt:i4>
      </vt:variant>
      <vt:variant>
        <vt:i4>903</vt:i4>
      </vt:variant>
      <vt:variant>
        <vt:i4>0</vt:i4>
      </vt:variant>
      <vt:variant>
        <vt:i4>5</vt:i4>
      </vt:variant>
      <vt:variant>
        <vt:lpwstr/>
      </vt:variant>
      <vt:variant>
        <vt:lpwstr>an00084</vt:lpwstr>
      </vt:variant>
      <vt:variant>
        <vt:i4>6357108</vt:i4>
      </vt:variant>
      <vt:variant>
        <vt:i4>900</vt:i4>
      </vt:variant>
      <vt:variant>
        <vt:i4>0</vt:i4>
      </vt:variant>
      <vt:variant>
        <vt:i4>5</vt:i4>
      </vt:variant>
      <vt:variant>
        <vt:lpwstr/>
      </vt:variant>
      <vt:variant>
        <vt:lpwstr>ta00006</vt:lpwstr>
      </vt:variant>
      <vt:variant>
        <vt:i4>6750305</vt:i4>
      </vt:variant>
      <vt:variant>
        <vt:i4>897</vt:i4>
      </vt:variant>
      <vt:variant>
        <vt:i4>0</vt:i4>
      </vt:variant>
      <vt:variant>
        <vt:i4>5</vt:i4>
      </vt:variant>
      <vt:variant>
        <vt:lpwstr/>
      </vt:variant>
      <vt:variant>
        <vt:lpwstr>an00095</vt:lpwstr>
      </vt:variant>
      <vt:variant>
        <vt:i4>6684769</vt:i4>
      </vt:variant>
      <vt:variant>
        <vt:i4>894</vt:i4>
      </vt:variant>
      <vt:variant>
        <vt:i4>0</vt:i4>
      </vt:variant>
      <vt:variant>
        <vt:i4>5</vt:i4>
      </vt:variant>
      <vt:variant>
        <vt:lpwstr/>
      </vt:variant>
      <vt:variant>
        <vt:lpwstr>an00089</vt:lpwstr>
      </vt:variant>
      <vt:variant>
        <vt:i4>6684769</vt:i4>
      </vt:variant>
      <vt:variant>
        <vt:i4>891</vt:i4>
      </vt:variant>
      <vt:variant>
        <vt:i4>0</vt:i4>
      </vt:variant>
      <vt:variant>
        <vt:i4>5</vt:i4>
      </vt:variant>
      <vt:variant>
        <vt:lpwstr/>
      </vt:variant>
      <vt:variant>
        <vt:lpwstr>an00084</vt:lpwstr>
      </vt:variant>
      <vt:variant>
        <vt:i4>6357108</vt:i4>
      </vt:variant>
      <vt:variant>
        <vt:i4>888</vt:i4>
      </vt:variant>
      <vt:variant>
        <vt:i4>0</vt:i4>
      </vt:variant>
      <vt:variant>
        <vt:i4>5</vt:i4>
      </vt:variant>
      <vt:variant>
        <vt:lpwstr/>
      </vt:variant>
      <vt:variant>
        <vt:lpwstr>ta00006</vt:lpwstr>
      </vt:variant>
      <vt:variant>
        <vt:i4>6750305</vt:i4>
      </vt:variant>
      <vt:variant>
        <vt:i4>885</vt:i4>
      </vt:variant>
      <vt:variant>
        <vt:i4>0</vt:i4>
      </vt:variant>
      <vt:variant>
        <vt:i4>5</vt:i4>
      </vt:variant>
      <vt:variant>
        <vt:lpwstr/>
      </vt:variant>
      <vt:variant>
        <vt:lpwstr>an00095</vt:lpwstr>
      </vt:variant>
      <vt:variant>
        <vt:i4>6684769</vt:i4>
      </vt:variant>
      <vt:variant>
        <vt:i4>882</vt:i4>
      </vt:variant>
      <vt:variant>
        <vt:i4>0</vt:i4>
      </vt:variant>
      <vt:variant>
        <vt:i4>5</vt:i4>
      </vt:variant>
      <vt:variant>
        <vt:lpwstr/>
      </vt:variant>
      <vt:variant>
        <vt:lpwstr>an00089</vt:lpwstr>
      </vt:variant>
      <vt:variant>
        <vt:i4>6684769</vt:i4>
      </vt:variant>
      <vt:variant>
        <vt:i4>879</vt:i4>
      </vt:variant>
      <vt:variant>
        <vt:i4>0</vt:i4>
      </vt:variant>
      <vt:variant>
        <vt:i4>5</vt:i4>
      </vt:variant>
      <vt:variant>
        <vt:lpwstr/>
      </vt:variant>
      <vt:variant>
        <vt:lpwstr>an00084</vt:lpwstr>
      </vt:variant>
      <vt:variant>
        <vt:i4>6357108</vt:i4>
      </vt:variant>
      <vt:variant>
        <vt:i4>876</vt:i4>
      </vt:variant>
      <vt:variant>
        <vt:i4>0</vt:i4>
      </vt:variant>
      <vt:variant>
        <vt:i4>5</vt:i4>
      </vt:variant>
      <vt:variant>
        <vt:lpwstr/>
      </vt:variant>
      <vt:variant>
        <vt:lpwstr>ta00006</vt:lpwstr>
      </vt:variant>
      <vt:variant>
        <vt:i4>6750305</vt:i4>
      </vt:variant>
      <vt:variant>
        <vt:i4>873</vt:i4>
      </vt:variant>
      <vt:variant>
        <vt:i4>0</vt:i4>
      </vt:variant>
      <vt:variant>
        <vt:i4>5</vt:i4>
      </vt:variant>
      <vt:variant>
        <vt:lpwstr/>
      </vt:variant>
      <vt:variant>
        <vt:lpwstr>an00095</vt:lpwstr>
      </vt:variant>
      <vt:variant>
        <vt:i4>6684769</vt:i4>
      </vt:variant>
      <vt:variant>
        <vt:i4>870</vt:i4>
      </vt:variant>
      <vt:variant>
        <vt:i4>0</vt:i4>
      </vt:variant>
      <vt:variant>
        <vt:i4>5</vt:i4>
      </vt:variant>
      <vt:variant>
        <vt:lpwstr/>
      </vt:variant>
      <vt:variant>
        <vt:lpwstr>an00089</vt:lpwstr>
      </vt:variant>
      <vt:variant>
        <vt:i4>6684769</vt:i4>
      </vt:variant>
      <vt:variant>
        <vt:i4>867</vt:i4>
      </vt:variant>
      <vt:variant>
        <vt:i4>0</vt:i4>
      </vt:variant>
      <vt:variant>
        <vt:i4>5</vt:i4>
      </vt:variant>
      <vt:variant>
        <vt:lpwstr/>
      </vt:variant>
      <vt:variant>
        <vt:lpwstr>an00084</vt:lpwstr>
      </vt:variant>
      <vt:variant>
        <vt:i4>6357108</vt:i4>
      </vt:variant>
      <vt:variant>
        <vt:i4>864</vt:i4>
      </vt:variant>
      <vt:variant>
        <vt:i4>0</vt:i4>
      </vt:variant>
      <vt:variant>
        <vt:i4>5</vt:i4>
      </vt:variant>
      <vt:variant>
        <vt:lpwstr/>
      </vt:variant>
      <vt:variant>
        <vt:lpwstr>ta00006</vt:lpwstr>
      </vt:variant>
      <vt:variant>
        <vt:i4>6357108</vt:i4>
      </vt:variant>
      <vt:variant>
        <vt:i4>861</vt:i4>
      </vt:variant>
      <vt:variant>
        <vt:i4>0</vt:i4>
      </vt:variant>
      <vt:variant>
        <vt:i4>5</vt:i4>
      </vt:variant>
      <vt:variant>
        <vt:lpwstr/>
      </vt:variant>
      <vt:variant>
        <vt:lpwstr>ta00005</vt:lpwstr>
      </vt:variant>
      <vt:variant>
        <vt:i4>3473523</vt:i4>
      </vt:variant>
      <vt:variant>
        <vt:i4>858</vt:i4>
      </vt:variant>
      <vt:variant>
        <vt:i4>0</vt:i4>
      </vt:variant>
      <vt:variant>
        <vt:i4>5</vt:i4>
      </vt:variant>
      <vt:variant>
        <vt:lpwstr/>
      </vt:variant>
      <vt:variant>
        <vt:lpwstr>s00207</vt:lpwstr>
      </vt:variant>
      <vt:variant>
        <vt:i4>6684769</vt:i4>
      </vt:variant>
      <vt:variant>
        <vt:i4>855</vt:i4>
      </vt:variant>
      <vt:variant>
        <vt:i4>0</vt:i4>
      </vt:variant>
      <vt:variant>
        <vt:i4>5</vt:i4>
      </vt:variant>
      <vt:variant>
        <vt:lpwstr/>
      </vt:variant>
      <vt:variant>
        <vt:lpwstr>an00089</vt:lpwstr>
      </vt:variant>
      <vt:variant>
        <vt:i4>6684769</vt:i4>
      </vt:variant>
      <vt:variant>
        <vt:i4>852</vt:i4>
      </vt:variant>
      <vt:variant>
        <vt:i4>0</vt:i4>
      </vt:variant>
      <vt:variant>
        <vt:i4>5</vt:i4>
      </vt:variant>
      <vt:variant>
        <vt:lpwstr/>
      </vt:variant>
      <vt:variant>
        <vt:lpwstr>an00084</vt:lpwstr>
      </vt:variant>
      <vt:variant>
        <vt:i4>3473507</vt:i4>
      </vt:variant>
      <vt:variant>
        <vt:i4>849</vt:i4>
      </vt:variant>
      <vt:variant>
        <vt:i4>0</vt:i4>
      </vt:variant>
      <vt:variant>
        <vt:i4>5</vt:i4>
      </vt:variant>
      <vt:variant>
        <vt:lpwstr/>
      </vt:variant>
      <vt:variant>
        <vt:lpwstr>a00025</vt:lpwstr>
      </vt:variant>
      <vt:variant>
        <vt:i4>6160411</vt:i4>
      </vt:variant>
      <vt:variant>
        <vt:i4>846</vt:i4>
      </vt:variant>
      <vt:variant>
        <vt:i4>0</vt:i4>
      </vt:variant>
      <vt:variant>
        <vt:i4>5</vt:i4>
      </vt:variant>
      <vt:variant>
        <vt:lpwstr/>
      </vt:variant>
      <vt:variant>
        <vt:lpwstr>tfn00018</vt:lpwstr>
      </vt:variant>
      <vt:variant>
        <vt:i4>5308443</vt:i4>
      </vt:variant>
      <vt:variant>
        <vt:i4>843</vt:i4>
      </vt:variant>
      <vt:variant>
        <vt:i4>0</vt:i4>
      </vt:variant>
      <vt:variant>
        <vt:i4>5</vt:i4>
      </vt:variant>
      <vt:variant>
        <vt:lpwstr/>
      </vt:variant>
      <vt:variant>
        <vt:lpwstr>tfn00017</vt:lpwstr>
      </vt:variant>
      <vt:variant>
        <vt:i4>6357108</vt:i4>
      </vt:variant>
      <vt:variant>
        <vt:i4>840</vt:i4>
      </vt:variant>
      <vt:variant>
        <vt:i4>0</vt:i4>
      </vt:variant>
      <vt:variant>
        <vt:i4>5</vt:i4>
      </vt:variant>
      <vt:variant>
        <vt:lpwstr/>
      </vt:variant>
      <vt:variant>
        <vt:lpwstr>ta00006</vt:lpwstr>
      </vt:variant>
      <vt:variant>
        <vt:i4>3801203</vt:i4>
      </vt:variant>
      <vt:variant>
        <vt:i4>837</vt:i4>
      </vt:variant>
      <vt:variant>
        <vt:i4>0</vt:i4>
      </vt:variant>
      <vt:variant>
        <vt:i4>5</vt:i4>
      </vt:variant>
      <vt:variant>
        <vt:lpwstr/>
      </vt:variant>
      <vt:variant>
        <vt:lpwstr>s00208</vt:lpwstr>
      </vt:variant>
      <vt:variant>
        <vt:i4>5832737</vt:i4>
      </vt:variant>
      <vt:variant>
        <vt:i4>834</vt:i4>
      </vt:variant>
      <vt:variant>
        <vt:i4>0</vt:i4>
      </vt:variant>
      <vt:variant>
        <vt:i4>5</vt:i4>
      </vt:variant>
      <vt:variant>
        <vt:lpwstr/>
      </vt:variant>
      <vt:variant>
        <vt:lpwstr>refa00025_4</vt:lpwstr>
      </vt:variant>
      <vt:variant>
        <vt:i4>6357108</vt:i4>
      </vt:variant>
      <vt:variant>
        <vt:i4>831</vt:i4>
      </vt:variant>
      <vt:variant>
        <vt:i4>0</vt:i4>
      </vt:variant>
      <vt:variant>
        <vt:i4>5</vt:i4>
      </vt:variant>
      <vt:variant>
        <vt:lpwstr/>
      </vt:variant>
      <vt:variant>
        <vt:lpwstr>ta00005</vt:lpwstr>
      </vt:variant>
      <vt:variant>
        <vt:i4>3539058</vt:i4>
      </vt:variant>
      <vt:variant>
        <vt:i4>828</vt:i4>
      </vt:variant>
      <vt:variant>
        <vt:i4>0</vt:i4>
      </vt:variant>
      <vt:variant>
        <vt:i4>5</vt:i4>
      </vt:variant>
      <vt:variant>
        <vt:lpwstr/>
      </vt:variant>
      <vt:variant>
        <vt:lpwstr>s00214</vt:lpwstr>
      </vt:variant>
      <vt:variant>
        <vt:i4>5242907</vt:i4>
      </vt:variant>
      <vt:variant>
        <vt:i4>825</vt:i4>
      </vt:variant>
      <vt:variant>
        <vt:i4>0</vt:i4>
      </vt:variant>
      <vt:variant>
        <vt:i4>5</vt:i4>
      </vt:variant>
      <vt:variant>
        <vt:lpwstr/>
      </vt:variant>
      <vt:variant>
        <vt:lpwstr>tfn00016</vt:lpwstr>
      </vt:variant>
      <vt:variant>
        <vt:i4>5242907</vt:i4>
      </vt:variant>
      <vt:variant>
        <vt:i4>822</vt:i4>
      </vt:variant>
      <vt:variant>
        <vt:i4>0</vt:i4>
      </vt:variant>
      <vt:variant>
        <vt:i4>5</vt:i4>
      </vt:variant>
      <vt:variant>
        <vt:lpwstr/>
      </vt:variant>
      <vt:variant>
        <vt:lpwstr>tfn00016</vt:lpwstr>
      </vt:variant>
      <vt:variant>
        <vt:i4>5242907</vt:i4>
      </vt:variant>
      <vt:variant>
        <vt:i4>819</vt:i4>
      </vt:variant>
      <vt:variant>
        <vt:i4>0</vt:i4>
      </vt:variant>
      <vt:variant>
        <vt:i4>5</vt:i4>
      </vt:variant>
      <vt:variant>
        <vt:lpwstr/>
      </vt:variant>
      <vt:variant>
        <vt:lpwstr>tfn00016</vt:lpwstr>
      </vt:variant>
      <vt:variant>
        <vt:i4>6357108</vt:i4>
      </vt:variant>
      <vt:variant>
        <vt:i4>816</vt:i4>
      </vt:variant>
      <vt:variant>
        <vt:i4>0</vt:i4>
      </vt:variant>
      <vt:variant>
        <vt:i4>5</vt:i4>
      </vt:variant>
      <vt:variant>
        <vt:lpwstr/>
      </vt:variant>
      <vt:variant>
        <vt:lpwstr>ta00005</vt:lpwstr>
      </vt:variant>
      <vt:variant>
        <vt:i4>5439515</vt:i4>
      </vt:variant>
      <vt:variant>
        <vt:i4>813</vt:i4>
      </vt:variant>
      <vt:variant>
        <vt:i4>0</vt:i4>
      </vt:variant>
      <vt:variant>
        <vt:i4>5</vt:i4>
      </vt:variant>
      <vt:variant>
        <vt:lpwstr/>
      </vt:variant>
      <vt:variant>
        <vt:lpwstr>tfn00015</vt:lpwstr>
      </vt:variant>
      <vt:variant>
        <vt:i4>5439515</vt:i4>
      </vt:variant>
      <vt:variant>
        <vt:i4>810</vt:i4>
      </vt:variant>
      <vt:variant>
        <vt:i4>0</vt:i4>
      </vt:variant>
      <vt:variant>
        <vt:i4>5</vt:i4>
      </vt:variant>
      <vt:variant>
        <vt:lpwstr/>
      </vt:variant>
      <vt:variant>
        <vt:lpwstr>tfn00015</vt:lpwstr>
      </vt:variant>
      <vt:variant>
        <vt:i4>5439515</vt:i4>
      </vt:variant>
      <vt:variant>
        <vt:i4>807</vt:i4>
      </vt:variant>
      <vt:variant>
        <vt:i4>0</vt:i4>
      </vt:variant>
      <vt:variant>
        <vt:i4>5</vt:i4>
      </vt:variant>
      <vt:variant>
        <vt:lpwstr/>
      </vt:variant>
      <vt:variant>
        <vt:lpwstr>tfn00015</vt:lpwstr>
      </vt:variant>
      <vt:variant>
        <vt:i4>6357108</vt:i4>
      </vt:variant>
      <vt:variant>
        <vt:i4>804</vt:i4>
      </vt:variant>
      <vt:variant>
        <vt:i4>0</vt:i4>
      </vt:variant>
      <vt:variant>
        <vt:i4>5</vt:i4>
      </vt:variant>
      <vt:variant>
        <vt:lpwstr/>
      </vt:variant>
      <vt:variant>
        <vt:lpwstr>ta00004</vt:lpwstr>
      </vt:variant>
      <vt:variant>
        <vt:i4>3473523</vt:i4>
      </vt:variant>
      <vt:variant>
        <vt:i4>801</vt:i4>
      </vt:variant>
      <vt:variant>
        <vt:i4>0</vt:i4>
      </vt:variant>
      <vt:variant>
        <vt:i4>5</vt:i4>
      </vt:variant>
      <vt:variant>
        <vt:lpwstr/>
      </vt:variant>
      <vt:variant>
        <vt:lpwstr>s00207</vt:lpwstr>
      </vt:variant>
      <vt:variant>
        <vt:i4>5832740</vt:i4>
      </vt:variant>
      <vt:variant>
        <vt:i4>798</vt:i4>
      </vt:variant>
      <vt:variant>
        <vt:i4>0</vt:i4>
      </vt:variant>
      <vt:variant>
        <vt:i4>5</vt:i4>
      </vt:variant>
      <vt:variant>
        <vt:lpwstr/>
      </vt:variant>
      <vt:variant>
        <vt:lpwstr>refa00020_2</vt:lpwstr>
      </vt:variant>
      <vt:variant>
        <vt:i4>3342449</vt:i4>
      </vt:variant>
      <vt:variant>
        <vt:i4>795</vt:i4>
      </vt:variant>
      <vt:variant>
        <vt:i4>0</vt:i4>
      </vt:variant>
      <vt:variant>
        <vt:i4>5</vt:i4>
      </vt:variant>
      <vt:variant>
        <vt:lpwstr/>
      </vt:variant>
      <vt:variant>
        <vt:lpwstr>s00122</vt:lpwstr>
      </vt:variant>
      <vt:variant>
        <vt:i4>6357108</vt:i4>
      </vt:variant>
      <vt:variant>
        <vt:i4>792</vt:i4>
      </vt:variant>
      <vt:variant>
        <vt:i4>0</vt:i4>
      </vt:variant>
      <vt:variant>
        <vt:i4>5</vt:i4>
      </vt:variant>
      <vt:variant>
        <vt:lpwstr/>
      </vt:variant>
      <vt:variant>
        <vt:lpwstr>ta00001</vt:lpwstr>
      </vt:variant>
      <vt:variant>
        <vt:i4>3866743</vt:i4>
      </vt:variant>
      <vt:variant>
        <vt:i4>789</vt:i4>
      </vt:variant>
      <vt:variant>
        <vt:i4>0</vt:i4>
      </vt:variant>
      <vt:variant>
        <vt:i4>5</vt:i4>
      </vt:variant>
      <vt:variant>
        <vt:lpwstr/>
      </vt:variant>
      <vt:variant>
        <vt:lpwstr>s00249</vt:lpwstr>
      </vt:variant>
      <vt:variant>
        <vt:i4>3407987</vt:i4>
      </vt:variant>
      <vt:variant>
        <vt:i4>786</vt:i4>
      </vt:variant>
      <vt:variant>
        <vt:i4>0</vt:i4>
      </vt:variant>
      <vt:variant>
        <vt:i4>5</vt:i4>
      </vt:variant>
      <vt:variant>
        <vt:lpwstr/>
      </vt:variant>
      <vt:variant>
        <vt:lpwstr>s00004</vt:lpwstr>
      </vt:variant>
      <vt:variant>
        <vt:i4>3539043</vt:i4>
      </vt:variant>
      <vt:variant>
        <vt:i4>783</vt:i4>
      </vt:variant>
      <vt:variant>
        <vt:i4>0</vt:i4>
      </vt:variant>
      <vt:variant>
        <vt:i4>5</vt:i4>
      </vt:variant>
      <vt:variant>
        <vt:lpwstr/>
      </vt:variant>
      <vt:variant>
        <vt:lpwstr>a00026</vt:lpwstr>
      </vt:variant>
      <vt:variant>
        <vt:i4>6357108</vt:i4>
      </vt:variant>
      <vt:variant>
        <vt:i4>780</vt:i4>
      </vt:variant>
      <vt:variant>
        <vt:i4>0</vt:i4>
      </vt:variant>
      <vt:variant>
        <vt:i4>5</vt:i4>
      </vt:variant>
      <vt:variant>
        <vt:lpwstr/>
      </vt:variant>
      <vt:variant>
        <vt:lpwstr>ta00003</vt:lpwstr>
      </vt:variant>
      <vt:variant>
        <vt:i4>6357108</vt:i4>
      </vt:variant>
      <vt:variant>
        <vt:i4>777</vt:i4>
      </vt:variant>
      <vt:variant>
        <vt:i4>0</vt:i4>
      </vt:variant>
      <vt:variant>
        <vt:i4>5</vt:i4>
      </vt:variant>
      <vt:variant>
        <vt:lpwstr/>
      </vt:variant>
      <vt:variant>
        <vt:lpwstr>ta00002</vt:lpwstr>
      </vt:variant>
      <vt:variant>
        <vt:i4>6946913</vt:i4>
      </vt:variant>
      <vt:variant>
        <vt:i4>774</vt:i4>
      </vt:variant>
      <vt:variant>
        <vt:i4>0</vt:i4>
      </vt:variant>
      <vt:variant>
        <vt:i4>5</vt:i4>
      </vt:variant>
      <vt:variant>
        <vt:lpwstr/>
      </vt:variant>
      <vt:variant>
        <vt:lpwstr>an00046</vt:lpwstr>
      </vt:variant>
      <vt:variant>
        <vt:i4>7143521</vt:i4>
      </vt:variant>
      <vt:variant>
        <vt:i4>771</vt:i4>
      </vt:variant>
      <vt:variant>
        <vt:i4>0</vt:i4>
      </vt:variant>
      <vt:variant>
        <vt:i4>5</vt:i4>
      </vt:variant>
      <vt:variant>
        <vt:lpwstr/>
      </vt:variant>
      <vt:variant>
        <vt:lpwstr>an00031</vt:lpwstr>
      </vt:variant>
      <vt:variant>
        <vt:i4>7143521</vt:i4>
      </vt:variant>
      <vt:variant>
        <vt:i4>768</vt:i4>
      </vt:variant>
      <vt:variant>
        <vt:i4>0</vt:i4>
      </vt:variant>
      <vt:variant>
        <vt:i4>5</vt:i4>
      </vt:variant>
      <vt:variant>
        <vt:lpwstr/>
      </vt:variant>
      <vt:variant>
        <vt:lpwstr>an00031</vt:lpwstr>
      </vt:variant>
      <vt:variant>
        <vt:i4>7143521</vt:i4>
      </vt:variant>
      <vt:variant>
        <vt:i4>765</vt:i4>
      </vt:variant>
      <vt:variant>
        <vt:i4>0</vt:i4>
      </vt:variant>
      <vt:variant>
        <vt:i4>5</vt:i4>
      </vt:variant>
      <vt:variant>
        <vt:lpwstr/>
      </vt:variant>
      <vt:variant>
        <vt:lpwstr>an00031</vt:lpwstr>
      </vt:variant>
      <vt:variant>
        <vt:i4>6946913</vt:i4>
      </vt:variant>
      <vt:variant>
        <vt:i4>762</vt:i4>
      </vt:variant>
      <vt:variant>
        <vt:i4>0</vt:i4>
      </vt:variant>
      <vt:variant>
        <vt:i4>5</vt:i4>
      </vt:variant>
      <vt:variant>
        <vt:lpwstr/>
      </vt:variant>
      <vt:variant>
        <vt:lpwstr>an00045</vt:lpwstr>
      </vt:variant>
      <vt:variant>
        <vt:i4>7143521</vt:i4>
      </vt:variant>
      <vt:variant>
        <vt:i4>759</vt:i4>
      </vt:variant>
      <vt:variant>
        <vt:i4>0</vt:i4>
      </vt:variant>
      <vt:variant>
        <vt:i4>5</vt:i4>
      </vt:variant>
      <vt:variant>
        <vt:lpwstr/>
      </vt:variant>
      <vt:variant>
        <vt:lpwstr>an00031</vt:lpwstr>
      </vt:variant>
      <vt:variant>
        <vt:i4>7143521</vt:i4>
      </vt:variant>
      <vt:variant>
        <vt:i4>756</vt:i4>
      </vt:variant>
      <vt:variant>
        <vt:i4>0</vt:i4>
      </vt:variant>
      <vt:variant>
        <vt:i4>5</vt:i4>
      </vt:variant>
      <vt:variant>
        <vt:lpwstr/>
      </vt:variant>
      <vt:variant>
        <vt:lpwstr>an00031</vt:lpwstr>
      </vt:variant>
      <vt:variant>
        <vt:i4>6946913</vt:i4>
      </vt:variant>
      <vt:variant>
        <vt:i4>753</vt:i4>
      </vt:variant>
      <vt:variant>
        <vt:i4>0</vt:i4>
      </vt:variant>
      <vt:variant>
        <vt:i4>5</vt:i4>
      </vt:variant>
      <vt:variant>
        <vt:lpwstr/>
      </vt:variant>
      <vt:variant>
        <vt:lpwstr>an00044</vt:lpwstr>
      </vt:variant>
      <vt:variant>
        <vt:i4>7143521</vt:i4>
      </vt:variant>
      <vt:variant>
        <vt:i4>750</vt:i4>
      </vt:variant>
      <vt:variant>
        <vt:i4>0</vt:i4>
      </vt:variant>
      <vt:variant>
        <vt:i4>5</vt:i4>
      </vt:variant>
      <vt:variant>
        <vt:lpwstr/>
      </vt:variant>
      <vt:variant>
        <vt:lpwstr>an00032</vt:lpwstr>
      </vt:variant>
      <vt:variant>
        <vt:i4>6291558</vt:i4>
      </vt:variant>
      <vt:variant>
        <vt:i4>747</vt:i4>
      </vt:variant>
      <vt:variant>
        <vt:i4>0</vt:i4>
      </vt:variant>
      <vt:variant>
        <vt:i4>5</vt:i4>
      </vt:variant>
      <vt:variant>
        <vt:lpwstr/>
      </vt:variant>
      <vt:variant>
        <vt:lpwstr>fa00019</vt:lpwstr>
      </vt:variant>
      <vt:variant>
        <vt:i4>6946913</vt:i4>
      </vt:variant>
      <vt:variant>
        <vt:i4>744</vt:i4>
      </vt:variant>
      <vt:variant>
        <vt:i4>0</vt:i4>
      </vt:variant>
      <vt:variant>
        <vt:i4>5</vt:i4>
      </vt:variant>
      <vt:variant>
        <vt:lpwstr/>
      </vt:variant>
      <vt:variant>
        <vt:lpwstr>an00043</vt:lpwstr>
      </vt:variant>
      <vt:variant>
        <vt:i4>7143521</vt:i4>
      </vt:variant>
      <vt:variant>
        <vt:i4>741</vt:i4>
      </vt:variant>
      <vt:variant>
        <vt:i4>0</vt:i4>
      </vt:variant>
      <vt:variant>
        <vt:i4>5</vt:i4>
      </vt:variant>
      <vt:variant>
        <vt:lpwstr/>
      </vt:variant>
      <vt:variant>
        <vt:lpwstr>an00031</vt:lpwstr>
      </vt:variant>
      <vt:variant>
        <vt:i4>6422630</vt:i4>
      </vt:variant>
      <vt:variant>
        <vt:i4>738</vt:i4>
      </vt:variant>
      <vt:variant>
        <vt:i4>0</vt:i4>
      </vt:variant>
      <vt:variant>
        <vt:i4>5</vt:i4>
      </vt:variant>
      <vt:variant>
        <vt:lpwstr/>
      </vt:variant>
      <vt:variant>
        <vt:lpwstr>fa00032</vt:lpwstr>
      </vt:variant>
      <vt:variant>
        <vt:i4>6422630</vt:i4>
      </vt:variant>
      <vt:variant>
        <vt:i4>735</vt:i4>
      </vt:variant>
      <vt:variant>
        <vt:i4>0</vt:i4>
      </vt:variant>
      <vt:variant>
        <vt:i4>5</vt:i4>
      </vt:variant>
      <vt:variant>
        <vt:lpwstr/>
      </vt:variant>
      <vt:variant>
        <vt:lpwstr>fa00031</vt:lpwstr>
      </vt:variant>
      <vt:variant>
        <vt:i4>6422630</vt:i4>
      </vt:variant>
      <vt:variant>
        <vt:i4>732</vt:i4>
      </vt:variant>
      <vt:variant>
        <vt:i4>0</vt:i4>
      </vt:variant>
      <vt:variant>
        <vt:i4>5</vt:i4>
      </vt:variant>
      <vt:variant>
        <vt:lpwstr/>
      </vt:variant>
      <vt:variant>
        <vt:lpwstr>fa00030</vt:lpwstr>
      </vt:variant>
      <vt:variant>
        <vt:i4>3407987</vt:i4>
      </vt:variant>
      <vt:variant>
        <vt:i4>729</vt:i4>
      </vt:variant>
      <vt:variant>
        <vt:i4>0</vt:i4>
      </vt:variant>
      <vt:variant>
        <vt:i4>5</vt:i4>
      </vt:variant>
      <vt:variant>
        <vt:lpwstr/>
      </vt:variant>
      <vt:variant>
        <vt:lpwstr>s00105</vt:lpwstr>
      </vt:variant>
      <vt:variant>
        <vt:i4>6488166</vt:i4>
      </vt:variant>
      <vt:variant>
        <vt:i4>726</vt:i4>
      </vt:variant>
      <vt:variant>
        <vt:i4>0</vt:i4>
      </vt:variant>
      <vt:variant>
        <vt:i4>5</vt:i4>
      </vt:variant>
      <vt:variant>
        <vt:lpwstr/>
      </vt:variant>
      <vt:variant>
        <vt:lpwstr>fa00029</vt:lpwstr>
      </vt:variant>
      <vt:variant>
        <vt:i4>6357094</vt:i4>
      </vt:variant>
      <vt:variant>
        <vt:i4>723</vt:i4>
      </vt:variant>
      <vt:variant>
        <vt:i4>0</vt:i4>
      </vt:variant>
      <vt:variant>
        <vt:i4>5</vt:i4>
      </vt:variant>
      <vt:variant>
        <vt:lpwstr/>
      </vt:variant>
      <vt:variant>
        <vt:lpwstr>fa00005</vt:lpwstr>
      </vt:variant>
      <vt:variant>
        <vt:i4>6357094</vt:i4>
      </vt:variant>
      <vt:variant>
        <vt:i4>720</vt:i4>
      </vt:variant>
      <vt:variant>
        <vt:i4>0</vt:i4>
      </vt:variant>
      <vt:variant>
        <vt:i4>5</vt:i4>
      </vt:variant>
      <vt:variant>
        <vt:lpwstr/>
      </vt:variant>
      <vt:variant>
        <vt:lpwstr>fa00004</vt:lpwstr>
      </vt:variant>
      <vt:variant>
        <vt:i4>6357094</vt:i4>
      </vt:variant>
      <vt:variant>
        <vt:i4>717</vt:i4>
      </vt:variant>
      <vt:variant>
        <vt:i4>0</vt:i4>
      </vt:variant>
      <vt:variant>
        <vt:i4>5</vt:i4>
      </vt:variant>
      <vt:variant>
        <vt:lpwstr/>
      </vt:variant>
      <vt:variant>
        <vt:lpwstr>fa00001</vt:lpwstr>
      </vt:variant>
      <vt:variant>
        <vt:i4>6684769</vt:i4>
      </vt:variant>
      <vt:variant>
        <vt:i4>714</vt:i4>
      </vt:variant>
      <vt:variant>
        <vt:i4>0</vt:i4>
      </vt:variant>
      <vt:variant>
        <vt:i4>5</vt:i4>
      </vt:variant>
      <vt:variant>
        <vt:lpwstr/>
      </vt:variant>
      <vt:variant>
        <vt:lpwstr>an00081</vt:lpwstr>
      </vt:variant>
      <vt:variant>
        <vt:i4>5373979</vt:i4>
      </vt:variant>
      <vt:variant>
        <vt:i4>711</vt:i4>
      </vt:variant>
      <vt:variant>
        <vt:i4>0</vt:i4>
      </vt:variant>
      <vt:variant>
        <vt:i4>5</vt:i4>
      </vt:variant>
      <vt:variant>
        <vt:lpwstr/>
      </vt:variant>
      <vt:variant>
        <vt:lpwstr>tfn00014</vt:lpwstr>
      </vt:variant>
      <vt:variant>
        <vt:i4>5505051</vt:i4>
      </vt:variant>
      <vt:variant>
        <vt:i4>708</vt:i4>
      </vt:variant>
      <vt:variant>
        <vt:i4>0</vt:i4>
      </vt:variant>
      <vt:variant>
        <vt:i4>5</vt:i4>
      </vt:variant>
      <vt:variant>
        <vt:lpwstr/>
      </vt:variant>
      <vt:variant>
        <vt:lpwstr>tfn00012</vt:lpwstr>
      </vt:variant>
      <vt:variant>
        <vt:i4>5570587</vt:i4>
      </vt:variant>
      <vt:variant>
        <vt:i4>705</vt:i4>
      </vt:variant>
      <vt:variant>
        <vt:i4>0</vt:i4>
      </vt:variant>
      <vt:variant>
        <vt:i4>5</vt:i4>
      </vt:variant>
      <vt:variant>
        <vt:lpwstr/>
      </vt:variant>
      <vt:variant>
        <vt:lpwstr>tfn00013</vt:lpwstr>
      </vt:variant>
      <vt:variant>
        <vt:i4>5505051</vt:i4>
      </vt:variant>
      <vt:variant>
        <vt:i4>702</vt:i4>
      </vt:variant>
      <vt:variant>
        <vt:i4>0</vt:i4>
      </vt:variant>
      <vt:variant>
        <vt:i4>5</vt:i4>
      </vt:variant>
      <vt:variant>
        <vt:lpwstr/>
      </vt:variant>
      <vt:variant>
        <vt:lpwstr>tfn00012</vt:lpwstr>
      </vt:variant>
      <vt:variant>
        <vt:i4>6357108</vt:i4>
      </vt:variant>
      <vt:variant>
        <vt:i4>699</vt:i4>
      </vt:variant>
      <vt:variant>
        <vt:i4>0</vt:i4>
      </vt:variant>
      <vt:variant>
        <vt:i4>5</vt:i4>
      </vt:variant>
      <vt:variant>
        <vt:lpwstr/>
      </vt:variant>
      <vt:variant>
        <vt:lpwstr>ta00001</vt:lpwstr>
      </vt:variant>
      <vt:variant>
        <vt:i4>3473524</vt:i4>
      </vt:variant>
      <vt:variant>
        <vt:i4>696</vt:i4>
      </vt:variant>
      <vt:variant>
        <vt:i4>0</vt:i4>
      </vt:variant>
      <vt:variant>
        <vt:i4>5</vt:i4>
      </vt:variant>
      <vt:variant>
        <vt:lpwstr/>
      </vt:variant>
      <vt:variant>
        <vt:lpwstr>t00005</vt:lpwstr>
      </vt:variant>
      <vt:variant>
        <vt:i4>3473524</vt:i4>
      </vt:variant>
      <vt:variant>
        <vt:i4>693</vt:i4>
      </vt:variant>
      <vt:variant>
        <vt:i4>0</vt:i4>
      </vt:variant>
      <vt:variant>
        <vt:i4>5</vt:i4>
      </vt:variant>
      <vt:variant>
        <vt:lpwstr/>
      </vt:variant>
      <vt:variant>
        <vt:lpwstr>t00005</vt:lpwstr>
      </vt:variant>
      <vt:variant>
        <vt:i4>5701659</vt:i4>
      </vt:variant>
      <vt:variant>
        <vt:i4>690</vt:i4>
      </vt:variant>
      <vt:variant>
        <vt:i4>0</vt:i4>
      </vt:variant>
      <vt:variant>
        <vt:i4>5</vt:i4>
      </vt:variant>
      <vt:variant>
        <vt:lpwstr/>
      </vt:variant>
      <vt:variant>
        <vt:lpwstr>tfn00011</vt:lpwstr>
      </vt:variant>
      <vt:variant>
        <vt:i4>3473524</vt:i4>
      </vt:variant>
      <vt:variant>
        <vt:i4>687</vt:i4>
      </vt:variant>
      <vt:variant>
        <vt:i4>0</vt:i4>
      </vt:variant>
      <vt:variant>
        <vt:i4>5</vt:i4>
      </vt:variant>
      <vt:variant>
        <vt:lpwstr/>
      </vt:variant>
      <vt:variant>
        <vt:lpwstr>t00005</vt:lpwstr>
      </vt:variant>
      <vt:variant>
        <vt:i4>5832738</vt:i4>
      </vt:variant>
      <vt:variant>
        <vt:i4>684</vt:i4>
      </vt:variant>
      <vt:variant>
        <vt:i4>0</vt:i4>
      </vt:variant>
      <vt:variant>
        <vt:i4>5</vt:i4>
      </vt:variant>
      <vt:variant>
        <vt:lpwstr/>
      </vt:variant>
      <vt:variant>
        <vt:lpwstr>refa00026_2</vt:lpwstr>
      </vt:variant>
      <vt:variant>
        <vt:i4>3473527</vt:i4>
      </vt:variant>
      <vt:variant>
        <vt:i4>681</vt:i4>
      </vt:variant>
      <vt:variant>
        <vt:i4>0</vt:i4>
      </vt:variant>
      <vt:variant>
        <vt:i4>5</vt:i4>
      </vt:variant>
      <vt:variant>
        <vt:lpwstr/>
      </vt:variant>
      <vt:variant>
        <vt:lpwstr>s00247</vt:lpwstr>
      </vt:variant>
      <vt:variant>
        <vt:i4>3276901</vt:i4>
      </vt:variant>
      <vt:variant>
        <vt:i4>678</vt:i4>
      </vt:variant>
      <vt:variant>
        <vt:i4>0</vt:i4>
      </vt:variant>
      <vt:variant>
        <vt:i4>5</vt:i4>
      </vt:variant>
      <vt:variant>
        <vt:lpwstr/>
      </vt:variant>
      <vt:variant>
        <vt:lpwstr>e00002</vt:lpwstr>
      </vt:variant>
      <vt:variant>
        <vt:i4>3211365</vt:i4>
      </vt:variant>
      <vt:variant>
        <vt:i4>675</vt:i4>
      </vt:variant>
      <vt:variant>
        <vt:i4>0</vt:i4>
      </vt:variant>
      <vt:variant>
        <vt:i4>5</vt:i4>
      </vt:variant>
      <vt:variant>
        <vt:lpwstr/>
      </vt:variant>
      <vt:variant>
        <vt:lpwstr>e00001</vt:lpwstr>
      </vt:variant>
      <vt:variant>
        <vt:i4>3539057</vt:i4>
      </vt:variant>
      <vt:variant>
        <vt:i4>672</vt:i4>
      </vt:variant>
      <vt:variant>
        <vt:i4>0</vt:i4>
      </vt:variant>
      <vt:variant>
        <vt:i4>5</vt:i4>
      </vt:variant>
      <vt:variant>
        <vt:lpwstr/>
      </vt:variant>
      <vt:variant>
        <vt:lpwstr>s00224</vt:lpwstr>
      </vt:variant>
      <vt:variant>
        <vt:i4>6946834</vt:i4>
      </vt:variant>
      <vt:variant>
        <vt:i4>669</vt:i4>
      </vt:variant>
      <vt:variant>
        <vt:i4>0</vt:i4>
      </vt:variant>
      <vt:variant>
        <vt:i4>5</vt:i4>
      </vt:variant>
      <vt:variant>
        <vt:lpwstr/>
      </vt:variant>
      <vt:variant>
        <vt:lpwstr>refa00017_10</vt:lpwstr>
      </vt:variant>
      <vt:variant>
        <vt:i4>3342437</vt:i4>
      </vt:variant>
      <vt:variant>
        <vt:i4>666</vt:i4>
      </vt:variant>
      <vt:variant>
        <vt:i4>0</vt:i4>
      </vt:variant>
      <vt:variant>
        <vt:i4>5</vt:i4>
      </vt:variant>
      <vt:variant>
        <vt:lpwstr/>
      </vt:variant>
      <vt:variant>
        <vt:lpwstr>e00003</vt:lpwstr>
      </vt:variant>
      <vt:variant>
        <vt:i4>3801200</vt:i4>
      </vt:variant>
      <vt:variant>
        <vt:i4>663</vt:i4>
      </vt:variant>
      <vt:variant>
        <vt:i4>0</vt:i4>
      </vt:variant>
      <vt:variant>
        <vt:i4>5</vt:i4>
      </vt:variant>
      <vt:variant>
        <vt:lpwstr/>
      </vt:variant>
      <vt:variant>
        <vt:lpwstr>s00238</vt:lpwstr>
      </vt:variant>
      <vt:variant>
        <vt:i4>3276901</vt:i4>
      </vt:variant>
      <vt:variant>
        <vt:i4>660</vt:i4>
      </vt:variant>
      <vt:variant>
        <vt:i4>0</vt:i4>
      </vt:variant>
      <vt:variant>
        <vt:i4>5</vt:i4>
      </vt:variant>
      <vt:variant>
        <vt:lpwstr/>
      </vt:variant>
      <vt:variant>
        <vt:lpwstr>e00002</vt:lpwstr>
      </vt:variant>
      <vt:variant>
        <vt:i4>3539057</vt:i4>
      </vt:variant>
      <vt:variant>
        <vt:i4>657</vt:i4>
      </vt:variant>
      <vt:variant>
        <vt:i4>0</vt:i4>
      </vt:variant>
      <vt:variant>
        <vt:i4>5</vt:i4>
      </vt:variant>
      <vt:variant>
        <vt:lpwstr/>
      </vt:variant>
      <vt:variant>
        <vt:lpwstr>s00224</vt:lpwstr>
      </vt:variant>
      <vt:variant>
        <vt:i4>3473520</vt:i4>
      </vt:variant>
      <vt:variant>
        <vt:i4>654</vt:i4>
      </vt:variant>
      <vt:variant>
        <vt:i4>0</vt:i4>
      </vt:variant>
      <vt:variant>
        <vt:i4>5</vt:i4>
      </vt:variant>
      <vt:variant>
        <vt:lpwstr/>
      </vt:variant>
      <vt:variant>
        <vt:lpwstr>s00237</vt:lpwstr>
      </vt:variant>
      <vt:variant>
        <vt:i4>3866736</vt:i4>
      </vt:variant>
      <vt:variant>
        <vt:i4>651</vt:i4>
      </vt:variant>
      <vt:variant>
        <vt:i4>0</vt:i4>
      </vt:variant>
      <vt:variant>
        <vt:i4>5</vt:i4>
      </vt:variant>
      <vt:variant>
        <vt:lpwstr/>
      </vt:variant>
      <vt:variant>
        <vt:lpwstr>s00239</vt:lpwstr>
      </vt:variant>
      <vt:variant>
        <vt:i4>3211365</vt:i4>
      </vt:variant>
      <vt:variant>
        <vt:i4>648</vt:i4>
      </vt:variant>
      <vt:variant>
        <vt:i4>0</vt:i4>
      </vt:variant>
      <vt:variant>
        <vt:i4>5</vt:i4>
      </vt:variant>
      <vt:variant>
        <vt:lpwstr/>
      </vt:variant>
      <vt:variant>
        <vt:lpwstr>e00001</vt:lpwstr>
      </vt:variant>
      <vt:variant>
        <vt:i4>3604592</vt:i4>
      </vt:variant>
      <vt:variant>
        <vt:i4>645</vt:i4>
      </vt:variant>
      <vt:variant>
        <vt:i4>0</vt:i4>
      </vt:variant>
      <vt:variant>
        <vt:i4>5</vt:i4>
      </vt:variant>
      <vt:variant>
        <vt:lpwstr/>
      </vt:variant>
      <vt:variant>
        <vt:lpwstr>s00235</vt:lpwstr>
      </vt:variant>
      <vt:variant>
        <vt:i4>3407985</vt:i4>
      </vt:variant>
      <vt:variant>
        <vt:i4>642</vt:i4>
      </vt:variant>
      <vt:variant>
        <vt:i4>0</vt:i4>
      </vt:variant>
      <vt:variant>
        <vt:i4>5</vt:i4>
      </vt:variant>
      <vt:variant>
        <vt:lpwstr/>
      </vt:variant>
      <vt:variant>
        <vt:lpwstr>s00226</vt:lpwstr>
      </vt:variant>
      <vt:variant>
        <vt:i4>3539058</vt:i4>
      </vt:variant>
      <vt:variant>
        <vt:i4>639</vt:i4>
      </vt:variant>
      <vt:variant>
        <vt:i4>0</vt:i4>
      </vt:variant>
      <vt:variant>
        <vt:i4>5</vt:i4>
      </vt:variant>
      <vt:variant>
        <vt:lpwstr/>
      </vt:variant>
      <vt:variant>
        <vt:lpwstr>s00214</vt:lpwstr>
      </vt:variant>
      <vt:variant>
        <vt:i4>6422630</vt:i4>
      </vt:variant>
      <vt:variant>
        <vt:i4>636</vt:i4>
      </vt:variant>
      <vt:variant>
        <vt:i4>0</vt:i4>
      </vt:variant>
      <vt:variant>
        <vt:i4>5</vt:i4>
      </vt:variant>
      <vt:variant>
        <vt:lpwstr/>
      </vt:variant>
      <vt:variant>
        <vt:lpwstr>fa00031</vt:lpwstr>
      </vt:variant>
      <vt:variant>
        <vt:i4>7077984</vt:i4>
      </vt:variant>
      <vt:variant>
        <vt:i4>633</vt:i4>
      </vt:variant>
      <vt:variant>
        <vt:i4>0</vt:i4>
      </vt:variant>
      <vt:variant>
        <vt:i4>5</vt:i4>
      </vt:variant>
      <vt:variant>
        <vt:lpwstr/>
      </vt:variant>
      <vt:variant>
        <vt:lpwstr>an00122</vt:lpwstr>
      </vt:variant>
      <vt:variant>
        <vt:i4>7143520</vt:i4>
      </vt:variant>
      <vt:variant>
        <vt:i4>630</vt:i4>
      </vt:variant>
      <vt:variant>
        <vt:i4>0</vt:i4>
      </vt:variant>
      <vt:variant>
        <vt:i4>5</vt:i4>
      </vt:variant>
      <vt:variant>
        <vt:lpwstr/>
      </vt:variant>
      <vt:variant>
        <vt:lpwstr>an00134</vt:lpwstr>
      </vt:variant>
      <vt:variant>
        <vt:i4>6946913</vt:i4>
      </vt:variant>
      <vt:variant>
        <vt:i4>627</vt:i4>
      </vt:variant>
      <vt:variant>
        <vt:i4>0</vt:i4>
      </vt:variant>
      <vt:variant>
        <vt:i4>5</vt:i4>
      </vt:variant>
      <vt:variant>
        <vt:lpwstr/>
      </vt:variant>
      <vt:variant>
        <vt:lpwstr>an00047</vt:lpwstr>
      </vt:variant>
      <vt:variant>
        <vt:i4>3407988</vt:i4>
      </vt:variant>
      <vt:variant>
        <vt:i4>624</vt:i4>
      </vt:variant>
      <vt:variant>
        <vt:i4>0</vt:i4>
      </vt:variant>
      <vt:variant>
        <vt:i4>5</vt:i4>
      </vt:variant>
      <vt:variant>
        <vt:lpwstr/>
      </vt:variant>
      <vt:variant>
        <vt:lpwstr>t00004</vt:lpwstr>
      </vt:variant>
      <vt:variant>
        <vt:i4>3342452</vt:i4>
      </vt:variant>
      <vt:variant>
        <vt:i4>621</vt:i4>
      </vt:variant>
      <vt:variant>
        <vt:i4>0</vt:i4>
      </vt:variant>
      <vt:variant>
        <vt:i4>5</vt:i4>
      </vt:variant>
      <vt:variant>
        <vt:lpwstr/>
      </vt:variant>
      <vt:variant>
        <vt:lpwstr>t00003</vt:lpwstr>
      </vt:variant>
      <vt:variant>
        <vt:i4>5636123</vt:i4>
      </vt:variant>
      <vt:variant>
        <vt:i4>618</vt:i4>
      </vt:variant>
      <vt:variant>
        <vt:i4>0</vt:i4>
      </vt:variant>
      <vt:variant>
        <vt:i4>5</vt:i4>
      </vt:variant>
      <vt:variant>
        <vt:lpwstr/>
      </vt:variant>
      <vt:variant>
        <vt:lpwstr>tfn00010</vt:lpwstr>
      </vt:variant>
      <vt:variant>
        <vt:i4>6225946</vt:i4>
      </vt:variant>
      <vt:variant>
        <vt:i4>615</vt:i4>
      </vt:variant>
      <vt:variant>
        <vt:i4>0</vt:i4>
      </vt:variant>
      <vt:variant>
        <vt:i4>5</vt:i4>
      </vt:variant>
      <vt:variant>
        <vt:lpwstr/>
      </vt:variant>
      <vt:variant>
        <vt:lpwstr>tfn00009</vt:lpwstr>
      </vt:variant>
      <vt:variant>
        <vt:i4>5636123</vt:i4>
      </vt:variant>
      <vt:variant>
        <vt:i4>612</vt:i4>
      </vt:variant>
      <vt:variant>
        <vt:i4>0</vt:i4>
      </vt:variant>
      <vt:variant>
        <vt:i4>5</vt:i4>
      </vt:variant>
      <vt:variant>
        <vt:lpwstr/>
      </vt:variant>
      <vt:variant>
        <vt:lpwstr>tfn00010</vt:lpwstr>
      </vt:variant>
      <vt:variant>
        <vt:i4>6225946</vt:i4>
      </vt:variant>
      <vt:variant>
        <vt:i4>609</vt:i4>
      </vt:variant>
      <vt:variant>
        <vt:i4>0</vt:i4>
      </vt:variant>
      <vt:variant>
        <vt:i4>5</vt:i4>
      </vt:variant>
      <vt:variant>
        <vt:lpwstr/>
      </vt:variant>
      <vt:variant>
        <vt:lpwstr>tfn00009</vt:lpwstr>
      </vt:variant>
      <vt:variant>
        <vt:i4>6160410</vt:i4>
      </vt:variant>
      <vt:variant>
        <vt:i4>606</vt:i4>
      </vt:variant>
      <vt:variant>
        <vt:i4>0</vt:i4>
      </vt:variant>
      <vt:variant>
        <vt:i4>5</vt:i4>
      </vt:variant>
      <vt:variant>
        <vt:lpwstr/>
      </vt:variant>
      <vt:variant>
        <vt:lpwstr>tfn00008</vt:lpwstr>
      </vt:variant>
      <vt:variant>
        <vt:i4>5308442</vt:i4>
      </vt:variant>
      <vt:variant>
        <vt:i4>603</vt:i4>
      </vt:variant>
      <vt:variant>
        <vt:i4>0</vt:i4>
      </vt:variant>
      <vt:variant>
        <vt:i4>5</vt:i4>
      </vt:variant>
      <vt:variant>
        <vt:lpwstr/>
      </vt:variant>
      <vt:variant>
        <vt:lpwstr>tfn00007</vt:lpwstr>
      </vt:variant>
      <vt:variant>
        <vt:i4>5308442</vt:i4>
      </vt:variant>
      <vt:variant>
        <vt:i4>600</vt:i4>
      </vt:variant>
      <vt:variant>
        <vt:i4>0</vt:i4>
      </vt:variant>
      <vt:variant>
        <vt:i4>5</vt:i4>
      </vt:variant>
      <vt:variant>
        <vt:lpwstr/>
      </vt:variant>
      <vt:variant>
        <vt:lpwstr>tfn00007</vt:lpwstr>
      </vt:variant>
      <vt:variant>
        <vt:i4>5308442</vt:i4>
      </vt:variant>
      <vt:variant>
        <vt:i4>597</vt:i4>
      </vt:variant>
      <vt:variant>
        <vt:i4>0</vt:i4>
      </vt:variant>
      <vt:variant>
        <vt:i4>5</vt:i4>
      </vt:variant>
      <vt:variant>
        <vt:lpwstr/>
      </vt:variant>
      <vt:variant>
        <vt:lpwstr>tfn00007</vt:lpwstr>
      </vt:variant>
      <vt:variant>
        <vt:i4>3407988</vt:i4>
      </vt:variant>
      <vt:variant>
        <vt:i4>594</vt:i4>
      </vt:variant>
      <vt:variant>
        <vt:i4>0</vt:i4>
      </vt:variant>
      <vt:variant>
        <vt:i4>5</vt:i4>
      </vt:variant>
      <vt:variant>
        <vt:lpwstr/>
      </vt:variant>
      <vt:variant>
        <vt:lpwstr>t00004</vt:lpwstr>
      </vt:variant>
      <vt:variant>
        <vt:i4>3801203</vt:i4>
      </vt:variant>
      <vt:variant>
        <vt:i4>591</vt:i4>
      </vt:variant>
      <vt:variant>
        <vt:i4>0</vt:i4>
      </vt:variant>
      <vt:variant>
        <vt:i4>5</vt:i4>
      </vt:variant>
      <vt:variant>
        <vt:lpwstr/>
      </vt:variant>
      <vt:variant>
        <vt:lpwstr>s00208</vt:lpwstr>
      </vt:variant>
      <vt:variant>
        <vt:i4>3473523</vt:i4>
      </vt:variant>
      <vt:variant>
        <vt:i4>588</vt:i4>
      </vt:variant>
      <vt:variant>
        <vt:i4>0</vt:i4>
      </vt:variant>
      <vt:variant>
        <vt:i4>5</vt:i4>
      </vt:variant>
      <vt:variant>
        <vt:lpwstr/>
      </vt:variant>
      <vt:variant>
        <vt:lpwstr>s00207</vt:lpwstr>
      </vt:variant>
      <vt:variant>
        <vt:i4>3276914</vt:i4>
      </vt:variant>
      <vt:variant>
        <vt:i4>585</vt:i4>
      </vt:variant>
      <vt:variant>
        <vt:i4>0</vt:i4>
      </vt:variant>
      <vt:variant>
        <vt:i4>5</vt:i4>
      </vt:variant>
      <vt:variant>
        <vt:lpwstr/>
      </vt:variant>
      <vt:variant>
        <vt:lpwstr>s00210</vt:lpwstr>
      </vt:variant>
      <vt:variant>
        <vt:i4>3145845</vt:i4>
      </vt:variant>
      <vt:variant>
        <vt:i4>582</vt:i4>
      </vt:variant>
      <vt:variant>
        <vt:i4>0</vt:i4>
      </vt:variant>
      <vt:variant>
        <vt:i4>5</vt:i4>
      </vt:variant>
      <vt:variant>
        <vt:lpwstr/>
      </vt:variant>
      <vt:variant>
        <vt:lpwstr>s00060</vt:lpwstr>
      </vt:variant>
      <vt:variant>
        <vt:i4>5898275</vt:i4>
      </vt:variant>
      <vt:variant>
        <vt:i4>579</vt:i4>
      </vt:variant>
      <vt:variant>
        <vt:i4>0</vt:i4>
      </vt:variant>
      <vt:variant>
        <vt:i4>5</vt:i4>
      </vt:variant>
      <vt:variant>
        <vt:lpwstr/>
      </vt:variant>
      <vt:variant>
        <vt:lpwstr>refa00017_9</vt:lpwstr>
      </vt:variant>
      <vt:variant>
        <vt:i4>5898275</vt:i4>
      </vt:variant>
      <vt:variant>
        <vt:i4>576</vt:i4>
      </vt:variant>
      <vt:variant>
        <vt:i4>0</vt:i4>
      </vt:variant>
      <vt:variant>
        <vt:i4>5</vt:i4>
      </vt:variant>
      <vt:variant>
        <vt:lpwstr/>
      </vt:variant>
      <vt:variant>
        <vt:lpwstr>refa00017_8</vt:lpwstr>
      </vt:variant>
      <vt:variant>
        <vt:i4>5898275</vt:i4>
      </vt:variant>
      <vt:variant>
        <vt:i4>573</vt:i4>
      </vt:variant>
      <vt:variant>
        <vt:i4>0</vt:i4>
      </vt:variant>
      <vt:variant>
        <vt:i4>5</vt:i4>
      </vt:variant>
      <vt:variant>
        <vt:lpwstr/>
      </vt:variant>
      <vt:variant>
        <vt:lpwstr>refa00017_7</vt:lpwstr>
      </vt:variant>
      <vt:variant>
        <vt:i4>5898275</vt:i4>
      </vt:variant>
      <vt:variant>
        <vt:i4>570</vt:i4>
      </vt:variant>
      <vt:variant>
        <vt:i4>0</vt:i4>
      </vt:variant>
      <vt:variant>
        <vt:i4>5</vt:i4>
      </vt:variant>
      <vt:variant>
        <vt:lpwstr/>
      </vt:variant>
      <vt:variant>
        <vt:lpwstr>refa00017_6</vt:lpwstr>
      </vt:variant>
      <vt:variant>
        <vt:i4>3604593</vt:i4>
      </vt:variant>
      <vt:variant>
        <vt:i4>567</vt:i4>
      </vt:variant>
      <vt:variant>
        <vt:i4>0</vt:i4>
      </vt:variant>
      <vt:variant>
        <vt:i4>5</vt:i4>
      </vt:variant>
      <vt:variant>
        <vt:lpwstr/>
      </vt:variant>
      <vt:variant>
        <vt:lpwstr>s00225</vt:lpwstr>
      </vt:variant>
      <vt:variant>
        <vt:i4>3539059</vt:i4>
      </vt:variant>
      <vt:variant>
        <vt:i4>564</vt:i4>
      </vt:variant>
      <vt:variant>
        <vt:i4>0</vt:i4>
      </vt:variant>
      <vt:variant>
        <vt:i4>5</vt:i4>
      </vt:variant>
      <vt:variant>
        <vt:lpwstr/>
      </vt:variant>
      <vt:variant>
        <vt:lpwstr>s00204</vt:lpwstr>
      </vt:variant>
      <vt:variant>
        <vt:i4>5898275</vt:i4>
      </vt:variant>
      <vt:variant>
        <vt:i4>561</vt:i4>
      </vt:variant>
      <vt:variant>
        <vt:i4>0</vt:i4>
      </vt:variant>
      <vt:variant>
        <vt:i4>5</vt:i4>
      </vt:variant>
      <vt:variant>
        <vt:lpwstr/>
      </vt:variant>
      <vt:variant>
        <vt:lpwstr>refa00017_5</vt:lpwstr>
      </vt:variant>
      <vt:variant>
        <vt:i4>5898275</vt:i4>
      </vt:variant>
      <vt:variant>
        <vt:i4>558</vt:i4>
      </vt:variant>
      <vt:variant>
        <vt:i4>0</vt:i4>
      </vt:variant>
      <vt:variant>
        <vt:i4>5</vt:i4>
      </vt:variant>
      <vt:variant>
        <vt:lpwstr/>
      </vt:variant>
      <vt:variant>
        <vt:lpwstr>refa00017_4</vt:lpwstr>
      </vt:variant>
      <vt:variant>
        <vt:i4>3211383</vt:i4>
      </vt:variant>
      <vt:variant>
        <vt:i4>555</vt:i4>
      </vt:variant>
      <vt:variant>
        <vt:i4>0</vt:i4>
      </vt:variant>
      <vt:variant>
        <vt:i4>5</vt:i4>
      </vt:variant>
      <vt:variant>
        <vt:lpwstr/>
      </vt:variant>
      <vt:variant>
        <vt:lpwstr>s00243</vt:lpwstr>
      </vt:variant>
      <vt:variant>
        <vt:i4>3801203</vt:i4>
      </vt:variant>
      <vt:variant>
        <vt:i4>552</vt:i4>
      </vt:variant>
      <vt:variant>
        <vt:i4>0</vt:i4>
      </vt:variant>
      <vt:variant>
        <vt:i4>5</vt:i4>
      </vt:variant>
      <vt:variant>
        <vt:lpwstr/>
      </vt:variant>
      <vt:variant>
        <vt:lpwstr>s00208</vt:lpwstr>
      </vt:variant>
      <vt:variant>
        <vt:i4>3276918</vt:i4>
      </vt:variant>
      <vt:variant>
        <vt:i4>549</vt:i4>
      </vt:variant>
      <vt:variant>
        <vt:i4>0</vt:i4>
      </vt:variant>
      <vt:variant>
        <vt:i4>5</vt:i4>
      </vt:variant>
      <vt:variant>
        <vt:lpwstr/>
      </vt:variant>
      <vt:variant>
        <vt:lpwstr>s00250</vt:lpwstr>
      </vt:variant>
      <vt:variant>
        <vt:i4>3342452</vt:i4>
      </vt:variant>
      <vt:variant>
        <vt:i4>546</vt:i4>
      </vt:variant>
      <vt:variant>
        <vt:i4>0</vt:i4>
      </vt:variant>
      <vt:variant>
        <vt:i4>5</vt:i4>
      </vt:variant>
      <vt:variant>
        <vt:lpwstr/>
      </vt:variant>
      <vt:variant>
        <vt:lpwstr>t00003</vt:lpwstr>
      </vt:variant>
      <vt:variant>
        <vt:i4>3604593</vt:i4>
      </vt:variant>
      <vt:variant>
        <vt:i4>543</vt:i4>
      </vt:variant>
      <vt:variant>
        <vt:i4>0</vt:i4>
      </vt:variant>
      <vt:variant>
        <vt:i4>5</vt:i4>
      </vt:variant>
      <vt:variant>
        <vt:lpwstr/>
      </vt:variant>
      <vt:variant>
        <vt:lpwstr>s00225</vt:lpwstr>
      </vt:variant>
      <vt:variant>
        <vt:i4>3342452</vt:i4>
      </vt:variant>
      <vt:variant>
        <vt:i4>540</vt:i4>
      </vt:variant>
      <vt:variant>
        <vt:i4>0</vt:i4>
      </vt:variant>
      <vt:variant>
        <vt:i4>5</vt:i4>
      </vt:variant>
      <vt:variant>
        <vt:lpwstr/>
      </vt:variant>
      <vt:variant>
        <vt:lpwstr>t00003</vt:lpwstr>
      </vt:variant>
      <vt:variant>
        <vt:i4>3866739</vt:i4>
      </vt:variant>
      <vt:variant>
        <vt:i4>537</vt:i4>
      </vt:variant>
      <vt:variant>
        <vt:i4>0</vt:i4>
      </vt:variant>
      <vt:variant>
        <vt:i4>5</vt:i4>
      </vt:variant>
      <vt:variant>
        <vt:lpwstr/>
      </vt:variant>
      <vt:variant>
        <vt:lpwstr>s00209</vt:lpwstr>
      </vt:variant>
      <vt:variant>
        <vt:i4>3407987</vt:i4>
      </vt:variant>
      <vt:variant>
        <vt:i4>534</vt:i4>
      </vt:variant>
      <vt:variant>
        <vt:i4>0</vt:i4>
      </vt:variant>
      <vt:variant>
        <vt:i4>5</vt:i4>
      </vt:variant>
      <vt:variant>
        <vt:lpwstr/>
      </vt:variant>
      <vt:variant>
        <vt:lpwstr>s00206</vt:lpwstr>
      </vt:variant>
      <vt:variant>
        <vt:i4>5242906</vt:i4>
      </vt:variant>
      <vt:variant>
        <vt:i4>531</vt:i4>
      </vt:variant>
      <vt:variant>
        <vt:i4>0</vt:i4>
      </vt:variant>
      <vt:variant>
        <vt:i4>5</vt:i4>
      </vt:variant>
      <vt:variant>
        <vt:lpwstr/>
      </vt:variant>
      <vt:variant>
        <vt:lpwstr>tfn00006</vt:lpwstr>
      </vt:variant>
      <vt:variant>
        <vt:i4>5439514</vt:i4>
      </vt:variant>
      <vt:variant>
        <vt:i4>528</vt:i4>
      </vt:variant>
      <vt:variant>
        <vt:i4>0</vt:i4>
      </vt:variant>
      <vt:variant>
        <vt:i4>5</vt:i4>
      </vt:variant>
      <vt:variant>
        <vt:lpwstr/>
      </vt:variant>
      <vt:variant>
        <vt:lpwstr>tfn00005</vt:lpwstr>
      </vt:variant>
      <vt:variant>
        <vt:i4>5439514</vt:i4>
      </vt:variant>
      <vt:variant>
        <vt:i4>525</vt:i4>
      </vt:variant>
      <vt:variant>
        <vt:i4>0</vt:i4>
      </vt:variant>
      <vt:variant>
        <vt:i4>5</vt:i4>
      </vt:variant>
      <vt:variant>
        <vt:lpwstr/>
      </vt:variant>
      <vt:variant>
        <vt:lpwstr>tfn00005</vt:lpwstr>
      </vt:variant>
      <vt:variant>
        <vt:i4>5439514</vt:i4>
      </vt:variant>
      <vt:variant>
        <vt:i4>522</vt:i4>
      </vt:variant>
      <vt:variant>
        <vt:i4>0</vt:i4>
      </vt:variant>
      <vt:variant>
        <vt:i4>5</vt:i4>
      </vt:variant>
      <vt:variant>
        <vt:lpwstr/>
      </vt:variant>
      <vt:variant>
        <vt:lpwstr>tfn00005</vt:lpwstr>
      </vt:variant>
      <vt:variant>
        <vt:i4>5439514</vt:i4>
      </vt:variant>
      <vt:variant>
        <vt:i4>519</vt:i4>
      </vt:variant>
      <vt:variant>
        <vt:i4>0</vt:i4>
      </vt:variant>
      <vt:variant>
        <vt:i4>5</vt:i4>
      </vt:variant>
      <vt:variant>
        <vt:lpwstr/>
      </vt:variant>
      <vt:variant>
        <vt:lpwstr>tfn00005</vt:lpwstr>
      </vt:variant>
      <vt:variant>
        <vt:i4>5439514</vt:i4>
      </vt:variant>
      <vt:variant>
        <vt:i4>516</vt:i4>
      </vt:variant>
      <vt:variant>
        <vt:i4>0</vt:i4>
      </vt:variant>
      <vt:variant>
        <vt:i4>5</vt:i4>
      </vt:variant>
      <vt:variant>
        <vt:lpwstr/>
      </vt:variant>
      <vt:variant>
        <vt:lpwstr>tfn00005</vt:lpwstr>
      </vt:variant>
      <vt:variant>
        <vt:i4>5439514</vt:i4>
      </vt:variant>
      <vt:variant>
        <vt:i4>513</vt:i4>
      </vt:variant>
      <vt:variant>
        <vt:i4>0</vt:i4>
      </vt:variant>
      <vt:variant>
        <vt:i4>5</vt:i4>
      </vt:variant>
      <vt:variant>
        <vt:lpwstr/>
      </vt:variant>
      <vt:variant>
        <vt:lpwstr>tfn00005</vt:lpwstr>
      </vt:variant>
      <vt:variant>
        <vt:i4>5439514</vt:i4>
      </vt:variant>
      <vt:variant>
        <vt:i4>510</vt:i4>
      </vt:variant>
      <vt:variant>
        <vt:i4>0</vt:i4>
      </vt:variant>
      <vt:variant>
        <vt:i4>5</vt:i4>
      </vt:variant>
      <vt:variant>
        <vt:lpwstr/>
      </vt:variant>
      <vt:variant>
        <vt:lpwstr>tfn00005</vt:lpwstr>
      </vt:variant>
      <vt:variant>
        <vt:i4>5439514</vt:i4>
      </vt:variant>
      <vt:variant>
        <vt:i4>507</vt:i4>
      </vt:variant>
      <vt:variant>
        <vt:i4>0</vt:i4>
      </vt:variant>
      <vt:variant>
        <vt:i4>5</vt:i4>
      </vt:variant>
      <vt:variant>
        <vt:lpwstr/>
      </vt:variant>
      <vt:variant>
        <vt:lpwstr>tfn00005</vt:lpwstr>
      </vt:variant>
      <vt:variant>
        <vt:i4>5439514</vt:i4>
      </vt:variant>
      <vt:variant>
        <vt:i4>504</vt:i4>
      </vt:variant>
      <vt:variant>
        <vt:i4>0</vt:i4>
      </vt:variant>
      <vt:variant>
        <vt:i4>5</vt:i4>
      </vt:variant>
      <vt:variant>
        <vt:lpwstr/>
      </vt:variant>
      <vt:variant>
        <vt:lpwstr>tfn00005</vt:lpwstr>
      </vt:variant>
      <vt:variant>
        <vt:i4>3342452</vt:i4>
      </vt:variant>
      <vt:variant>
        <vt:i4>501</vt:i4>
      </vt:variant>
      <vt:variant>
        <vt:i4>0</vt:i4>
      </vt:variant>
      <vt:variant>
        <vt:i4>5</vt:i4>
      </vt:variant>
      <vt:variant>
        <vt:lpwstr/>
      </vt:variant>
      <vt:variant>
        <vt:lpwstr>t00003</vt:lpwstr>
      </vt:variant>
      <vt:variant>
        <vt:i4>3276915</vt:i4>
      </vt:variant>
      <vt:variant>
        <vt:i4>498</vt:i4>
      </vt:variant>
      <vt:variant>
        <vt:i4>0</vt:i4>
      </vt:variant>
      <vt:variant>
        <vt:i4>5</vt:i4>
      </vt:variant>
      <vt:variant>
        <vt:lpwstr/>
      </vt:variant>
      <vt:variant>
        <vt:lpwstr>s00103</vt:lpwstr>
      </vt:variant>
      <vt:variant>
        <vt:i4>3539058</vt:i4>
      </vt:variant>
      <vt:variant>
        <vt:i4>495</vt:i4>
      </vt:variant>
      <vt:variant>
        <vt:i4>0</vt:i4>
      </vt:variant>
      <vt:variant>
        <vt:i4>5</vt:i4>
      </vt:variant>
      <vt:variant>
        <vt:lpwstr/>
      </vt:variant>
      <vt:variant>
        <vt:lpwstr>s00214</vt:lpwstr>
      </vt:variant>
      <vt:variant>
        <vt:i4>6684769</vt:i4>
      </vt:variant>
      <vt:variant>
        <vt:i4>492</vt:i4>
      </vt:variant>
      <vt:variant>
        <vt:i4>0</vt:i4>
      </vt:variant>
      <vt:variant>
        <vt:i4>5</vt:i4>
      </vt:variant>
      <vt:variant>
        <vt:lpwstr/>
      </vt:variant>
      <vt:variant>
        <vt:lpwstr>an00081</vt:lpwstr>
      </vt:variant>
      <vt:variant>
        <vt:i4>3670139</vt:i4>
      </vt:variant>
      <vt:variant>
        <vt:i4>489</vt:i4>
      </vt:variant>
      <vt:variant>
        <vt:i4>0</vt:i4>
      </vt:variant>
      <vt:variant>
        <vt:i4>5</vt:i4>
      </vt:variant>
      <vt:variant>
        <vt:lpwstr/>
      </vt:variant>
      <vt:variant>
        <vt:lpwstr>s00189</vt:lpwstr>
      </vt:variant>
      <vt:variant>
        <vt:i4>6815841</vt:i4>
      </vt:variant>
      <vt:variant>
        <vt:i4>486</vt:i4>
      </vt:variant>
      <vt:variant>
        <vt:i4>0</vt:i4>
      </vt:variant>
      <vt:variant>
        <vt:i4>5</vt:i4>
      </vt:variant>
      <vt:variant>
        <vt:lpwstr/>
      </vt:variant>
      <vt:variant>
        <vt:lpwstr>an00066</vt:lpwstr>
      </vt:variant>
      <vt:variant>
        <vt:i4>6815841</vt:i4>
      </vt:variant>
      <vt:variant>
        <vt:i4>483</vt:i4>
      </vt:variant>
      <vt:variant>
        <vt:i4>0</vt:i4>
      </vt:variant>
      <vt:variant>
        <vt:i4>5</vt:i4>
      </vt:variant>
      <vt:variant>
        <vt:lpwstr/>
      </vt:variant>
      <vt:variant>
        <vt:lpwstr>an00065</vt:lpwstr>
      </vt:variant>
      <vt:variant>
        <vt:i4>3276922</vt:i4>
      </vt:variant>
      <vt:variant>
        <vt:i4>480</vt:i4>
      </vt:variant>
      <vt:variant>
        <vt:i4>0</vt:i4>
      </vt:variant>
      <vt:variant>
        <vt:i4>5</vt:i4>
      </vt:variant>
      <vt:variant>
        <vt:lpwstr/>
      </vt:variant>
      <vt:variant>
        <vt:lpwstr>s00193</vt:lpwstr>
      </vt:variant>
      <vt:variant>
        <vt:i4>6815841</vt:i4>
      </vt:variant>
      <vt:variant>
        <vt:i4>477</vt:i4>
      </vt:variant>
      <vt:variant>
        <vt:i4>0</vt:i4>
      </vt:variant>
      <vt:variant>
        <vt:i4>5</vt:i4>
      </vt:variant>
      <vt:variant>
        <vt:lpwstr/>
      </vt:variant>
      <vt:variant>
        <vt:lpwstr>an00062</vt:lpwstr>
      </vt:variant>
      <vt:variant>
        <vt:i4>3539067</vt:i4>
      </vt:variant>
      <vt:variant>
        <vt:i4>474</vt:i4>
      </vt:variant>
      <vt:variant>
        <vt:i4>0</vt:i4>
      </vt:variant>
      <vt:variant>
        <vt:i4>5</vt:i4>
      </vt:variant>
      <vt:variant>
        <vt:lpwstr/>
      </vt:variant>
      <vt:variant>
        <vt:lpwstr>s00187</vt:lpwstr>
      </vt:variant>
      <vt:variant>
        <vt:i4>6815841</vt:i4>
      </vt:variant>
      <vt:variant>
        <vt:i4>471</vt:i4>
      </vt:variant>
      <vt:variant>
        <vt:i4>0</vt:i4>
      </vt:variant>
      <vt:variant>
        <vt:i4>5</vt:i4>
      </vt:variant>
      <vt:variant>
        <vt:lpwstr/>
      </vt:variant>
      <vt:variant>
        <vt:lpwstr>an00066</vt:lpwstr>
      </vt:variant>
      <vt:variant>
        <vt:i4>6815841</vt:i4>
      </vt:variant>
      <vt:variant>
        <vt:i4>468</vt:i4>
      </vt:variant>
      <vt:variant>
        <vt:i4>0</vt:i4>
      </vt:variant>
      <vt:variant>
        <vt:i4>5</vt:i4>
      </vt:variant>
      <vt:variant>
        <vt:lpwstr/>
      </vt:variant>
      <vt:variant>
        <vt:lpwstr>an00060</vt:lpwstr>
      </vt:variant>
      <vt:variant>
        <vt:i4>6881377</vt:i4>
      </vt:variant>
      <vt:variant>
        <vt:i4>465</vt:i4>
      </vt:variant>
      <vt:variant>
        <vt:i4>0</vt:i4>
      </vt:variant>
      <vt:variant>
        <vt:i4>5</vt:i4>
      </vt:variant>
      <vt:variant>
        <vt:lpwstr/>
      </vt:variant>
      <vt:variant>
        <vt:lpwstr>an00077</vt:lpwstr>
      </vt:variant>
      <vt:variant>
        <vt:i4>6815841</vt:i4>
      </vt:variant>
      <vt:variant>
        <vt:i4>462</vt:i4>
      </vt:variant>
      <vt:variant>
        <vt:i4>0</vt:i4>
      </vt:variant>
      <vt:variant>
        <vt:i4>5</vt:i4>
      </vt:variant>
      <vt:variant>
        <vt:lpwstr/>
      </vt:variant>
      <vt:variant>
        <vt:lpwstr>an00068</vt:lpwstr>
      </vt:variant>
      <vt:variant>
        <vt:i4>7012449</vt:i4>
      </vt:variant>
      <vt:variant>
        <vt:i4>459</vt:i4>
      </vt:variant>
      <vt:variant>
        <vt:i4>0</vt:i4>
      </vt:variant>
      <vt:variant>
        <vt:i4>5</vt:i4>
      </vt:variant>
      <vt:variant>
        <vt:lpwstr/>
      </vt:variant>
      <vt:variant>
        <vt:lpwstr>an00057</vt:lpwstr>
      </vt:variant>
      <vt:variant>
        <vt:i4>7077985</vt:i4>
      </vt:variant>
      <vt:variant>
        <vt:i4>456</vt:i4>
      </vt:variant>
      <vt:variant>
        <vt:i4>0</vt:i4>
      </vt:variant>
      <vt:variant>
        <vt:i4>5</vt:i4>
      </vt:variant>
      <vt:variant>
        <vt:lpwstr/>
      </vt:variant>
      <vt:variant>
        <vt:lpwstr>an00026</vt:lpwstr>
      </vt:variant>
      <vt:variant>
        <vt:i4>7864422</vt:i4>
      </vt:variant>
      <vt:variant>
        <vt:i4>453</vt:i4>
      </vt:variant>
      <vt:variant>
        <vt:i4>0</vt:i4>
      </vt:variant>
      <vt:variant>
        <vt:i4>5</vt:i4>
      </vt:variant>
      <vt:variant>
        <vt:lpwstr/>
      </vt:variant>
      <vt:variant>
        <vt:lpwstr>fx00002</vt:lpwstr>
      </vt:variant>
      <vt:variant>
        <vt:i4>3670131</vt:i4>
      </vt:variant>
      <vt:variant>
        <vt:i4>450</vt:i4>
      </vt:variant>
      <vt:variant>
        <vt:i4>0</vt:i4>
      </vt:variant>
      <vt:variant>
        <vt:i4>5</vt:i4>
      </vt:variant>
      <vt:variant>
        <vt:lpwstr/>
      </vt:variant>
      <vt:variant>
        <vt:lpwstr>s00109</vt:lpwstr>
      </vt:variant>
      <vt:variant>
        <vt:i4>6488166</vt:i4>
      </vt:variant>
      <vt:variant>
        <vt:i4>447</vt:i4>
      </vt:variant>
      <vt:variant>
        <vt:i4>0</vt:i4>
      </vt:variant>
      <vt:variant>
        <vt:i4>5</vt:i4>
      </vt:variant>
      <vt:variant>
        <vt:lpwstr/>
      </vt:variant>
      <vt:variant>
        <vt:lpwstr>fa00024</vt:lpwstr>
      </vt:variant>
      <vt:variant>
        <vt:i4>6488166</vt:i4>
      </vt:variant>
      <vt:variant>
        <vt:i4>444</vt:i4>
      </vt:variant>
      <vt:variant>
        <vt:i4>0</vt:i4>
      </vt:variant>
      <vt:variant>
        <vt:i4>5</vt:i4>
      </vt:variant>
      <vt:variant>
        <vt:lpwstr/>
      </vt:variant>
      <vt:variant>
        <vt:lpwstr>fa00023</vt:lpwstr>
      </vt:variant>
      <vt:variant>
        <vt:i4>3604597</vt:i4>
      </vt:variant>
      <vt:variant>
        <vt:i4>441</vt:i4>
      </vt:variant>
      <vt:variant>
        <vt:i4>0</vt:i4>
      </vt:variant>
      <vt:variant>
        <vt:i4>5</vt:i4>
      </vt:variant>
      <vt:variant>
        <vt:lpwstr/>
      </vt:variant>
      <vt:variant>
        <vt:lpwstr>s00166</vt:lpwstr>
      </vt:variant>
      <vt:variant>
        <vt:i4>6488166</vt:i4>
      </vt:variant>
      <vt:variant>
        <vt:i4>438</vt:i4>
      </vt:variant>
      <vt:variant>
        <vt:i4>0</vt:i4>
      </vt:variant>
      <vt:variant>
        <vt:i4>5</vt:i4>
      </vt:variant>
      <vt:variant>
        <vt:lpwstr/>
      </vt:variant>
      <vt:variant>
        <vt:lpwstr>fa00023</vt:lpwstr>
      </vt:variant>
      <vt:variant>
        <vt:i4>7864422</vt:i4>
      </vt:variant>
      <vt:variant>
        <vt:i4>435</vt:i4>
      </vt:variant>
      <vt:variant>
        <vt:i4>0</vt:i4>
      </vt:variant>
      <vt:variant>
        <vt:i4>5</vt:i4>
      </vt:variant>
      <vt:variant>
        <vt:lpwstr/>
      </vt:variant>
      <vt:variant>
        <vt:lpwstr>fx00003</vt:lpwstr>
      </vt:variant>
      <vt:variant>
        <vt:i4>6488166</vt:i4>
      </vt:variant>
      <vt:variant>
        <vt:i4>432</vt:i4>
      </vt:variant>
      <vt:variant>
        <vt:i4>0</vt:i4>
      </vt:variant>
      <vt:variant>
        <vt:i4>5</vt:i4>
      </vt:variant>
      <vt:variant>
        <vt:lpwstr/>
      </vt:variant>
      <vt:variant>
        <vt:lpwstr>fa00029</vt:lpwstr>
      </vt:variant>
      <vt:variant>
        <vt:i4>6291558</vt:i4>
      </vt:variant>
      <vt:variant>
        <vt:i4>429</vt:i4>
      </vt:variant>
      <vt:variant>
        <vt:i4>0</vt:i4>
      </vt:variant>
      <vt:variant>
        <vt:i4>5</vt:i4>
      </vt:variant>
      <vt:variant>
        <vt:lpwstr/>
      </vt:variant>
      <vt:variant>
        <vt:lpwstr>fa00012</vt:lpwstr>
      </vt:variant>
      <vt:variant>
        <vt:i4>6291558</vt:i4>
      </vt:variant>
      <vt:variant>
        <vt:i4>426</vt:i4>
      </vt:variant>
      <vt:variant>
        <vt:i4>0</vt:i4>
      </vt:variant>
      <vt:variant>
        <vt:i4>5</vt:i4>
      </vt:variant>
      <vt:variant>
        <vt:lpwstr/>
      </vt:variant>
      <vt:variant>
        <vt:lpwstr>fa00011</vt:lpwstr>
      </vt:variant>
      <vt:variant>
        <vt:i4>6291558</vt:i4>
      </vt:variant>
      <vt:variant>
        <vt:i4>423</vt:i4>
      </vt:variant>
      <vt:variant>
        <vt:i4>0</vt:i4>
      </vt:variant>
      <vt:variant>
        <vt:i4>5</vt:i4>
      </vt:variant>
      <vt:variant>
        <vt:lpwstr/>
      </vt:variant>
      <vt:variant>
        <vt:lpwstr>fa00016</vt:lpwstr>
      </vt:variant>
      <vt:variant>
        <vt:i4>6488166</vt:i4>
      </vt:variant>
      <vt:variant>
        <vt:i4>420</vt:i4>
      </vt:variant>
      <vt:variant>
        <vt:i4>0</vt:i4>
      </vt:variant>
      <vt:variant>
        <vt:i4>5</vt:i4>
      </vt:variant>
      <vt:variant>
        <vt:lpwstr/>
      </vt:variant>
      <vt:variant>
        <vt:lpwstr>fa00021</vt:lpwstr>
      </vt:variant>
      <vt:variant>
        <vt:i4>6291558</vt:i4>
      </vt:variant>
      <vt:variant>
        <vt:i4>417</vt:i4>
      </vt:variant>
      <vt:variant>
        <vt:i4>0</vt:i4>
      </vt:variant>
      <vt:variant>
        <vt:i4>5</vt:i4>
      </vt:variant>
      <vt:variant>
        <vt:lpwstr/>
      </vt:variant>
      <vt:variant>
        <vt:lpwstr>fa00013</vt:lpwstr>
      </vt:variant>
      <vt:variant>
        <vt:i4>6291558</vt:i4>
      </vt:variant>
      <vt:variant>
        <vt:i4>414</vt:i4>
      </vt:variant>
      <vt:variant>
        <vt:i4>0</vt:i4>
      </vt:variant>
      <vt:variant>
        <vt:i4>5</vt:i4>
      </vt:variant>
      <vt:variant>
        <vt:lpwstr/>
      </vt:variant>
      <vt:variant>
        <vt:lpwstr>fa00019</vt:lpwstr>
      </vt:variant>
      <vt:variant>
        <vt:i4>6357094</vt:i4>
      </vt:variant>
      <vt:variant>
        <vt:i4>411</vt:i4>
      </vt:variant>
      <vt:variant>
        <vt:i4>0</vt:i4>
      </vt:variant>
      <vt:variant>
        <vt:i4>5</vt:i4>
      </vt:variant>
      <vt:variant>
        <vt:lpwstr/>
      </vt:variant>
      <vt:variant>
        <vt:lpwstr>fa00009</vt:lpwstr>
      </vt:variant>
      <vt:variant>
        <vt:i4>6291558</vt:i4>
      </vt:variant>
      <vt:variant>
        <vt:i4>408</vt:i4>
      </vt:variant>
      <vt:variant>
        <vt:i4>0</vt:i4>
      </vt:variant>
      <vt:variant>
        <vt:i4>5</vt:i4>
      </vt:variant>
      <vt:variant>
        <vt:lpwstr/>
      </vt:variant>
      <vt:variant>
        <vt:lpwstr>fa00012</vt:lpwstr>
      </vt:variant>
      <vt:variant>
        <vt:i4>6488166</vt:i4>
      </vt:variant>
      <vt:variant>
        <vt:i4>405</vt:i4>
      </vt:variant>
      <vt:variant>
        <vt:i4>0</vt:i4>
      </vt:variant>
      <vt:variant>
        <vt:i4>5</vt:i4>
      </vt:variant>
      <vt:variant>
        <vt:lpwstr/>
      </vt:variant>
      <vt:variant>
        <vt:lpwstr>fa00021</vt:lpwstr>
      </vt:variant>
      <vt:variant>
        <vt:i4>6291558</vt:i4>
      </vt:variant>
      <vt:variant>
        <vt:i4>402</vt:i4>
      </vt:variant>
      <vt:variant>
        <vt:i4>0</vt:i4>
      </vt:variant>
      <vt:variant>
        <vt:i4>5</vt:i4>
      </vt:variant>
      <vt:variant>
        <vt:lpwstr/>
      </vt:variant>
      <vt:variant>
        <vt:lpwstr>fa00011</vt:lpwstr>
      </vt:variant>
      <vt:variant>
        <vt:i4>7077985</vt:i4>
      </vt:variant>
      <vt:variant>
        <vt:i4>399</vt:i4>
      </vt:variant>
      <vt:variant>
        <vt:i4>0</vt:i4>
      </vt:variant>
      <vt:variant>
        <vt:i4>5</vt:i4>
      </vt:variant>
      <vt:variant>
        <vt:lpwstr/>
      </vt:variant>
      <vt:variant>
        <vt:lpwstr>an00029</vt:lpwstr>
      </vt:variant>
      <vt:variant>
        <vt:i4>6291558</vt:i4>
      </vt:variant>
      <vt:variant>
        <vt:i4>396</vt:i4>
      </vt:variant>
      <vt:variant>
        <vt:i4>0</vt:i4>
      </vt:variant>
      <vt:variant>
        <vt:i4>5</vt:i4>
      </vt:variant>
      <vt:variant>
        <vt:lpwstr/>
      </vt:variant>
      <vt:variant>
        <vt:lpwstr>fa00019</vt:lpwstr>
      </vt:variant>
      <vt:variant>
        <vt:i4>6488166</vt:i4>
      </vt:variant>
      <vt:variant>
        <vt:i4>393</vt:i4>
      </vt:variant>
      <vt:variant>
        <vt:i4>0</vt:i4>
      </vt:variant>
      <vt:variant>
        <vt:i4>5</vt:i4>
      </vt:variant>
      <vt:variant>
        <vt:lpwstr/>
      </vt:variant>
      <vt:variant>
        <vt:lpwstr>fa00020</vt:lpwstr>
      </vt:variant>
      <vt:variant>
        <vt:i4>6291558</vt:i4>
      </vt:variant>
      <vt:variant>
        <vt:i4>390</vt:i4>
      </vt:variant>
      <vt:variant>
        <vt:i4>0</vt:i4>
      </vt:variant>
      <vt:variant>
        <vt:i4>5</vt:i4>
      </vt:variant>
      <vt:variant>
        <vt:lpwstr/>
      </vt:variant>
      <vt:variant>
        <vt:lpwstr>fa00018</vt:lpwstr>
      </vt:variant>
      <vt:variant>
        <vt:i4>6291558</vt:i4>
      </vt:variant>
      <vt:variant>
        <vt:i4>387</vt:i4>
      </vt:variant>
      <vt:variant>
        <vt:i4>0</vt:i4>
      </vt:variant>
      <vt:variant>
        <vt:i4>5</vt:i4>
      </vt:variant>
      <vt:variant>
        <vt:lpwstr/>
      </vt:variant>
      <vt:variant>
        <vt:lpwstr>fa00017</vt:lpwstr>
      </vt:variant>
      <vt:variant>
        <vt:i4>3866738</vt:i4>
      </vt:variant>
      <vt:variant>
        <vt:i4>384</vt:i4>
      </vt:variant>
      <vt:variant>
        <vt:i4>0</vt:i4>
      </vt:variant>
      <vt:variant>
        <vt:i4>5</vt:i4>
      </vt:variant>
      <vt:variant>
        <vt:lpwstr/>
      </vt:variant>
      <vt:variant>
        <vt:lpwstr>s00219</vt:lpwstr>
      </vt:variant>
      <vt:variant>
        <vt:i4>6946913</vt:i4>
      </vt:variant>
      <vt:variant>
        <vt:i4>381</vt:i4>
      </vt:variant>
      <vt:variant>
        <vt:i4>0</vt:i4>
      </vt:variant>
      <vt:variant>
        <vt:i4>5</vt:i4>
      </vt:variant>
      <vt:variant>
        <vt:lpwstr/>
      </vt:variant>
      <vt:variant>
        <vt:lpwstr>an00047</vt:lpwstr>
      </vt:variant>
      <vt:variant>
        <vt:i4>5832737</vt:i4>
      </vt:variant>
      <vt:variant>
        <vt:i4>378</vt:i4>
      </vt:variant>
      <vt:variant>
        <vt:i4>0</vt:i4>
      </vt:variant>
      <vt:variant>
        <vt:i4>5</vt:i4>
      </vt:variant>
      <vt:variant>
        <vt:lpwstr/>
      </vt:variant>
      <vt:variant>
        <vt:lpwstr>refa00025_3</vt:lpwstr>
      </vt:variant>
      <vt:variant>
        <vt:i4>3145847</vt:i4>
      </vt:variant>
      <vt:variant>
        <vt:i4>375</vt:i4>
      </vt:variant>
      <vt:variant>
        <vt:i4>0</vt:i4>
      </vt:variant>
      <vt:variant>
        <vt:i4>5</vt:i4>
      </vt:variant>
      <vt:variant>
        <vt:lpwstr/>
      </vt:variant>
      <vt:variant>
        <vt:lpwstr>s00141</vt:lpwstr>
      </vt:variant>
      <vt:variant>
        <vt:i4>7274593</vt:i4>
      </vt:variant>
      <vt:variant>
        <vt:i4>372</vt:i4>
      </vt:variant>
      <vt:variant>
        <vt:i4>0</vt:i4>
      </vt:variant>
      <vt:variant>
        <vt:i4>5</vt:i4>
      </vt:variant>
      <vt:variant>
        <vt:lpwstr/>
      </vt:variant>
      <vt:variant>
        <vt:lpwstr>an00013</vt:lpwstr>
      </vt:variant>
      <vt:variant>
        <vt:i4>3342455</vt:i4>
      </vt:variant>
      <vt:variant>
        <vt:i4>369</vt:i4>
      </vt:variant>
      <vt:variant>
        <vt:i4>0</vt:i4>
      </vt:variant>
      <vt:variant>
        <vt:i4>5</vt:i4>
      </vt:variant>
      <vt:variant>
        <vt:lpwstr/>
      </vt:variant>
      <vt:variant>
        <vt:lpwstr>s00142</vt:lpwstr>
      </vt:variant>
      <vt:variant>
        <vt:i4>6684769</vt:i4>
      </vt:variant>
      <vt:variant>
        <vt:i4>366</vt:i4>
      </vt:variant>
      <vt:variant>
        <vt:i4>0</vt:i4>
      </vt:variant>
      <vt:variant>
        <vt:i4>5</vt:i4>
      </vt:variant>
      <vt:variant>
        <vt:lpwstr/>
      </vt:variant>
      <vt:variant>
        <vt:lpwstr>an00082</vt:lpwstr>
      </vt:variant>
      <vt:variant>
        <vt:i4>3473505</vt:i4>
      </vt:variant>
      <vt:variant>
        <vt:i4>363</vt:i4>
      </vt:variant>
      <vt:variant>
        <vt:i4>0</vt:i4>
      </vt:variant>
      <vt:variant>
        <vt:i4>5</vt:i4>
      </vt:variant>
      <vt:variant>
        <vt:lpwstr/>
      </vt:variant>
      <vt:variant>
        <vt:lpwstr>a00005</vt:lpwstr>
      </vt:variant>
      <vt:variant>
        <vt:i4>5373978</vt:i4>
      </vt:variant>
      <vt:variant>
        <vt:i4>360</vt:i4>
      </vt:variant>
      <vt:variant>
        <vt:i4>0</vt:i4>
      </vt:variant>
      <vt:variant>
        <vt:i4>5</vt:i4>
      </vt:variant>
      <vt:variant>
        <vt:lpwstr/>
      </vt:variant>
      <vt:variant>
        <vt:lpwstr>tfn00004</vt:lpwstr>
      </vt:variant>
      <vt:variant>
        <vt:i4>5570586</vt:i4>
      </vt:variant>
      <vt:variant>
        <vt:i4>357</vt:i4>
      </vt:variant>
      <vt:variant>
        <vt:i4>0</vt:i4>
      </vt:variant>
      <vt:variant>
        <vt:i4>5</vt:i4>
      </vt:variant>
      <vt:variant>
        <vt:lpwstr/>
      </vt:variant>
      <vt:variant>
        <vt:lpwstr>tfn00003</vt:lpwstr>
      </vt:variant>
      <vt:variant>
        <vt:i4>5505050</vt:i4>
      </vt:variant>
      <vt:variant>
        <vt:i4>354</vt:i4>
      </vt:variant>
      <vt:variant>
        <vt:i4>0</vt:i4>
      </vt:variant>
      <vt:variant>
        <vt:i4>5</vt:i4>
      </vt:variant>
      <vt:variant>
        <vt:lpwstr/>
      </vt:variant>
      <vt:variant>
        <vt:lpwstr>tfn00002</vt:lpwstr>
      </vt:variant>
      <vt:variant>
        <vt:i4>5701658</vt:i4>
      </vt:variant>
      <vt:variant>
        <vt:i4>351</vt:i4>
      </vt:variant>
      <vt:variant>
        <vt:i4>0</vt:i4>
      </vt:variant>
      <vt:variant>
        <vt:i4>5</vt:i4>
      </vt:variant>
      <vt:variant>
        <vt:lpwstr/>
      </vt:variant>
      <vt:variant>
        <vt:lpwstr>tfn00001</vt:lpwstr>
      </vt:variant>
      <vt:variant>
        <vt:i4>3276916</vt:i4>
      </vt:variant>
      <vt:variant>
        <vt:i4>348</vt:i4>
      </vt:variant>
      <vt:variant>
        <vt:i4>0</vt:i4>
      </vt:variant>
      <vt:variant>
        <vt:i4>5</vt:i4>
      </vt:variant>
      <vt:variant>
        <vt:lpwstr/>
      </vt:variant>
      <vt:variant>
        <vt:lpwstr>t00002</vt:lpwstr>
      </vt:variant>
      <vt:variant>
        <vt:i4>6946912</vt:i4>
      </vt:variant>
      <vt:variant>
        <vt:i4>345</vt:i4>
      </vt:variant>
      <vt:variant>
        <vt:i4>0</vt:i4>
      </vt:variant>
      <vt:variant>
        <vt:i4>5</vt:i4>
      </vt:variant>
      <vt:variant>
        <vt:lpwstr/>
      </vt:variant>
      <vt:variant>
        <vt:lpwstr>an00147</vt:lpwstr>
      </vt:variant>
      <vt:variant>
        <vt:i4>7995454</vt:i4>
      </vt:variant>
      <vt:variant>
        <vt:i4>342</vt:i4>
      </vt:variant>
      <vt:variant>
        <vt:i4>0</vt:i4>
      </vt:variant>
      <vt:variant>
        <vt:i4>5</vt:i4>
      </vt:variant>
      <vt:variant>
        <vt:lpwstr>http://www.astmtmc.cmu.edu/ftp/docs/fuel/tmc-monitored test fuel specifications.pdf</vt:lpwstr>
      </vt:variant>
      <vt:variant>
        <vt:lpwstr/>
      </vt:variant>
      <vt:variant>
        <vt:i4>3211380</vt:i4>
      </vt:variant>
      <vt:variant>
        <vt:i4>339</vt:i4>
      </vt:variant>
      <vt:variant>
        <vt:i4>0</vt:i4>
      </vt:variant>
      <vt:variant>
        <vt:i4>5</vt:i4>
      </vt:variant>
      <vt:variant>
        <vt:lpwstr/>
      </vt:variant>
      <vt:variant>
        <vt:lpwstr>t00001</vt:lpwstr>
      </vt:variant>
      <vt:variant>
        <vt:i4>6291558</vt:i4>
      </vt:variant>
      <vt:variant>
        <vt:i4>336</vt:i4>
      </vt:variant>
      <vt:variant>
        <vt:i4>0</vt:i4>
      </vt:variant>
      <vt:variant>
        <vt:i4>5</vt:i4>
      </vt:variant>
      <vt:variant>
        <vt:lpwstr/>
      </vt:variant>
      <vt:variant>
        <vt:lpwstr>fa00015</vt:lpwstr>
      </vt:variant>
      <vt:variant>
        <vt:i4>6291558</vt:i4>
      </vt:variant>
      <vt:variant>
        <vt:i4>333</vt:i4>
      </vt:variant>
      <vt:variant>
        <vt:i4>0</vt:i4>
      </vt:variant>
      <vt:variant>
        <vt:i4>5</vt:i4>
      </vt:variant>
      <vt:variant>
        <vt:lpwstr/>
      </vt:variant>
      <vt:variant>
        <vt:lpwstr>fa00015</vt:lpwstr>
      </vt:variant>
      <vt:variant>
        <vt:i4>6357094</vt:i4>
      </vt:variant>
      <vt:variant>
        <vt:i4>330</vt:i4>
      </vt:variant>
      <vt:variant>
        <vt:i4>0</vt:i4>
      </vt:variant>
      <vt:variant>
        <vt:i4>5</vt:i4>
      </vt:variant>
      <vt:variant>
        <vt:lpwstr/>
      </vt:variant>
      <vt:variant>
        <vt:lpwstr>fa00009</vt:lpwstr>
      </vt:variant>
      <vt:variant>
        <vt:i4>6357094</vt:i4>
      </vt:variant>
      <vt:variant>
        <vt:i4>327</vt:i4>
      </vt:variant>
      <vt:variant>
        <vt:i4>0</vt:i4>
      </vt:variant>
      <vt:variant>
        <vt:i4>5</vt:i4>
      </vt:variant>
      <vt:variant>
        <vt:lpwstr/>
      </vt:variant>
      <vt:variant>
        <vt:lpwstr>fa00005</vt:lpwstr>
      </vt:variant>
      <vt:variant>
        <vt:i4>6291558</vt:i4>
      </vt:variant>
      <vt:variant>
        <vt:i4>324</vt:i4>
      </vt:variant>
      <vt:variant>
        <vt:i4>0</vt:i4>
      </vt:variant>
      <vt:variant>
        <vt:i4>5</vt:i4>
      </vt:variant>
      <vt:variant>
        <vt:lpwstr/>
      </vt:variant>
      <vt:variant>
        <vt:lpwstr>fa00014</vt:lpwstr>
      </vt:variant>
      <vt:variant>
        <vt:i4>6422630</vt:i4>
      </vt:variant>
      <vt:variant>
        <vt:i4>321</vt:i4>
      </vt:variant>
      <vt:variant>
        <vt:i4>0</vt:i4>
      </vt:variant>
      <vt:variant>
        <vt:i4>5</vt:i4>
      </vt:variant>
      <vt:variant>
        <vt:lpwstr/>
      </vt:variant>
      <vt:variant>
        <vt:lpwstr>fa00030</vt:lpwstr>
      </vt:variant>
      <vt:variant>
        <vt:i4>6488166</vt:i4>
      </vt:variant>
      <vt:variant>
        <vt:i4>318</vt:i4>
      </vt:variant>
      <vt:variant>
        <vt:i4>0</vt:i4>
      </vt:variant>
      <vt:variant>
        <vt:i4>5</vt:i4>
      </vt:variant>
      <vt:variant>
        <vt:lpwstr/>
      </vt:variant>
      <vt:variant>
        <vt:lpwstr>fa00028</vt:lpwstr>
      </vt:variant>
      <vt:variant>
        <vt:i4>7864422</vt:i4>
      </vt:variant>
      <vt:variant>
        <vt:i4>315</vt:i4>
      </vt:variant>
      <vt:variant>
        <vt:i4>0</vt:i4>
      </vt:variant>
      <vt:variant>
        <vt:i4>5</vt:i4>
      </vt:variant>
      <vt:variant>
        <vt:lpwstr/>
      </vt:variant>
      <vt:variant>
        <vt:lpwstr>fx00003</vt:lpwstr>
      </vt:variant>
      <vt:variant>
        <vt:i4>7864422</vt:i4>
      </vt:variant>
      <vt:variant>
        <vt:i4>312</vt:i4>
      </vt:variant>
      <vt:variant>
        <vt:i4>0</vt:i4>
      </vt:variant>
      <vt:variant>
        <vt:i4>5</vt:i4>
      </vt:variant>
      <vt:variant>
        <vt:lpwstr/>
      </vt:variant>
      <vt:variant>
        <vt:lpwstr>fx00002</vt:lpwstr>
      </vt:variant>
      <vt:variant>
        <vt:i4>6291558</vt:i4>
      </vt:variant>
      <vt:variant>
        <vt:i4>309</vt:i4>
      </vt:variant>
      <vt:variant>
        <vt:i4>0</vt:i4>
      </vt:variant>
      <vt:variant>
        <vt:i4>5</vt:i4>
      </vt:variant>
      <vt:variant>
        <vt:lpwstr/>
      </vt:variant>
      <vt:variant>
        <vt:lpwstr>fa00012</vt:lpwstr>
      </vt:variant>
      <vt:variant>
        <vt:i4>6291558</vt:i4>
      </vt:variant>
      <vt:variant>
        <vt:i4>306</vt:i4>
      </vt:variant>
      <vt:variant>
        <vt:i4>0</vt:i4>
      </vt:variant>
      <vt:variant>
        <vt:i4>5</vt:i4>
      </vt:variant>
      <vt:variant>
        <vt:lpwstr/>
      </vt:variant>
      <vt:variant>
        <vt:lpwstr>fa00011</vt:lpwstr>
      </vt:variant>
      <vt:variant>
        <vt:i4>7864422</vt:i4>
      </vt:variant>
      <vt:variant>
        <vt:i4>303</vt:i4>
      </vt:variant>
      <vt:variant>
        <vt:i4>0</vt:i4>
      </vt:variant>
      <vt:variant>
        <vt:i4>5</vt:i4>
      </vt:variant>
      <vt:variant>
        <vt:lpwstr/>
      </vt:variant>
      <vt:variant>
        <vt:lpwstr>fx00001</vt:lpwstr>
      </vt:variant>
      <vt:variant>
        <vt:i4>5832737</vt:i4>
      </vt:variant>
      <vt:variant>
        <vt:i4>300</vt:i4>
      </vt:variant>
      <vt:variant>
        <vt:i4>0</vt:i4>
      </vt:variant>
      <vt:variant>
        <vt:i4>5</vt:i4>
      </vt:variant>
      <vt:variant>
        <vt:lpwstr/>
      </vt:variant>
      <vt:variant>
        <vt:lpwstr>refa00025_2</vt:lpwstr>
      </vt:variant>
      <vt:variant>
        <vt:i4>6488166</vt:i4>
      </vt:variant>
      <vt:variant>
        <vt:i4>297</vt:i4>
      </vt:variant>
      <vt:variant>
        <vt:i4>0</vt:i4>
      </vt:variant>
      <vt:variant>
        <vt:i4>5</vt:i4>
      </vt:variant>
      <vt:variant>
        <vt:lpwstr/>
      </vt:variant>
      <vt:variant>
        <vt:lpwstr>fa00027</vt:lpwstr>
      </vt:variant>
      <vt:variant>
        <vt:i4>6488166</vt:i4>
      </vt:variant>
      <vt:variant>
        <vt:i4>294</vt:i4>
      </vt:variant>
      <vt:variant>
        <vt:i4>0</vt:i4>
      </vt:variant>
      <vt:variant>
        <vt:i4>5</vt:i4>
      </vt:variant>
      <vt:variant>
        <vt:lpwstr/>
      </vt:variant>
      <vt:variant>
        <vt:lpwstr>fa00025</vt:lpwstr>
      </vt:variant>
      <vt:variant>
        <vt:i4>6291558</vt:i4>
      </vt:variant>
      <vt:variant>
        <vt:i4>291</vt:i4>
      </vt:variant>
      <vt:variant>
        <vt:i4>0</vt:i4>
      </vt:variant>
      <vt:variant>
        <vt:i4>5</vt:i4>
      </vt:variant>
      <vt:variant>
        <vt:lpwstr/>
      </vt:variant>
      <vt:variant>
        <vt:lpwstr>fa00010</vt:lpwstr>
      </vt:variant>
      <vt:variant>
        <vt:i4>6357094</vt:i4>
      </vt:variant>
      <vt:variant>
        <vt:i4>288</vt:i4>
      </vt:variant>
      <vt:variant>
        <vt:i4>0</vt:i4>
      </vt:variant>
      <vt:variant>
        <vt:i4>5</vt:i4>
      </vt:variant>
      <vt:variant>
        <vt:lpwstr/>
      </vt:variant>
      <vt:variant>
        <vt:lpwstr>fa00009</vt:lpwstr>
      </vt:variant>
      <vt:variant>
        <vt:i4>6357094</vt:i4>
      </vt:variant>
      <vt:variant>
        <vt:i4>285</vt:i4>
      </vt:variant>
      <vt:variant>
        <vt:i4>0</vt:i4>
      </vt:variant>
      <vt:variant>
        <vt:i4>5</vt:i4>
      </vt:variant>
      <vt:variant>
        <vt:lpwstr/>
      </vt:variant>
      <vt:variant>
        <vt:lpwstr>fa00008</vt:lpwstr>
      </vt:variant>
      <vt:variant>
        <vt:i4>6357094</vt:i4>
      </vt:variant>
      <vt:variant>
        <vt:i4>282</vt:i4>
      </vt:variant>
      <vt:variant>
        <vt:i4>0</vt:i4>
      </vt:variant>
      <vt:variant>
        <vt:i4>5</vt:i4>
      </vt:variant>
      <vt:variant>
        <vt:lpwstr/>
      </vt:variant>
      <vt:variant>
        <vt:lpwstr>fa00005</vt:lpwstr>
      </vt:variant>
      <vt:variant>
        <vt:i4>7274593</vt:i4>
      </vt:variant>
      <vt:variant>
        <vt:i4>279</vt:i4>
      </vt:variant>
      <vt:variant>
        <vt:i4>0</vt:i4>
      </vt:variant>
      <vt:variant>
        <vt:i4>5</vt:i4>
      </vt:variant>
      <vt:variant>
        <vt:lpwstr/>
      </vt:variant>
      <vt:variant>
        <vt:lpwstr>an00018</vt:lpwstr>
      </vt:variant>
      <vt:variant>
        <vt:i4>7077985</vt:i4>
      </vt:variant>
      <vt:variant>
        <vt:i4>276</vt:i4>
      </vt:variant>
      <vt:variant>
        <vt:i4>0</vt:i4>
      </vt:variant>
      <vt:variant>
        <vt:i4>5</vt:i4>
      </vt:variant>
      <vt:variant>
        <vt:lpwstr/>
      </vt:variant>
      <vt:variant>
        <vt:lpwstr>an00026</vt:lpwstr>
      </vt:variant>
      <vt:variant>
        <vt:i4>5898275</vt:i4>
      </vt:variant>
      <vt:variant>
        <vt:i4>273</vt:i4>
      </vt:variant>
      <vt:variant>
        <vt:i4>0</vt:i4>
      </vt:variant>
      <vt:variant>
        <vt:i4>5</vt:i4>
      </vt:variant>
      <vt:variant>
        <vt:lpwstr/>
      </vt:variant>
      <vt:variant>
        <vt:lpwstr>refa00017_3</vt:lpwstr>
      </vt:variant>
      <vt:variant>
        <vt:i4>7274593</vt:i4>
      </vt:variant>
      <vt:variant>
        <vt:i4>270</vt:i4>
      </vt:variant>
      <vt:variant>
        <vt:i4>0</vt:i4>
      </vt:variant>
      <vt:variant>
        <vt:i4>5</vt:i4>
      </vt:variant>
      <vt:variant>
        <vt:lpwstr/>
      </vt:variant>
      <vt:variant>
        <vt:lpwstr>an00013</vt:lpwstr>
      </vt:variant>
      <vt:variant>
        <vt:i4>3735648</vt:i4>
      </vt:variant>
      <vt:variant>
        <vt:i4>267</vt:i4>
      </vt:variant>
      <vt:variant>
        <vt:i4>0</vt:i4>
      </vt:variant>
      <vt:variant>
        <vt:i4>5</vt:i4>
      </vt:variant>
      <vt:variant>
        <vt:lpwstr/>
      </vt:variant>
      <vt:variant>
        <vt:lpwstr>a00019</vt:lpwstr>
      </vt:variant>
      <vt:variant>
        <vt:i4>3407971</vt:i4>
      </vt:variant>
      <vt:variant>
        <vt:i4>264</vt:i4>
      </vt:variant>
      <vt:variant>
        <vt:i4>0</vt:i4>
      </vt:variant>
      <vt:variant>
        <vt:i4>5</vt:i4>
      </vt:variant>
      <vt:variant>
        <vt:lpwstr/>
      </vt:variant>
      <vt:variant>
        <vt:lpwstr>a00024</vt:lpwstr>
      </vt:variant>
      <vt:variant>
        <vt:i4>3539057</vt:i4>
      </vt:variant>
      <vt:variant>
        <vt:i4>261</vt:i4>
      </vt:variant>
      <vt:variant>
        <vt:i4>0</vt:i4>
      </vt:variant>
      <vt:variant>
        <vt:i4>5</vt:i4>
      </vt:variant>
      <vt:variant>
        <vt:lpwstr/>
      </vt:variant>
      <vt:variant>
        <vt:lpwstr>s00224</vt:lpwstr>
      </vt:variant>
      <vt:variant>
        <vt:i4>3604599</vt:i4>
      </vt:variant>
      <vt:variant>
        <vt:i4>258</vt:i4>
      </vt:variant>
      <vt:variant>
        <vt:i4>0</vt:i4>
      </vt:variant>
      <vt:variant>
        <vt:i4>5</vt:i4>
      </vt:variant>
      <vt:variant>
        <vt:lpwstr/>
      </vt:variant>
      <vt:variant>
        <vt:lpwstr>s00245</vt:lpwstr>
      </vt:variant>
      <vt:variant>
        <vt:i4>3866736</vt:i4>
      </vt:variant>
      <vt:variant>
        <vt:i4>255</vt:i4>
      </vt:variant>
      <vt:variant>
        <vt:i4>0</vt:i4>
      </vt:variant>
      <vt:variant>
        <vt:i4>5</vt:i4>
      </vt:variant>
      <vt:variant>
        <vt:lpwstr/>
      </vt:variant>
      <vt:variant>
        <vt:lpwstr>s00239</vt:lpwstr>
      </vt:variant>
      <vt:variant>
        <vt:i4>3539057</vt:i4>
      </vt:variant>
      <vt:variant>
        <vt:i4>252</vt:i4>
      </vt:variant>
      <vt:variant>
        <vt:i4>0</vt:i4>
      </vt:variant>
      <vt:variant>
        <vt:i4>5</vt:i4>
      </vt:variant>
      <vt:variant>
        <vt:lpwstr/>
      </vt:variant>
      <vt:variant>
        <vt:lpwstr>s00224</vt:lpwstr>
      </vt:variant>
      <vt:variant>
        <vt:i4>5898275</vt:i4>
      </vt:variant>
      <vt:variant>
        <vt:i4>249</vt:i4>
      </vt:variant>
      <vt:variant>
        <vt:i4>0</vt:i4>
      </vt:variant>
      <vt:variant>
        <vt:i4>5</vt:i4>
      </vt:variant>
      <vt:variant>
        <vt:lpwstr/>
      </vt:variant>
      <vt:variant>
        <vt:lpwstr>refa00017_2</vt:lpwstr>
      </vt:variant>
      <vt:variant>
        <vt:i4>3407991</vt:i4>
      </vt:variant>
      <vt:variant>
        <vt:i4>246</vt:i4>
      </vt:variant>
      <vt:variant>
        <vt:i4>0</vt:i4>
      </vt:variant>
      <vt:variant>
        <vt:i4>5</vt:i4>
      </vt:variant>
      <vt:variant>
        <vt:lpwstr/>
      </vt:variant>
      <vt:variant>
        <vt:lpwstr>s00246</vt:lpwstr>
      </vt:variant>
      <vt:variant>
        <vt:i4>3539057</vt:i4>
      </vt:variant>
      <vt:variant>
        <vt:i4>243</vt:i4>
      </vt:variant>
      <vt:variant>
        <vt:i4>0</vt:i4>
      </vt:variant>
      <vt:variant>
        <vt:i4>5</vt:i4>
      </vt:variant>
      <vt:variant>
        <vt:lpwstr/>
      </vt:variant>
      <vt:variant>
        <vt:lpwstr>s00224</vt:lpwstr>
      </vt:variant>
      <vt:variant>
        <vt:i4>3866736</vt:i4>
      </vt:variant>
      <vt:variant>
        <vt:i4>240</vt:i4>
      </vt:variant>
      <vt:variant>
        <vt:i4>0</vt:i4>
      </vt:variant>
      <vt:variant>
        <vt:i4>5</vt:i4>
      </vt:variant>
      <vt:variant>
        <vt:lpwstr/>
      </vt:variant>
      <vt:variant>
        <vt:lpwstr>s00239</vt:lpwstr>
      </vt:variant>
      <vt:variant>
        <vt:i4>3539057</vt:i4>
      </vt:variant>
      <vt:variant>
        <vt:i4>237</vt:i4>
      </vt:variant>
      <vt:variant>
        <vt:i4>0</vt:i4>
      </vt:variant>
      <vt:variant>
        <vt:i4>5</vt:i4>
      </vt:variant>
      <vt:variant>
        <vt:lpwstr/>
      </vt:variant>
      <vt:variant>
        <vt:lpwstr>s00224</vt:lpwstr>
      </vt:variant>
      <vt:variant>
        <vt:i4>3801200</vt:i4>
      </vt:variant>
      <vt:variant>
        <vt:i4>234</vt:i4>
      </vt:variant>
      <vt:variant>
        <vt:i4>0</vt:i4>
      </vt:variant>
      <vt:variant>
        <vt:i4>5</vt:i4>
      </vt:variant>
      <vt:variant>
        <vt:lpwstr/>
      </vt:variant>
      <vt:variant>
        <vt:lpwstr>s00238</vt:lpwstr>
      </vt:variant>
      <vt:variant>
        <vt:i4>3473527</vt:i4>
      </vt:variant>
      <vt:variant>
        <vt:i4>231</vt:i4>
      </vt:variant>
      <vt:variant>
        <vt:i4>0</vt:i4>
      </vt:variant>
      <vt:variant>
        <vt:i4>5</vt:i4>
      </vt:variant>
      <vt:variant>
        <vt:lpwstr/>
      </vt:variant>
      <vt:variant>
        <vt:lpwstr>s00247</vt:lpwstr>
      </vt:variant>
      <vt:variant>
        <vt:i4>3670112</vt:i4>
      </vt:variant>
      <vt:variant>
        <vt:i4>228</vt:i4>
      </vt:variant>
      <vt:variant>
        <vt:i4>0</vt:i4>
      </vt:variant>
      <vt:variant>
        <vt:i4>5</vt:i4>
      </vt:variant>
      <vt:variant>
        <vt:lpwstr/>
      </vt:variant>
      <vt:variant>
        <vt:lpwstr>a00018</vt:lpwstr>
      </vt:variant>
      <vt:variant>
        <vt:i4>7143453</vt:i4>
      </vt:variant>
      <vt:variant>
        <vt:i4>225</vt:i4>
      </vt:variant>
      <vt:variant>
        <vt:i4>0</vt:i4>
      </vt:variant>
      <vt:variant>
        <vt:i4>5</vt:i4>
      </vt:variant>
      <vt:variant>
        <vt:lpwstr/>
      </vt:variant>
      <vt:variant>
        <vt:lpwstr>refa00018_17</vt:lpwstr>
      </vt:variant>
      <vt:variant>
        <vt:i4>7077917</vt:i4>
      </vt:variant>
      <vt:variant>
        <vt:i4>222</vt:i4>
      </vt:variant>
      <vt:variant>
        <vt:i4>0</vt:i4>
      </vt:variant>
      <vt:variant>
        <vt:i4>5</vt:i4>
      </vt:variant>
      <vt:variant>
        <vt:lpwstr/>
      </vt:variant>
      <vt:variant>
        <vt:lpwstr>refa00018_16</vt:lpwstr>
      </vt:variant>
      <vt:variant>
        <vt:i4>7274525</vt:i4>
      </vt:variant>
      <vt:variant>
        <vt:i4>219</vt:i4>
      </vt:variant>
      <vt:variant>
        <vt:i4>0</vt:i4>
      </vt:variant>
      <vt:variant>
        <vt:i4>5</vt:i4>
      </vt:variant>
      <vt:variant>
        <vt:lpwstr/>
      </vt:variant>
      <vt:variant>
        <vt:lpwstr>refa00018_15</vt:lpwstr>
      </vt:variant>
      <vt:variant>
        <vt:i4>7208989</vt:i4>
      </vt:variant>
      <vt:variant>
        <vt:i4>216</vt:i4>
      </vt:variant>
      <vt:variant>
        <vt:i4>0</vt:i4>
      </vt:variant>
      <vt:variant>
        <vt:i4>5</vt:i4>
      </vt:variant>
      <vt:variant>
        <vt:lpwstr/>
      </vt:variant>
      <vt:variant>
        <vt:lpwstr>refa00018_14</vt:lpwstr>
      </vt:variant>
      <vt:variant>
        <vt:i4>6881309</vt:i4>
      </vt:variant>
      <vt:variant>
        <vt:i4>213</vt:i4>
      </vt:variant>
      <vt:variant>
        <vt:i4>0</vt:i4>
      </vt:variant>
      <vt:variant>
        <vt:i4>5</vt:i4>
      </vt:variant>
      <vt:variant>
        <vt:lpwstr/>
      </vt:variant>
      <vt:variant>
        <vt:lpwstr>refa00018_13</vt:lpwstr>
      </vt:variant>
      <vt:variant>
        <vt:i4>6815773</vt:i4>
      </vt:variant>
      <vt:variant>
        <vt:i4>210</vt:i4>
      </vt:variant>
      <vt:variant>
        <vt:i4>0</vt:i4>
      </vt:variant>
      <vt:variant>
        <vt:i4>5</vt:i4>
      </vt:variant>
      <vt:variant>
        <vt:lpwstr/>
      </vt:variant>
      <vt:variant>
        <vt:lpwstr>refa00018_12</vt:lpwstr>
      </vt:variant>
      <vt:variant>
        <vt:i4>7012381</vt:i4>
      </vt:variant>
      <vt:variant>
        <vt:i4>207</vt:i4>
      </vt:variant>
      <vt:variant>
        <vt:i4>0</vt:i4>
      </vt:variant>
      <vt:variant>
        <vt:i4>5</vt:i4>
      </vt:variant>
      <vt:variant>
        <vt:lpwstr/>
      </vt:variant>
      <vt:variant>
        <vt:lpwstr>refa00018_11</vt:lpwstr>
      </vt:variant>
      <vt:variant>
        <vt:i4>6946845</vt:i4>
      </vt:variant>
      <vt:variant>
        <vt:i4>204</vt:i4>
      </vt:variant>
      <vt:variant>
        <vt:i4>0</vt:i4>
      </vt:variant>
      <vt:variant>
        <vt:i4>5</vt:i4>
      </vt:variant>
      <vt:variant>
        <vt:lpwstr/>
      </vt:variant>
      <vt:variant>
        <vt:lpwstr>refa00018_10</vt:lpwstr>
      </vt:variant>
      <vt:variant>
        <vt:i4>5898284</vt:i4>
      </vt:variant>
      <vt:variant>
        <vt:i4>201</vt:i4>
      </vt:variant>
      <vt:variant>
        <vt:i4>0</vt:i4>
      </vt:variant>
      <vt:variant>
        <vt:i4>5</vt:i4>
      </vt:variant>
      <vt:variant>
        <vt:lpwstr/>
      </vt:variant>
      <vt:variant>
        <vt:lpwstr>refa00018_9</vt:lpwstr>
      </vt:variant>
      <vt:variant>
        <vt:i4>5898284</vt:i4>
      </vt:variant>
      <vt:variant>
        <vt:i4>198</vt:i4>
      </vt:variant>
      <vt:variant>
        <vt:i4>0</vt:i4>
      </vt:variant>
      <vt:variant>
        <vt:i4>5</vt:i4>
      </vt:variant>
      <vt:variant>
        <vt:lpwstr/>
      </vt:variant>
      <vt:variant>
        <vt:lpwstr>refa00018_8</vt:lpwstr>
      </vt:variant>
      <vt:variant>
        <vt:i4>5898284</vt:i4>
      </vt:variant>
      <vt:variant>
        <vt:i4>195</vt:i4>
      </vt:variant>
      <vt:variant>
        <vt:i4>0</vt:i4>
      </vt:variant>
      <vt:variant>
        <vt:i4>5</vt:i4>
      </vt:variant>
      <vt:variant>
        <vt:lpwstr/>
      </vt:variant>
      <vt:variant>
        <vt:lpwstr>refa00018_7</vt:lpwstr>
      </vt:variant>
      <vt:variant>
        <vt:i4>5898284</vt:i4>
      </vt:variant>
      <vt:variant>
        <vt:i4>192</vt:i4>
      </vt:variant>
      <vt:variant>
        <vt:i4>0</vt:i4>
      </vt:variant>
      <vt:variant>
        <vt:i4>5</vt:i4>
      </vt:variant>
      <vt:variant>
        <vt:lpwstr/>
      </vt:variant>
      <vt:variant>
        <vt:lpwstr>refa00018_6</vt:lpwstr>
      </vt:variant>
      <vt:variant>
        <vt:i4>5898284</vt:i4>
      </vt:variant>
      <vt:variant>
        <vt:i4>189</vt:i4>
      </vt:variant>
      <vt:variant>
        <vt:i4>0</vt:i4>
      </vt:variant>
      <vt:variant>
        <vt:i4>5</vt:i4>
      </vt:variant>
      <vt:variant>
        <vt:lpwstr/>
      </vt:variant>
      <vt:variant>
        <vt:lpwstr>refa00018_5</vt:lpwstr>
      </vt:variant>
      <vt:variant>
        <vt:i4>5898284</vt:i4>
      </vt:variant>
      <vt:variant>
        <vt:i4>186</vt:i4>
      </vt:variant>
      <vt:variant>
        <vt:i4>0</vt:i4>
      </vt:variant>
      <vt:variant>
        <vt:i4>5</vt:i4>
      </vt:variant>
      <vt:variant>
        <vt:lpwstr/>
      </vt:variant>
      <vt:variant>
        <vt:lpwstr>refa00018_4</vt:lpwstr>
      </vt:variant>
      <vt:variant>
        <vt:i4>5898284</vt:i4>
      </vt:variant>
      <vt:variant>
        <vt:i4>183</vt:i4>
      </vt:variant>
      <vt:variant>
        <vt:i4>0</vt:i4>
      </vt:variant>
      <vt:variant>
        <vt:i4>5</vt:i4>
      </vt:variant>
      <vt:variant>
        <vt:lpwstr/>
      </vt:variant>
      <vt:variant>
        <vt:lpwstr>refa00018_3</vt:lpwstr>
      </vt:variant>
      <vt:variant>
        <vt:i4>5898284</vt:i4>
      </vt:variant>
      <vt:variant>
        <vt:i4>180</vt:i4>
      </vt:variant>
      <vt:variant>
        <vt:i4>0</vt:i4>
      </vt:variant>
      <vt:variant>
        <vt:i4>5</vt:i4>
      </vt:variant>
      <vt:variant>
        <vt:lpwstr/>
      </vt:variant>
      <vt:variant>
        <vt:lpwstr>refa00018_2</vt:lpwstr>
      </vt:variant>
      <vt:variant>
        <vt:i4>5832738</vt:i4>
      </vt:variant>
      <vt:variant>
        <vt:i4>177</vt:i4>
      </vt:variant>
      <vt:variant>
        <vt:i4>0</vt:i4>
      </vt:variant>
      <vt:variant>
        <vt:i4>5</vt:i4>
      </vt:variant>
      <vt:variant>
        <vt:lpwstr/>
      </vt:variant>
      <vt:variant>
        <vt:lpwstr>refa00026_1</vt:lpwstr>
      </vt:variant>
      <vt:variant>
        <vt:i4>5832737</vt:i4>
      </vt:variant>
      <vt:variant>
        <vt:i4>174</vt:i4>
      </vt:variant>
      <vt:variant>
        <vt:i4>0</vt:i4>
      </vt:variant>
      <vt:variant>
        <vt:i4>5</vt:i4>
      </vt:variant>
      <vt:variant>
        <vt:lpwstr/>
      </vt:variant>
      <vt:variant>
        <vt:lpwstr>refa00025_1</vt:lpwstr>
      </vt:variant>
      <vt:variant>
        <vt:i4>5832736</vt:i4>
      </vt:variant>
      <vt:variant>
        <vt:i4>171</vt:i4>
      </vt:variant>
      <vt:variant>
        <vt:i4>0</vt:i4>
      </vt:variant>
      <vt:variant>
        <vt:i4>5</vt:i4>
      </vt:variant>
      <vt:variant>
        <vt:lpwstr/>
      </vt:variant>
      <vt:variant>
        <vt:lpwstr>refa00024_1</vt:lpwstr>
      </vt:variant>
      <vt:variant>
        <vt:i4>5832743</vt:i4>
      </vt:variant>
      <vt:variant>
        <vt:i4>168</vt:i4>
      </vt:variant>
      <vt:variant>
        <vt:i4>0</vt:i4>
      </vt:variant>
      <vt:variant>
        <vt:i4>5</vt:i4>
      </vt:variant>
      <vt:variant>
        <vt:lpwstr/>
      </vt:variant>
      <vt:variant>
        <vt:lpwstr>refa00023_1</vt:lpwstr>
      </vt:variant>
      <vt:variant>
        <vt:i4>5832742</vt:i4>
      </vt:variant>
      <vt:variant>
        <vt:i4>165</vt:i4>
      </vt:variant>
      <vt:variant>
        <vt:i4>0</vt:i4>
      </vt:variant>
      <vt:variant>
        <vt:i4>5</vt:i4>
      </vt:variant>
      <vt:variant>
        <vt:lpwstr/>
      </vt:variant>
      <vt:variant>
        <vt:lpwstr>refa00022_1</vt:lpwstr>
      </vt:variant>
      <vt:variant>
        <vt:i4>5832741</vt:i4>
      </vt:variant>
      <vt:variant>
        <vt:i4>162</vt:i4>
      </vt:variant>
      <vt:variant>
        <vt:i4>0</vt:i4>
      </vt:variant>
      <vt:variant>
        <vt:i4>5</vt:i4>
      </vt:variant>
      <vt:variant>
        <vt:lpwstr/>
      </vt:variant>
      <vt:variant>
        <vt:lpwstr>refa00021_1</vt:lpwstr>
      </vt:variant>
      <vt:variant>
        <vt:i4>5832740</vt:i4>
      </vt:variant>
      <vt:variant>
        <vt:i4>159</vt:i4>
      </vt:variant>
      <vt:variant>
        <vt:i4>0</vt:i4>
      </vt:variant>
      <vt:variant>
        <vt:i4>5</vt:i4>
      </vt:variant>
      <vt:variant>
        <vt:lpwstr/>
      </vt:variant>
      <vt:variant>
        <vt:lpwstr>refa00020_1</vt:lpwstr>
      </vt:variant>
      <vt:variant>
        <vt:i4>5898285</vt:i4>
      </vt:variant>
      <vt:variant>
        <vt:i4>156</vt:i4>
      </vt:variant>
      <vt:variant>
        <vt:i4>0</vt:i4>
      </vt:variant>
      <vt:variant>
        <vt:i4>5</vt:i4>
      </vt:variant>
      <vt:variant>
        <vt:lpwstr/>
      </vt:variant>
      <vt:variant>
        <vt:lpwstr>refa00019_1</vt:lpwstr>
      </vt:variant>
      <vt:variant>
        <vt:i4>5898284</vt:i4>
      </vt:variant>
      <vt:variant>
        <vt:i4>153</vt:i4>
      </vt:variant>
      <vt:variant>
        <vt:i4>0</vt:i4>
      </vt:variant>
      <vt:variant>
        <vt:i4>5</vt:i4>
      </vt:variant>
      <vt:variant>
        <vt:lpwstr/>
      </vt:variant>
      <vt:variant>
        <vt:lpwstr>refa00018_1</vt:lpwstr>
      </vt:variant>
      <vt:variant>
        <vt:i4>5898275</vt:i4>
      </vt:variant>
      <vt:variant>
        <vt:i4>150</vt:i4>
      </vt:variant>
      <vt:variant>
        <vt:i4>0</vt:i4>
      </vt:variant>
      <vt:variant>
        <vt:i4>5</vt:i4>
      </vt:variant>
      <vt:variant>
        <vt:lpwstr/>
      </vt:variant>
      <vt:variant>
        <vt:lpwstr>refa00017_1</vt:lpwstr>
      </vt:variant>
      <vt:variant>
        <vt:i4>5898274</vt:i4>
      </vt:variant>
      <vt:variant>
        <vt:i4>147</vt:i4>
      </vt:variant>
      <vt:variant>
        <vt:i4>0</vt:i4>
      </vt:variant>
      <vt:variant>
        <vt:i4>5</vt:i4>
      </vt:variant>
      <vt:variant>
        <vt:lpwstr/>
      </vt:variant>
      <vt:variant>
        <vt:lpwstr>refa00016_1</vt:lpwstr>
      </vt:variant>
      <vt:variant>
        <vt:i4>5898273</vt:i4>
      </vt:variant>
      <vt:variant>
        <vt:i4>144</vt:i4>
      </vt:variant>
      <vt:variant>
        <vt:i4>0</vt:i4>
      </vt:variant>
      <vt:variant>
        <vt:i4>5</vt:i4>
      </vt:variant>
      <vt:variant>
        <vt:lpwstr/>
      </vt:variant>
      <vt:variant>
        <vt:lpwstr>refa00015_1</vt:lpwstr>
      </vt:variant>
      <vt:variant>
        <vt:i4>5898272</vt:i4>
      </vt:variant>
      <vt:variant>
        <vt:i4>141</vt:i4>
      </vt:variant>
      <vt:variant>
        <vt:i4>0</vt:i4>
      </vt:variant>
      <vt:variant>
        <vt:i4>5</vt:i4>
      </vt:variant>
      <vt:variant>
        <vt:lpwstr/>
      </vt:variant>
      <vt:variant>
        <vt:lpwstr>refa00014_1</vt:lpwstr>
      </vt:variant>
      <vt:variant>
        <vt:i4>5898279</vt:i4>
      </vt:variant>
      <vt:variant>
        <vt:i4>138</vt:i4>
      </vt:variant>
      <vt:variant>
        <vt:i4>0</vt:i4>
      </vt:variant>
      <vt:variant>
        <vt:i4>5</vt:i4>
      </vt:variant>
      <vt:variant>
        <vt:lpwstr/>
      </vt:variant>
      <vt:variant>
        <vt:lpwstr>refa00013_1</vt:lpwstr>
      </vt:variant>
      <vt:variant>
        <vt:i4>5898278</vt:i4>
      </vt:variant>
      <vt:variant>
        <vt:i4>135</vt:i4>
      </vt:variant>
      <vt:variant>
        <vt:i4>0</vt:i4>
      </vt:variant>
      <vt:variant>
        <vt:i4>5</vt:i4>
      </vt:variant>
      <vt:variant>
        <vt:lpwstr/>
      </vt:variant>
      <vt:variant>
        <vt:lpwstr>refa00012_1</vt:lpwstr>
      </vt:variant>
      <vt:variant>
        <vt:i4>5898277</vt:i4>
      </vt:variant>
      <vt:variant>
        <vt:i4>132</vt:i4>
      </vt:variant>
      <vt:variant>
        <vt:i4>0</vt:i4>
      </vt:variant>
      <vt:variant>
        <vt:i4>5</vt:i4>
      </vt:variant>
      <vt:variant>
        <vt:lpwstr/>
      </vt:variant>
      <vt:variant>
        <vt:lpwstr>refa00011_1</vt:lpwstr>
      </vt:variant>
      <vt:variant>
        <vt:i4>5898276</vt:i4>
      </vt:variant>
      <vt:variant>
        <vt:i4>129</vt:i4>
      </vt:variant>
      <vt:variant>
        <vt:i4>0</vt:i4>
      </vt:variant>
      <vt:variant>
        <vt:i4>5</vt:i4>
      </vt:variant>
      <vt:variant>
        <vt:lpwstr/>
      </vt:variant>
      <vt:variant>
        <vt:lpwstr>refa00010_1</vt:lpwstr>
      </vt:variant>
      <vt:variant>
        <vt:i4>5963821</vt:i4>
      </vt:variant>
      <vt:variant>
        <vt:i4>126</vt:i4>
      </vt:variant>
      <vt:variant>
        <vt:i4>0</vt:i4>
      </vt:variant>
      <vt:variant>
        <vt:i4>5</vt:i4>
      </vt:variant>
      <vt:variant>
        <vt:lpwstr/>
      </vt:variant>
      <vt:variant>
        <vt:lpwstr>refa00009_1</vt:lpwstr>
      </vt:variant>
      <vt:variant>
        <vt:i4>5963820</vt:i4>
      </vt:variant>
      <vt:variant>
        <vt:i4>123</vt:i4>
      </vt:variant>
      <vt:variant>
        <vt:i4>0</vt:i4>
      </vt:variant>
      <vt:variant>
        <vt:i4>5</vt:i4>
      </vt:variant>
      <vt:variant>
        <vt:lpwstr/>
      </vt:variant>
      <vt:variant>
        <vt:lpwstr>refa00008_1</vt:lpwstr>
      </vt:variant>
      <vt:variant>
        <vt:i4>5963811</vt:i4>
      </vt:variant>
      <vt:variant>
        <vt:i4>120</vt:i4>
      </vt:variant>
      <vt:variant>
        <vt:i4>0</vt:i4>
      </vt:variant>
      <vt:variant>
        <vt:i4>5</vt:i4>
      </vt:variant>
      <vt:variant>
        <vt:lpwstr/>
      </vt:variant>
      <vt:variant>
        <vt:lpwstr>refa00007_1</vt:lpwstr>
      </vt:variant>
      <vt:variant>
        <vt:i4>5963810</vt:i4>
      </vt:variant>
      <vt:variant>
        <vt:i4>117</vt:i4>
      </vt:variant>
      <vt:variant>
        <vt:i4>0</vt:i4>
      </vt:variant>
      <vt:variant>
        <vt:i4>5</vt:i4>
      </vt:variant>
      <vt:variant>
        <vt:lpwstr/>
      </vt:variant>
      <vt:variant>
        <vt:lpwstr>refa00006_1</vt:lpwstr>
      </vt:variant>
      <vt:variant>
        <vt:i4>5963809</vt:i4>
      </vt:variant>
      <vt:variant>
        <vt:i4>114</vt:i4>
      </vt:variant>
      <vt:variant>
        <vt:i4>0</vt:i4>
      </vt:variant>
      <vt:variant>
        <vt:i4>5</vt:i4>
      </vt:variant>
      <vt:variant>
        <vt:lpwstr/>
      </vt:variant>
      <vt:variant>
        <vt:lpwstr>refa00005_1</vt:lpwstr>
      </vt:variant>
      <vt:variant>
        <vt:i4>5963808</vt:i4>
      </vt:variant>
      <vt:variant>
        <vt:i4>111</vt:i4>
      </vt:variant>
      <vt:variant>
        <vt:i4>0</vt:i4>
      </vt:variant>
      <vt:variant>
        <vt:i4>5</vt:i4>
      </vt:variant>
      <vt:variant>
        <vt:lpwstr/>
      </vt:variant>
      <vt:variant>
        <vt:lpwstr>refa00004_1</vt:lpwstr>
      </vt:variant>
      <vt:variant>
        <vt:i4>5963815</vt:i4>
      </vt:variant>
      <vt:variant>
        <vt:i4>108</vt:i4>
      </vt:variant>
      <vt:variant>
        <vt:i4>0</vt:i4>
      </vt:variant>
      <vt:variant>
        <vt:i4>5</vt:i4>
      </vt:variant>
      <vt:variant>
        <vt:lpwstr/>
      </vt:variant>
      <vt:variant>
        <vt:lpwstr>refa00003_1</vt:lpwstr>
      </vt:variant>
      <vt:variant>
        <vt:i4>5963814</vt:i4>
      </vt:variant>
      <vt:variant>
        <vt:i4>105</vt:i4>
      </vt:variant>
      <vt:variant>
        <vt:i4>0</vt:i4>
      </vt:variant>
      <vt:variant>
        <vt:i4>5</vt:i4>
      </vt:variant>
      <vt:variant>
        <vt:lpwstr/>
      </vt:variant>
      <vt:variant>
        <vt:lpwstr>refa00002_1</vt:lpwstr>
      </vt:variant>
      <vt:variant>
        <vt:i4>5963813</vt:i4>
      </vt:variant>
      <vt:variant>
        <vt:i4>102</vt:i4>
      </vt:variant>
      <vt:variant>
        <vt:i4>0</vt:i4>
      </vt:variant>
      <vt:variant>
        <vt:i4>5</vt:i4>
      </vt:variant>
      <vt:variant>
        <vt:lpwstr/>
      </vt:variant>
      <vt:variant>
        <vt:lpwstr>refa00001_1</vt:lpwstr>
      </vt:variant>
      <vt:variant>
        <vt:i4>7209057</vt:i4>
      </vt:variant>
      <vt:variant>
        <vt:i4>99</vt:i4>
      </vt:variant>
      <vt:variant>
        <vt:i4>0</vt:i4>
      </vt:variant>
      <vt:variant>
        <vt:i4>5</vt:i4>
      </vt:variant>
      <vt:variant>
        <vt:lpwstr/>
      </vt:variant>
      <vt:variant>
        <vt:lpwstr>an00006</vt:lpwstr>
      </vt:variant>
      <vt:variant>
        <vt:i4>7340129</vt:i4>
      </vt:variant>
      <vt:variant>
        <vt:i4>96</vt:i4>
      </vt:variant>
      <vt:variant>
        <vt:i4>0</vt:i4>
      </vt:variant>
      <vt:variant>
        <vt:i4>5</vt:i4>
      </vt:variant>
      <vt:variant>
        <vt:lpwstr/>
      </vt:variant>
      <vt:variant>
        <vt:lpwstr>ap00001</vt:lpwstr>
      </vt:variant>
      <vt:variant>
        <vt:i4>6946912</vt:i4>
      </vt:variant>
      <vt:variant>
        <vt:i4>93</vt:i4>
      </vt:variant>
      <vt:variant>
        <vt:i4>0</vt:i4>
      </vt:variant>
      <vt:variant>
        <vt:i4>5</vt:i4>
      </vt:variant>
      <vt:variant>
        <vt:lpwstr/>
      </vt:variant>
      <vt:variant>
        <vt:lpwstr>an00147</vt:lpwstr>
      </vt:variant>
      <vt:variant>
        <vt:i4>7077984</vt:i4>
      </vt:variant>
      <vt:variant>
        <vt:i4>90</vt:i4>
      </vt:variant>
      <vt:variant>
        <vt:i4>0</vt:i4>
      </vt:variant>
      <vt:variant>
        <vt:i4>5</vt:i4>
      </vt:variant>
      <vt:variant>
        <vt:lpwstr/>
      </vt:variant>
      <vt:variant>
        <vt:lpwstr>an00128</vt:lpwstr>
      </vt:variant>
      <vt:variant>
        <vt:i4>7077984</vt:i4>
      </vt:variant>
      <vt:variant>
        <vt:i4>87</vt:i4>
      </vt:variant>
      <vt:variant>
        <vt:i4>0</vt:i4>
      </vt:variant>
      <vt:variant>
        <vt:i4>5</vt:i4>
      </vt:variant>
      <vt:variant>
        <vt:lpwstr/>
      </vt:variant>
      <vt:variant>
        <vt:lpwstr>an00122</vt:lpwstr>
      </vt:variant>
      <vt:variant>
        <vt:i4>6684769</vt:i4>
      </vt:variant>
      <vt:variant>
        <vt:i4>84</vt:i4>
      </vt:variant>
      <vt:variant>
        <vt:i4>0</vt:i4>
      </vt:variant>
      <vt:variant>
        <vt:i4>5</vt:i4>
      </vt:variant>
      <vt:variant>
        <vt:lpwstr/>
      </vt:variant>
      <vt:variant>
        <vt:lpwstr>an00081</vt:lpwstr>
      </vt:variant>
      <vt:variant>
        <vt:i4>6881377</vt:i4>
      </vt:variant>
      <vt:variant>
        <vt:i4>81</vt:i4>
      </vt:variant>
      <vt:variant>
        <vt:i4>0</vt:i4>
      </vt:variant>
      <vt:variant>
        <vt:i4>5</vt:i4>
      </vt:variant>
      <vt:variant>
        <vt:lpwstr/>
      </vt:variant>
      <vt:variant>
        <vt:lpwstr>an00077</vt:lpwstr>
      </vt:variant>
      <vt:variant>
        <vt:i4>6815841</vt:i4>
      </vt:variant>
      <vt:variant>
        <vt:i4>78</vt:i4>
      </vt:variant>
      <vt:variant>
        <vt:i4>0</vt:i4>
      </vt:variant>
      <vt:variant>
        <vt:i4>5</vt:i4>
      </vt:variant>
      <vt:variant>
        <vt:lpwstr/>
      </vt:variant>
      <vt:variant>
        <vt:lpwstr>an00068</vt:lpwstr>
      </vt:variant>
      <vt:variant>
        <vt:i4>7012449</vt:i4>
      </vt:variant>
      <vt:variant>
        <vt:i4>75</vt:i4>
      </vt:variant>
      <vt:variant>
        <vt:i4>0</vt:i4>
      </vt:variant>
      <vt:variant>
        <vt:i4>5</vt:i4>
      </vt:variant>
      <vt:variant>
        <vt:lpwstr/>
      </vt:variant>
      <vt:variant>
        <vt:lpwstr>an00057</vt:lpwstr>
      </vt:variant>
      <vt:variant>
        <vt:i4>6946913</vt:i4>
      </vt:variant>
      <vt:variant>
        <vt:i4>72</vt:i4>
      </vt:variant>
      <vt:variant>
        <vt:i4>0</vt:i4>
      </vt:variant>
      <vt:variant>
        <vt:i4>5</vt:i4>
      </vt:variant>
      <vt:variant>
        <vt:lpwstr/>
      </vt:variant>
      <vt:variant>
        <vt:lpwstr>an00047</vt:lpwstr>
      </vt:variant>
      <vt:variant>
        <vt:i4>7077985</vt:i4>
      </vt:variant>
      <vt:variant>
        <vt:i4>69</vt:i4>
      </vt:variant>
      <vt:variant>
        <vt:i4>0</vt:i4>
      </vt:variant>
      <vt:variant>
        <vt:i4>5</vt:i4>
      </vt:variant>
      <vt:variant>
        <vt:lpwstr/>
      </vt:variant>
      <vt:variant>
        <vt:lpwstr>an00026</vt:lpwstr>
      </vt:variant>
      <vt:variant>
        <vt:i4>7077985</vt:i4>
      </vt:variant>
      <vt:variant>
        <vt:i4>66</vt:i4>
      </vt:variant>
      <vt:variant>
        <vt:i4>0</vt:i4>
      </vt:variant>
      <vt:variant>
        <vt:i4>5</vt:i4>
      </vt:variant>
      <vt:variant>
        <vt:lpwstr/>
      </vt:variant>
      <vt:variant>
        <vt:lpwstr>an00024</vt:lpwstr>
      </vt:variant>
      <vt:variant>
        <vt:i4>7077985</vt:i4>
      </vt:variant>
      <vt:variant>
        <vt:i4>63</vt:i4>
      </vt:variant>
      <vt:variant>
        <vt:i4>0</vt:i4>
      </vt:variant>
      <vt:variant>
        <vt:i4>5</vt:i4>
      </vt:variant>
      <vt:variant>
        <vt:lpwstr/>
      </vt:variant>
      <vt:variant>
        <vt:lpwstr>an00022</vt:lpwstr>
      </vt:variant>
      <vt:variant>
        <vt:i4>7274593</vt:i4>
      </vt:variant>
      <vt:variant>
        <vt:i4>60</vt:i4>
      </vt:variant>
      <vt:variant>
        <vt:i4>0</vt:i4>
      </vt:variant>
      <vt:variant>
        <vt:i4>5</vt:i4>
      </vt:variant>
      <vt:variant>
        <vt:lpwstr/>
      </vt:variant>
      <vt:variant>
        <vt:lpwstr>an00018</vt:lpwstr>
      </vt:variant>
      <vt:variant>
        <vt:i4>7274593</vt:i4>
      </vt:variant>
      <vt:variant>
        <vt:i4>57</vt:i4>
      </vt:variant>
      <vt:variant>
        <vt:i4>0</vt:i4>
      </vt:variant>
      <vt:variant>
        <vt:i4>5</vt:i4>
      </vt:variant>
      <vt:variant>
        <vt:lpwstr/>
      </vt:variant>
      <vt:variant>
        <vt:lpwstr>an00013</vt:lpwstr>
      </vt:variant>
      <vt:variant>
        <vt:i4>7209057</vt:i4>
      </vt:variant>
      <vt:variant>
        <vt:i4>54</vt:i4>
      </vt:variant>
      <vt:variant>
        <vt:i4>0</vt:i4>
      </vt:variant>
      <vt:variant>
        <vt:i4>5</vt:i4>
      </vt:variant>
      <vt:variant>
        <vt:lpwstr/>
      </vt:variant>
      <vt:variant>
        <vt:lpwstr>an00006</vt:lpwstr>
      </vt:variant>
      <vt:variant>
        <vt:i4>7209057</vt:i4>
      </vt:variant>
      <vt:variant>
        <vt:i4>51</vt:i4>
      </vt:variant>
      <vt:variant>
        <vt:i4>0</vt:i4>
      </vt:variant>
      <vt:variant>
        <vt:i4>5</vt:i4>
      </vt:variant>
      <vt:variant>
        <vt:lpwstr/>
      </vt:variant>
      <vt:variant>
        <vt:lpwstr>an00001</vt:lpwstr>
      </vt:variant>
      <vt:variant>
        <vt:i4>3801205</vt:i4>
      </vt:variant>
      <vt:variant>
        <vt:i4>48</vt:i4>
      </vt:variant>
      <vt:variant>
        <vt:i4>0</vt:i4>
      </vt:variant>
      <vt:variant>
        <vt:i4>5</vt:i4>
      </vt:variant>
      <vt:variant>
        <vt:lpwstr/>
      </vt:variant>
      <vt:variant>
        <vt:lpwstr>s00268</vt:lpwstr>
      </vt:variant>
      <vt:variant>
        <vt:i4>3866742</vt:i4>
      </vt:variant>
      <vt:variant>
        <vt:i4>45</vt:i4>
      </vt:variant>
      <vt:variant>
        <vt:i4>0</vt:i4>
      </vt:variant>
      <vt:variant>
        <vt:i4>5</vt:i4>
      </vt:variant>
      <vt:variant>
        <vt:lpwstr/>
      </vt:variant>
      <vt:variant>
        <vt:lpwstr>s00259</vt:lpwstr>
      </vt:variant>
      <vt:variant>
        <vt:i4>3866743</vt:i4>
      </vt:variant>
      <vt:variant>
        <vt:i4>42</vt:i4>
      </vt:variant>
      <vt:variant>
        <vt:i4>0</vt:i4>
      </vt:variant>
      <vt:variant>
        <vt:i4>5</vt:i4>
      </vt:variant>
      <vt:variant>
        <vt:lpwstr/>
      </vt:variant>
      <vt:variant>
        <vt:lpwstr>s00249</vt:lpwstr>
      </vt:variant>
      <vt:variant>
        <vt:i4>3145847</vt:i4>
      </vt:variant>
      <vt:variant>
        <vt:i4>39</vt:i4>
      </vt:variant>
      <vt:variant>
        <vt:i4>0</vt:i4>
      </vt:variant>
      <vt:variant>
        <vt:i4>5</vt:i4>
      </vt:variant>
      <vt:variant>
        <vt:lpwstr/>
      </vt:variant>
      <vt:variant>
        <vt:lpwstr>s00242</vt:lpwstr>
      </vt:variant>
      <vt:variant>
        <vt:i4>3539066</vt:i4>
      </vt:variant>
      <vt:variant>
        <vt:i4>36</vt:i4>
      </vt:variant>
      <vt:variant>
        <vt:i4>0</vt:i4>
      </vt:variant>
      <vt:variant>
        <vt:i4>5</vt:i4>
      </vt:variant>
      <vt:variant>
        <vt:lpwstr/>
      </vt:variant>
      <vt:variant>
        <vt:lpwstr>s00197</vt:lpwstr>
      </vt:variant>
      <vt:variant>
        <vt:i4>3342459</vt:i4>
      </vt:variant>
      <vt:variant>
        <vt:i4>33</vt:i4>
      </vt:variant>
      <vt:variant>
        <vt:i4>0</vt:i4>
      </vt:variant>
      <vt:variant>
        <vt:i4>5</vt:i4>
      </vt:variant>
      <vt:variant>
        <vt:lpwstr/>
      </vt:variant>
      <vt:variant>
        <vt:lpwstr>s00182</vt:lpwstr>
      </vt:variant>
      <vt:variant>
        <vt:i4>3276913</vt:i4>
      </vt:variant>
      <vt:variant>
        <vt:i4>30</vt:i4>
      </vt:variant>
      <vt:variant>
        <vt:i4>0</vt:i4>
      </vt:variant>
      <vt:variant>
        <vt:i4>5</vt:i4>
      </vt:variant>
      <vt:variant>
        <vt:lpwstr/>
      </vt:variant>
      <vt:variant>
        <vt:lpwstr>s00123</vt:lpwstr>
      </vt:variant>
      <vt:variant>
        <vt:i4>3342450</vt:i4>
      </vt:variant>
      <vt:variant>
        <vt:i4>27</vt:i4>
      </vt:variant>
      <vt:variant>
        <vt:i4>0</vt:i4>
      </vt:variant>
      <vt:variant>
        <vt:i4>5</vt:i4>
      </vt:variant>
      <vt:variant>
        <vt:lpwstr/>
      </vt:variant>
      <vt:variant>
        <vt:lpwstr>s00112</vt:lpwstr>
      </vt:variant>
      <vt:variant>
        <vt:i4>3276923</vt:i4>
      </vt:variant>
      <vt:variant>
        <vt:i4>24</vt:i4>
      </vt:variant>
      <vt:variant>
        <vt:i4>0</vt:i4>
      </vt:variant>
      <vt:variant>
        <vt:i4>5</vt:i4>
      </vt:variant>
      <vt:variant>
        <vt:lpwstr/>
      </vt:variant>
      <vt:variant>
        <vt:lpwstr>s00082</vt:lpwstr>
      </vt:variant>
      <vt:variant>
        <vt:i4>3473524</vt:i4>
      </vt:variant>
      <vt:variant>
        <vt:i4>21</vt:i4>
      </vt:variant>
      <vt:variant>
        <vt:i4>0</vt:i4>
      </vt:variant>
      <vt:variant>
        <vt:i4>5</vt:i4>
      </vt:variant>
      <vt:variant>
        <vt:lpwstr/>
      </vt:variant>
      <vt:variant>
        <vt:lpwstr>s00075</vt:lpwstr>
      </vt:variant>
      <vt:variant>
        <vt:i4>3211380</vt:i4>
      </vt:variant>
      <vt:variant>
        <vt:i4>18</vt:i4>
      </vt:variant>
      <vt:variant>
        <vt:i4>0</vt:i4>
      </vt:variant>
      <vt:variant>
        <vt:i4>5</vt:i4>
      </vt:variant>
      <vt:variant>
        <vt:lpwstr/>
      </vt:variant>
      <vt:variant>
        <vt:lpwstr>s00071</vt:lpwstr>
      </vt:variant>
      <vt:variant>
        <vt:i4>3735667</vt:i4>
      </vt:variant>
      <vt:variant>
        <vt:i4>15</vt:i4>
      </vt:variant>
      <vt:variant>
        <vt:i4>0</vt:i4>
      </vt:variant>
      <vt:variant>
        <vt:i4>5</vt:i4>
      </vt:variant>
      <vt:variant>
        <vt:lpwstr/>
      </vt:variant>
      <vt:variant>
        <vt:lpwstr>s00009</vt:lpwstr>
      </vt:variant>
      <vt:variant>
        <vt:i4>3604595</vt:i4>
      </vt:variant>
      <vt:variant>
        <vt:i4>12</vt:i4>
      </vt:variant>
      <vt:variant>
        <vt:i4>0</vt:i4>
      </vt:variant>
      <vt:variant>
        <vt:i4>5</vt:i4>
      </vt:variant>
      <vt:variant>
        <vt:lpwstr/>
      </vt:variant>
      <vt:variant>
        <vt:lpwstr>s00007</vt:lpwstr>
      </vt:variant>
      <vt:variant>
        <vt:i4>3211379</vt:i4>
      </vt:variant>
      <vt:variant>
        <vt:i4>9</vt:i4>
      </vt:variant>
      <vt:variant>
        <vt:i4>0</vt:i4>
      </vt:variant>
      <vt:variant>
        <vt:i4>5</vt:i4>
      </vt:variant>
      <vt:variant>
        <vt:lpwstr/>
      </vt:variant>
      <vt:variant>
        <vt:lpwstr>s00001</vt:lpwstr>
      </vt:variant>
      <vt:variant>
        <vt:i4>5898285</vt:i4>
      </vt:variant>
      <vt:variant>
        <vt:i4>6</vt:i4>
      </vt:variant>
      <vt:variant>
        <vt:i4>0</vt:i4>
      </vt:variant>
      <vt:variant>
        <vt:i4>5</vt:i4>
      </vt:variant>
      <vt:variant>
        <vt:lpwstr/>
      </vt:variant>
      <vt:variant>
        <vt:lpwstr>refa00019_2</vt:lpwstr>
      </vt:variant>
      <vt:variant>
        <vt:i4>5832736</vt:i4>
      </vt:variant>
      <vt:variant>
        <vt:i4>3</vt:i4>
      </vt:variant>
      <vt:variant>
        <vt:i4>0</vt:i4>
      </vt:variant>
      <vt:variant>
        <vt:i4>5</vt:i4>
      </vt:variant>
      <vt:variant>
        <vt:lpwstr/>
      </vt:variant>
      <vt:variant>
        <vt:lpwstr>refa00024_2</vt:lpwstr>
      </vt:variant>
      <vt:variant>
        <vt:i4>7209057</vt:i4>
      </vt:variant>
      <vt:variant>
        <vt:i4>0</vt:i4>
      </vt:variant>
      <vt:variant>
        <vt:i4>0</vt:i4>
      </vt:variant>
      <vt:variant>
        <vt:i4>5</vt:i4>
      </vt:variant>
      <vt:variant>
        <vt:lpwstr/>
      </vt:variant>
      <vt:variant>
        <vt:lpwstr>an00001</vt:lpwstr>
      </vt:variant>
      <vt:variant>
        <vt:i4>393307</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ASTM</dc:creator>
  <cp:keywords/>
  <cp:lastModifiedBy>Sean A. Moyer</cp:lastModifiedBy>
  <cp:revision>3</cp:revision>
  <cp:lastPrinted>1900-01-01T05:00:00Z</cp:lastPrinted>
  <dcterms:created xsi:type="dcterms:W3CDTF">2022-09-13T18:19:00Z</dcterms:created>
  <dcterms:modified xsi:type="dcterms:W3CDTF">2022-09-13T18:29:00Z</dcterms:modified>
</cp:coreProperties>
</file>