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A62C1F" w14:textId="77777777" w:rsidR="009E7CF1" w:rsidRDefault="009E7CF1">
      <w:pPr>
        <w:rPr>
          <w:rFonts w:ascii="Arial" w:hAnsi="Arial" w:cs="Arial"/>
        </w:rPr>
      </w:pPr>
    </w:p>
    <w:p w14:paraId="02F79A20" w14:textId="77777777" w:rsidR="009E7CF1" w:rsidRDefault="009E7CF1">
      <w:pPr>
        <w:pStyle w:val="Title1"/>
        <w:rPr>
          <w:rFonts w:ascii="Arial" w:hAnsi="Arial" w:cs="Arial"/>
          <w:sz w:val="20"/>
          <w:szCs w:val="20"/>
        </w:rPr>
      </w:pPr>
      <w:r>
        <w:rPr>
          <w:rFonts w:ascii="Arial" w:hAnsi="Arial" w:cs="Arial"/>
          <w:b/>
          <w:bCs/>
          <w:sz w:val="20"/>
          <w:szCs w:val="20"/>
        </w:rPr>
        <w:t xml:space="preserve">Standard Test Method for </w:t>
      </w:r>
    </w:p>
    <w:p w14:paraId="6FE070A6" w14:textId="55BDE6AF" w:rsidR="009E7CF1" w:rsidRDefault="009E7CF1">
      <w:pPr>
        <w:pStyle w:val="Title1"/>
        <w:rPr>
          <w:rFonts w:ascii="Arial" w:hAnsi="Arial" w:cs="Arial"/>
        </w:rPr>
      </w:pPr>
      <w:r>
        <w:rPr>
          <w:rFonts w:ascii="Arial" w:hAnsi="Arial" w:cs="Arial"/>
          <w:b/>
          <w:bCs/>
        </w:rPr>
        <w:t>Evaluation of Automotive</w:t>
      </w:r>
      <w:r w:rsidR="007C5E85">
        <w:rPr>
          <w:rFonts w:ascii="Arial" w:hAnsi="Arial" w:cs="Arial"/>
          <w:b/>
          <w:bCs/>
        </w:rPr>
        <w:t xml:space="preserve"> Engine Oils in the Sequence IVB</w:t>
      </w:r>
      <w:r>
        <w:rPr>
          <w:rFonts w:ascii="Arial" w:hAnsi="Arial" w:cs="Arial"/>
          <w:b/>
          <w:bCs/>
        </w:rPr>
        <w:t xml:space="preserve"> Spark-Ignition Engine</w:t>
      </w:r>
      <w:r>
        <w:rPr>
          <w:rFonts w:ascii="Arial" w:hAnsi="Arial" w:cs="Arial"/>
          <w:b/>
          <w:bCs/>
          <w:vertAlign w:val="superscript"/>
        </w:rPr>
        <w:footnoteReference w:id="1"/>
      </w:r>
    </w:p>
    <w:p w14:paraId="104E84E6" w14:textId="77777777" w:rsidR="009E7CF1" w:rsidRDefault="009E7CF1">
      <w:pPr>
        <w:rPr>
          <w:rFonts w:ascii="Arial" w:hAnsi="Arial" w:cs="Arial"/>
          <w:sz w:val="20"/>
          <w:szCs w:val="20"/>
        </w:rPr>
      </w:pPr>
    </w:p>
    <w:p w14:paraId="2F4D2806" w14:textId="77777777" w:rsidR="009E7CF1" w:rsidRDefault="009E7CF1">
      <w:pPr>
        <w:pStyle w:val="DocNote"/>
        <w:rPr>
          <w:sz w:val="16"/>
          <w:szCs w:val="16"/>
        </w:rPr>
      </w:pPr>
      <w:r>
        <w:rPr>
          <w:sz w:val="16"/>
          <w:szCs w:val="16"/>
        </w:rPr>
        <w:t xml:space="preserve">This standard is issued under the fixed designation D6891; the number immediately following the designation indicates the year of original adoption or, in the case of revision, the year of last revision. A number in parentheses indicates the year of last </w:t>
      </w:r>
      <w:proofErr w:type="spellStart"/>
      <w:r>
        <w:rPr>
          <w:sz w:val="16"/>
          <w:szCs w:val="16"/>
        </w:rPr>
        <w:t>reapproval</w:t>
      </w:r>
      <w:proofErr w:type="spellEnd"/>
      <w:r>
        <w:rPr>
          <w:sz w:val="16"/>
          <w:szCs w:val="16"/>
        </w:rPr>
        <w:t>. A superscript epsilon (</w:t>
      </w:r>
      <w:r>
        <w:rPr>
          <w:rFonts w:ascii="Arial" w:hAnsi="Arial" w:cs="Arial"/>
          <w:sz w:val="16"/>
          <w:szCs w:val="16"/>
        </w:rPr>
        <w:t>ε</w:t>
      </w:r>
      <w:r>
        <w:rPr>
          <w:sz w:val="16"/>
          <w:szCs w:val="16"/>
        </w:rPr>
        <w:t xml:space="preserve">) indicates an editorial change since the last revision or </w:t>
      </w:r>
      <w:proofErr w:type="spellStart"/>
      <w:r>
        <w:rPr>
          <w:sz w:val="16"/>
          <w:szCs w:val="16"/>
        </w:rPr>
        <w:t>reapproval</w:t>
      </w:r>
      <w:proofErr w:type="spellEnd"/>
      <w:r>
        <w:rPr>
          <w:sz w:val="16"/>
          <w:szCs w:val="16"/>
        </w:rPr>
        <w:t xml:space="preserve">. </w:t>
      </w:r>
    </w:p>
    <w:p w14:paraId="3E05380F" w14:textId="77777777" w:rsidR="009E7CF1" w:rsidRDefault="009E7CF1">
      <w:pPr>
        <w:rPr>
          <w:sz w:val="16"/>
          <w:szCs w:val="16"/>
        </w:rPr>
      </w:pPr>
    </w:p>
    <w:p w14:paraId="69447508" w14:textId="0F1E18BA" w:rsidR="00224899" w:rsidRPr="00224899" w:rsidRDefault="00E800DB" w:rsidP="00B979C9">
      <w:pPr>
        <w:jc w:val="center"/>
      </w:pPr>
      <w:r>
        <w:t>INT</w:t>
      </w:r>
      <w:r w:rsidR="00224899" w:rsidRPr="00224899">
        <w:t>RODUCTION</w:t>
      </w:r>
    </w:p>
    <w:p w14:paraId="024AAF18" w14:textId="4496C95F" w:rsidR="00224899" w:rsidRPr="00224899" w:rsidRDefault="00224899" w:rsidP="00224899">
      <w:r w:rsidRPr="00224899">
        <w:t>Portions of this test method are written for use by laboratories that make use of ASTM Test Monitoring Center (TMC</w:t>
      </w:r>
      <w:proofErr w:type="gramStart"/>
      <w:r w:rsidRPr="00224899">
        <w:t>)</w:t>
      </w:r>
      <w:r w:rsidRPr="00224899">
        <w:rPr>
          <w:vertAlign w:val="superscript"/>
        </w:rPr>
        <w:t>2</w:t>
      </w:r>
      <w:proofErr w:type="gramEnd"/>
      <w:r>
        <w:t xml:space="preserve"> </w:t>
      </w:r>
      <w:r w:rsidR="00A1694D">
        <w:t>services (see Annex A1).</w:t>
      </w:r>
    </w:p>
    <w:p w14:paraId="062BD083" w14:textId="77777777" w:rsidR="00224899" w:rsidRPr="00224899" w:rsidRDefault="00224899" w:rsidP="00224899">
      <w:r>
        <w:t xml:space="preserve">The TMC provides reference </w:t>
      </w:r>
      <w:r w:rsidR="00063218" w:rsidRPr="00224899">
        <w:t>oils</w:t>
      </w:r>
      <w:r w:rsidRPr="00224899">
        <w:t xml:space="preserve"> and engineering and statistical</w:t>
      </w:r>
      <w:r>
        <w:t xml:space="preserve"> services to laboratories that </w:t>
      </w:r>
      <w:r w:rsidRPr="00224899">
        <w:t>desire to produce test results that are statistically similar to</w:t>
      </w:r>
      <w:r>
        <w:t xml:space="preserve"> those produced by laboratories </w:t>
      </w:r>
      <w:r w:rsidRPr="00224899">
        <w:t xml:space="preserve">previously calibrated by the TMC. </w:t>
      </w:r>
    </w:p>
    <w:p w14:paraId="59EAEC2F" w14:textId="77777777" w:rsidR="00224899" w:rsidRPr="00224899" w:rsidRDefault="00224899" w:rsidP="00224899">
      <w:r w:rsidRPr="00224899">
        <w:t xml:space="preserve">In general, the Test Purchaser decides if a calibrated test stand is </w:t>
      </w:r>
      <w:r>
        <w:t xml:space="preserve">to be used. Organizations such </w:t>
      </w:r>
      <w:r w:rsidRPr="00224899">
        <w:t xml:space="preserve">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 </w:t>
      </w:r>
    </w:p>
    <w:p w14:paraId="2473B98F" w14:textId="77777777" w:rsidR="00224899" w:rsidRPr="00224899" w:rsidRDefault="00224899" w:rsidP="00224899">
      <w:r w:rsidRPr="00224899">
        <w:t>The advantage of using the TMC services to calibrate test stands is</w:t>
      </w:r>
      <w:r>
        <w:t xml:space="preserve"> that the test laboratory (and </w:t>
      </w:r>
      <w:r w:rsidRPr="00224899">
        <w:t>hence the Test Purchaser) has an assurance that the test stand was operating at the pr</w:t>
      </w:r>
      <w:r w:rsidR="00CE41A2">
        <w:t xml:space="preserve">oper level of test severity. It </w:t>
      </w:r>
      <w:r w:rsidRPr="00224899">
        <w:t xml:space="preserve">should also be borne in mind that results obtained in a non-calibrated test stand may not be the same as those obtained in a test stand participating in the ASTM TMC services process. </w:t>
      </w:r>
    </w:p>
    <w:p w14:paraId="06A25C20" w14:textId="77777777" w:rsidR="00224899" w:rsidRDefault="00224899" w:rsidP="00224899">
      <w:r w:rsidRPr="00224899">
        <w:t>Laboratories that choose not to use the TMC services may simply disregard these portions.</w:t>
      </w:r>
    </w:p>
    <w:p w14:paraId="1DB4DB71" w14:textId="77777777" w:rsidR="00EA0D47" w:rsidRDefault="00EA0D47" w:rsidP="00224899"/>
    <w:p w14:paraId="3E535126" w14:textId="77777777" w:rsidR="00EA0D47" w:rsidRDefault="00EA0D47" w:rsidP="00EA0D47">
      <w:pPr>
        <w:pStyle w:val="Section"/>
        <w:spacing w:before="24"/>
        <w:rPr>
          <w:sz w:val="20"/>
          <w:szCs w:val="20"/>
        </w:rPr>
      </w:pPr>
      <w:r>
        <w:rPr>
          <w:b/>
          <w:bCs/>
          <w:sz w:val="20"/>
          <w:szCs w:val="20"/>
        </w:rPr>
        <w:t xml:space="preserve">1.  Scope </w:t>
      </w:r>
    </w:p>
    <w:p w14:paraId="1D5CE324" w14:textId="77777777" w:rsidR="00EA0D47" w:rsidRDefault="00EA0D47" w:rsidP="00EA0D47">
      <w:pPr>
        <w:rPr>
          <w:b/>
          <w:bCs/>
          <w:sz w:val="20"/>
          <w:szCs w:val="20"/>
        </w:rPr>
      </w:pPr>
    </w:p>
    <w:p w14:paraId="0F82A8BC" w14:textId="77777777" w:rsidR="00EA0D47" w:rsidRDefault="00EA0D47" w:rsidP="00EA0D47">
      <w:pPr>
        <w:pStyle w:val="Sub-section"/>
        <w:ind w:firstLine="200"/>
        <w:jc w:val="both"/>
        <w:rPr>
          <w:sz w:val="20"/>
          <w:szCs w:val="20"/>
        </w:rPr>
      </w:pPr>
      <w:r>
        <w:rPr>
          <w:sz w:val="20"/>
          <w:szCs w:val="20"/>
        </w:rPr>
        <w:t>1.1 This test m</w:t>
      </w:r>
      <w:r w:rsidR="001D7E4A">
        <w:rPr>
          <w:sz w:val="20"/>
          <w:szCs w:val="20"/>
        </w:rPr>
        <w:t xml:space="preserve">ethod measures the ability of </w:t>
      </w:r>
      <w:r>
        <w:rPr>
          <w:sz w:val="20"/>
          <w:szCs w:val="20"/>
        </w:rPr>
        <w:t xml:space="preserve">crankcase oil to control valve-train wear for spark-ignition engines at low operating temperature conditions. This test method is designed to simulate extended engine cyclic vehicle operation. The Sequence IVB Test Method uses a </w:t>
      </w:r>
      <w:r w:rsidRPr="00A552CE">
        <w:rPr>
          <w:sz w:val="20"/>
          <w:szCs w:val="20"/>
        </w:rPr>
        <w:t>Toyota 2NR-FE water cooled, 4 cycle, in-line cylinder, 1.5 liter engine</w:t>
      </w:r>
      <w:r w:rsidRPr="00A552CE">
        <w:rPr>
          <w:sz w:val="22"/>
          <w:szCs w:val="22"/>
        </w:rPr>
        <w:t xml:space="preserve">. </w:t>
      </w:r>
      <w:r w:rsidRPr="00A552CE">
        <w:rPr>
          <w:sz w:val="20"/>
          <w:szCs w:val="20"/>
        </w:rPr>
        <w:t xml:space="preserve">The primary result </w:t>
      </w:r>
      <w:proofErr w:type="gramStart"/>
      <w:r w:rsidRPr="00A552CE">
        <w:rPr>
          <w:sz w:val="20"/>
          <w:szCs w:val="20"/>
        </w:rPr>
        <w:t>is</w:t>
      </w:r>
      <w:proofErr w:type="gramEnd"/>
      <w:r w:rsidRPr="00A552CE">
        <w:rPr>
          <w:sz w:val="20"/>
          <w:szCs w:val="20"/>
        </w:rPr>
        <w:t xml:space="preserve"> bucket lifter wear</w:t>
      </w:r>
      <w:r>
        <w:rPr>
          <w:sz w:val="20"/>
          <w:szCs w:val="20"/>
        </w:rPr>
        <w:t>. Secondary results include cam lobe nose wear and measurement of iron wear metal concentration in the used engine oil. Other determinations such as fuel dilution of the crankcase oil, non-ferrous wear metal concentrations, total fuel consumption, and total oil consumption, can be useful in the assessment of the validity of the test results.</w:t>
      </w:r>
      <w:r>
        <w:rPr>
          <w:sz w:val="20"/>
          <w:szCs w:val="20"/>
          <w:vertAlign w:val="superscript"/>
        </w:rPr>
        <w:footnoteReference w:id="2"/>
      </w:r>
      <w:r>
        <w:rPr>
          <w:sz w:val="20"/>
          <w:szCs w:val="20"/>
          <w:vertAlign w:val="superscript"/>
        </w:rPr>
        <w:t>2</w:t>
      </w:r>
    </w:p>
    <w:p w14:paraId="228FE0CE" w14:textId="77777777" w:rsidR="00EA0D47" w:rsidRDefault="00EA0D47" w:rsidP="00EA0D47">
      <w:pPr>
        <w:pStyle w:val="Sub-section"/>
        <w:ind w:firstLine="200"/>
        <w:jc w:val="both"/>
        <w:rPr>
          <w:sz w:val="20"/>
          <w:szCs w:val="20"/>
        </w:rPr>
      </w:pPr>
      <w:bookmarkStart w:id="0" w:name="s00003"/>
      <w:bookmarkEnd w:id="0"/>
      <w:r>
        <w:rPr>
          <w:sz w:val="20"/>
          <w:szCs w:val="20"/>
        </w:rPr>
        <w:t>1.2</w:t>
      </w:r>
      <w:proofErr w:type="gramStart"/>
      <w:r>
        <w:rPr>
          <w:sz w:val="20"/>
          <w:szCs w:val="20"/>
        </w:rPr>
        <w:t>  The</w:t>
      </w:r>
      <w:proofErr w:type="gramEnd"/>
      <w:r>
        <w:rPr>
          <w:sz w:val="20"/>
          <w:szCs w:val="20"/>
        </w:rPr>
        <w:t xml:space="preserve"> values stated in SI units are to be regarded as standard. No other units of measurement are included in this standard. </w:t>
      </w:r>
    </w:p>
    <w:p w14:paraId="04B014A2" w14:textId="77777777" w:rsidR="00EA0D47" w:rsidRDefault="00EA0D47" w:rsidP="00EA0D47">
      <w:pPr>
        <w:pStyle w:val="Sub-section"/>
        <w:ind w:firstLine="200"/>
        <w:jc w:val="both"/>
        <w:rPr>
          <w:sz w:val="20"/>
          <w:szCs w:val="20"/>
        </w:rPr>
      </w:pPr>
      <w:r>
        <w:rPr>
          <w:sz w:val="20"/>
          <w:szCs w:val="20"/>
        </w:rPr>
        <w:t>1.2.1</w:t>
      </w:r>
      <w:proofErr w:type="gramStart"/>
      <w:r>
        <w:rPr>
          <w:sz w:val="20"/>
          <w:szCs w:val="20"/>
        </w:rPr>
        <w:t xml:space="preserve">  </w:t>
      </w:r>
      <w:r>
        <w:rPr>
          <w:i/>
          <w:iCs/>
          <w:sz w:val="20"/>
          <w:szCs w:val="20"/>
        </w:rPr>
        <w:t>Exceptions</w:t>
      </w:r>
      <w:proofErr w:type="gramEnd"/>
      <w:r>
        <w:rPr>
          <w:i/>
          <w:iCs/>
          <w:sz w:val="20"/>
          <w:szCs w:val="20"/>
        </w:rPr>
        <w:t>—</w:t>
      </w:r>
      <w:r>
        <w:rPr>
          <w:sz w:val="20"/>
          <w:szCs w:val="20"/>
        </w:rPr>
        <w:t>Where there is no direct SI equivalent such as pipe fittings, tubing, NPT screw threads/diameters, or single source equipment specified.</w:t>
      </w:r>
    </w:p>
    <w:p w14:paraId="72143D80" w14:textId="77777777" w:rsidR="00EA0D47" w:rsidRDefault="00EA0D47" w:rsidP="00EA0D47">
      <w:pPr>
        <w:pStyle w:val="Sub-section"/>
        <w:ind w:firstLine="200"/>
        <w:jc w:val="both"/>
        <w:rPr>
          <w:sz w:val="20"/>
          <w:szCs w:val="20"/>
        </w:rPr>
      </w:pPr>
      <w:bookmarkStart w:id="1" w:name="s00004"/>
      <w:bookmarkEnd w:id="1"/>
      <w:r>
        <w:rPr>
          <w:sz w:val="20"/>
          <w:szCs w:val="20"/>
        </w:rPr>
        <w:t>1.3</w:t>
      </w:r>
      <w:proofErr w:type="gramStart"/>
      <w:r>
        <w:rPr>
          <w:sz w:val="20"/>
          <w:szCs w:val="20"/>
        </w:rPr>
        <w:t xml:space="preserve">  </w:t>
      </w:r>
      <w:r>
        <w:rPr>
          <w:i/>
          <w:iCs/>
          <w:sz w:val="20"/>
          <w:szCs w:val="20"/>
        </w:rPr>
        <w:t>This</w:t>
      </w:r>
      <w:proofErr w:type="gramEnd"/>
      <w:r>
        <w:rPr>
          <w:i/>
          <w:iCs/>
          <w:sz w:val="20"/>
          <w:szCs w:val="20"/>
        </w:rPr>
        <w:t xml:space="preserve"> standard does not purport to address all of the safety concerns, if any, associated with its use. It is the responsibility of the user of this standard to establish appropriate safety and health practices and determine the applicability of regulatory limitations prior to use. </w:t>
      </w:r>
      <w:r>
        <w:rPr>
          <w:sz w:val="20"/>
          <w:szCs w:val="20"/>
        </w:rPr>
        <w:t xml:space="preserve">See </w:t>
      </w:r>
      <w:r>
        <w:rPr>
          <w:color w:val="FF0000"/>
        </w:rPr>
        <w:t>Annex A</w:t>
      </w:r>
      <w:r>
        <w:rPr>
          <w:color w:val="FF0000"/>
          <w:sz w:val="20"/>
          <w:szCs w:val="20"/>
        </w:rPr>
        <w:t>X</w:t>
      </w:r>
      <w:r>
        <w:rPr>
          <w:sz w:val="20"/>
          <w:szCs w:val="20"/>
        </w:rPr>
        <w:t xml:space="preserve"> for specific safety precautions.</w:t>
      </w:r>
    </w:p>
    <w:p w14:paraId="0D884F9D" w14:textId="77777777" w:rsidR="00EA0D47" w:rsidRPr="00224899" w:rsidRDefault="00EA0D47" w:rsidP="00224899"/>
    <w:p w14:paraId="4162F41B" w14:textId="77777777" w:rsidR="009E7CF1" w:rsidRDefault="009E7CF1">
      <w:pPr>
        <w:pStyle w:val="Section"/>
        <w:spacing w:before="24"/>
        <w:rPr>
          <w:sz w:val="20"/>
          <w:szCs w:val="20"/>
        </w:rPr>
      </w:pPr>
      <w:bookmarkStart w:id="2" w:name="s00001"/>
      <w:bookmarkEnd w:id="2"/>
    </w:p>
    <w:p w14:paraId="0C3B80E2" w14:textId="77777777" w:rsidR="009E7CF1" w:rsidRDefault="009E7CF1">
      <w:pPr>
        <w:pStyle w:val="Section"/>
        <w:rPr>
          <w:sz w:val="20"/>
          <w:szCs w:val="20"/>
        </w:rPr>
      </w:pPr>
      <w:bookmarkStart w:id="3" w:name="s00002"/>
      <w:bookmarkStart w:id="4" w:name="s00005"/>
      <w:bookmarkEnd w:id="3"/>
      <w:bookmarkEnd w:id="4"/>
      <w:r>
        <w:rPr>
          <w:b/>
          <w:bCs/>
          <w:sz w:val="20"/>
          <w:szCs w:val="20"/>
        </w:rPr>
        <w:t xml:space="preserve">2.  Referenced Documents </w:t>
      </w:r>
    </w:p>
    <w:p w14:paraId="61CC261B" w14:textId="77777777" w:rsidR="009E7CF1" w:rsidRDefault="009E7CF1">
      <w:pPr>
        <w:rPr>
          <w:b/>
          <w:bCs/>
          <w:sz w:val="20"/>
          <w:szCs w:val="20"/>
        </w:rPr>
      </w:pPr>
    </w:p>
    <w:p w14:paraId="6FDEC900" w14:textId="75479221" w:rsidR="009E7CF1" w:rsidRDefault="009E7CF1">
      <w:pPr>
        <w:pStyle w:val="Sub-section"/>
        <w:ind w:firstLine="200"/>
        <w:jc w:val="both"/>
        <w:rPr>
          <w:sz w:val="20"/>
          <w:szCs w:val="20"/>
        </w:rPr>
      </w:pPr>
      <w:bookmarkStart w:id="5" w:name="s00006"/>
      <w:bookmarkEnd w:id="5"/>
      <w:r>
        <w:rPr>
          <w:sz w:val="20"/>
          <w:szCs w:val="20"/>
        </w:rPr>
        <w:t>2.1</w:t>
      </w:r>
      <w:proofErr w:type="gramStart"/>
      <w:r>
        <w:rPr>
          <w:sz w:val="20"/>
          <w:szCs w:val="20"/>
        </w:rPr>
        <w:t xml:space="preserve">  </w:t>
      </w:r>
      <w:r>
        <w:rPr>
          <w:i/>
          <w:iCs/>
          <w:sz w:val="20"/>
          <w:szCs w:val="20"/>
        </w:rPr>
        <w:t>ASTM</w:t>
      </w:r>
      <w:proofErr w:type="gramEnd"/>
      <w:r>
        <w:rPr>
          <w:i/>
          <w:iCs/>
          <w:sz w:val="20"/>
          <w:szCs w:val="20"/>
        </w:rPr>
        <w:t xml:space="preserve"> Standards:</w:t>
      </w:r>
      <w:r>
        <w:rPr>
          <w:sz w:val="20"/>
          <w:szCs w:val="20"/>
          <w:vertAlign w:val="superscript"/>
        </w:rPr>
        <w:footnoteReference w:id="3"/>
      </w:r>
    </w:p>
    <w:bookmarkStart w:id="6" w:name="a00014"/>
    <w:bookmarkEnd w:id="6"/>
    <w:p w14:paraId="50D1F41E" w14:textId="77777777" w:rsidR="009E7CF1" w:rsidRDefault="009E7CF1">
      <w:pPr>
        <w:pStyle w:val="Reference"/>
        <w:spacing w:before="50" w:after="50"/>
        <w:ind w:left="400"/>
        <w:jc w:val="both"/>
        <w:rPr>
          <w:sz w:val="20"/>
          <w:szCs w:val="20"/>
        </w:rPr>
      </w:pPr>
      <w:r>
        <w:rPr>
          <w:sz w:val="20"/>
          <w:szCs w:val="20"/>
        </w:rPr>
        <w:lastRenderedPageBreak/>
        <w:fldChar w:fldCharType="begin"/>
      </w:r>
      <w:r>
        <w:rPr>
          <w:sz w:val="20"/>
          <w:szCs w:val="20"/>
        </w:rPr>
        <w:instrText>HYPERLINK "" \l "refa00014_1"</w:instrText>
      </w:r>
      <w:r>
        <w:rPr>
          <w:sz w:val="20"/>
          <w:szCs w:val="20"/>
        </w:rPr>
        <w:fldChar w:fldCharType="separate"/>
      </w:r>
      <w:r>
        <w:rPr>
          <w:color w:val="FF0000"/>
          <w:sz w:val="20"/>
          <w:szCs w:val="20"/>
        </w:rPr>
        <w:t>D235</w:t>
      </w:r>
      <w:r>
        <w:rPr>
          <w:sz w:val="20"/>
          <w:szCs w:val="20"/>
        </w:rPr>
        <w:fldChar w:fldCharType="end"/>
      </w:r>
      <w:r>
        <w:rPr>
          <w:sz w:val="20"/>
          <w:szCs w:val="20"/>
        </w:rPr>
        <w:t>  Specification for Mineral Spirits (Petroleum Spirits) (Hydrocarbon Dry Cleaning Solvent)</w:t>
      </w:r>
    </w:p>
    <w:bookmarkStart w:id="7" w:name="a00001"/>
    <w:bookmarkEnd w:id="7"/>
    <w:p w14:paraId="218F0B20"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"refa00001_1"</w:instrText>
      </w:r>
      <w:r>
        <w:rPr>
          <w:sz w:val="20"/>
          <w:szCs w:val="20"/>
        </w:rPr>
        <w:fldChar w:fldCharType="separate"/>
      </w:r>
      <w:r>
        <w:rPr>
          <w:color w:val="FF0000"/>
          <w:sz w:val="20"/>
          <w:szCs w:val="20"/>
        </w:rPr>
        <w:t>D287</w:t>
      </w:r>
      <w:r>
        <w:rPr>
          <w:sz w:val="20"/>
          <w:szCs w:val="20"/>
        </w:rPr>
        <w:fldChar w:fldCharType="end"/>
      </w:r>
      <w:r>
        <w:rPr>
          <w:sz w:val="20"/>
          <w:szCs w:val="20"/>
        </w:rPr>
        <w:t>  Test Method for API Gravity of Crude Petroleum and Petroleum Products (Hydrometer Method)</w:t>
      </w:r>
    </w:p>
    <w:bookmarkStart w:id="8" w:name="a00002"/>
    <w:bookmarkEnd w:id="8"/>
    <w:p w14:paraId="07AA9781"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"refa00002_1"</w:instrText>
      </w:r>
      <w:r>
        <w:rPr>
          <w:sz w:val="20"/>
          <w:szCs w:val="20"/>
        </w:rPr>
        <w:fldChar w:fldCharType="separate"/>
      </w:r>
      <w:r>
        <w:rPr>
          <w:color w:val="FF0000"/>
          <w:sz w:val="20"/>
          <w:szCs w:val="20"/>
        </w:rPr>
        <w:t>D323</w:t>
      </w:r>
      <w:r>
        <w:rPr>
          <w:sz w:val="20"/>
          <w:szCs w:val="20"/>
        </w:rPr>
        <w:fldChar w:fldCharType="end"/>
      </w:r>
      <w:r>
        <w:rPr>
          <w:sz w:val="20"/>
          <w:szCs w:val="20"/>
        </w:rPr>
        <w:t>  Test Method for Vapor Pressure of Petroleum Products (Reid Method)</w:t>
      </w:r>
    </w:p>
    <w:bookmarkStart w:id="9" w:name="a00003"/>
    <w:bookmarkEnd w:id="9"/>
    <w:p w14:paraId="3682F147"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"refa00003_1"</w:instrText>
      </w:r>
      <w:r>
        <w:rPr>
          <w:sz w:val="20"/>
          <w:szCs w:val="20"/>
        </w:rPr>
        <w:fldChar w:fldCharType="separate"/>
      </w:r>
      <w:r>
        <w:rPr>
          <w:color w:val="FF0000"/>
          <w:sz w:val="20"/>
          <w:szCs w:val="20"/>
        </w:rPr>
        <w:t>D381</w:t>
      </w:r>
      <w:r>
        <w:rPr>
          <w:sz w:val="20"/>
          <w:szCs w:val="20"/>
        </w:rPr>
        <w:fldChar w:fldCharType="end"/>
      </w:r>
      <w:r>
        <w:rPr>
          <w:sz w:val="20"/>
          <w:szCs w:val="20"/>
        </w:rPr>
        <w:t>  Test Method for Gum Content in Fuels by Jet Evaporation</w:t>
      </w:r>
    </w:p>
    <w:bookmarkStart w:id="10" w:name="a00004"/>
    <w:bookmarkEnd w:id="10"/>
    <w:p w14:paraId="586EFA3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"refa00004_1"</w:instrText>
      </w:r>
      <w:r>
        <w:rPr>
          <w:sz w:val="20"/>
          <w:szCs w:val="20"/>
        </w:rPr>
        <w:fldChar w:fldCharType="separate"/>
      </w:r>
      <w:r>
        <w:rPr>
          <w:color w:val="FF0000"/>
          <w:sz w:val="20"/>
          <w:szCs w:val="20"/>
        </w:rPr>
        <w:t>D445</w:t>
      </w:r>
      <w:r>
        <w:rPr>
          <w:sz w:val="20"/>
          <w:szCs w:val="20"/>
        </w:rPr>
        <w:fldChar w:fldCharType="end"/>
      </w:r>
      <w:r>
        <w:rPr>
          <w:sz w:val="20"/>
          <w:szCs w:val="20"/>
        </w:rPr>
        <w:t>  Test Method for Kinematic Viscosity of Transparent and Opaque Liquids (and Calculation of Dynamic Viscosity)</w:t>
      </w:r>
    </w:p>
    <w:bookmarkStart w:id="11" w:name="a00005"/>
    <w:bookmarkEnd w:id="11"/>
    <w:p w14:paraId="348236D9"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"refa00005_1"</w:instrText>
      </w:r>
      <w:r>
        <w:rPr>
          <w:sz w:val="20"/>
          <w:szCs w:val="20"/>
        </w:rPr>
        <w:fldChar w:fldCharType="separate"/>
      </w:r>
      <w:r>
        <w:rPr>
          <w:color w:val="FF0000"/>
          <w:sz w:val="20"/>
          <w:szCs w:val="20"/>
        </w:rPr>
        <w:t>D525</w:t>
      </w:r>
      <w:r>
        <w:rPr>
          <w:sz w:val="20"/>
          <w:szCs w:val="20"/>
        </w:rPr>
        <w:fldChar w:fldCharType="end"/>
      </w:r>
      <w:r>
        <w:rPr>
          <w:sz w:val="20"/>
          <w:szCs w:val="20"/>
        </w:rPr>
        <w:t>  Test Method for Oxidation Stability of Gasoline (Induction Period Method)</w:t>
      </w:r>
    </w:p>
    <w:p w14:paraId="027EEA05" w14:textId="77777777" w:rsidR="00346868" w:rsidRDefault="00E800DB" w:rsidP="00346868">
      <w:pPr>
        <w:pStyle w:val="Reference"/>
        <w:spacing w:before="50" w:after="50"/>
        <w:ind w:left="400"/>
        <w:jc w:val="both"/>
        <w:rPr>
          <w:sz w:val="20"/>
          <w:szCs w:val="20"/>
        </w:rPr>
      </w:pPr>
      <w:hyperlink w:anchor="refa00005_1" w:history="1">
        <w:r w:rsidR="00346868" w:rsidRPr="00346868">
          <w:rPr>
            <w:color w:val="FF0000"/>
            <w:sz w:val="20"/>
            <w:szCs w:val="20"/>
          </w:rPr>
          <w:t>D664</w:t>
        </w:r>
      </w:hyperlink>
      <w:r w:rsidR="00346868" w:rsidRPr="00346868">
        <w:rPr>
          <w:sz w:val="20"/>
          <w:szCs w:val="20"/>
        </w:rPr>
        <w:t> </w:t>
      </w:r>
      <w:r w:rsidR="00346868">
        <w:rPr>
          <w:sz w:val="20"/>
          <w:szCs w:val="20"/>
        </w:rPr>
        <w:t xml:space="preserve"> </w:t>
      </w:r>
      <w:r w:rsidR="00346868" w:rsidRPr="00346868">
        <w:rPr>
          <w:sz w:val="20"/>
          <w:szCs w:val="20"/>
        </w:rPr>
        <w:t>Test Method for Acid Number of Petroleum Products by Potentiometric Titration</w:t>
      </w:r>
    </w:p>
    <w:p w14:paraId="59E4645B" w14:textId="0F28F05B" w:rsidR="001F5F53" w:rsidRDefault="00E800DB" w:rsidP="001F5F53">
      <w:pPr>
        <w:pStyle w:val="Reference"/>
        <w:spacing w:before="50" w:after="50"/>
        <w:ind w:left="400"/>
        <w:jc w:val="both"/>
        <w:rPr>
          <w:sz w:val="20"/>
          <w:szCs w:val="20"/>
        </w:rPr>
      </w:pPr>
      <w:hyperlink w:anchor="refa00006_1" w:history="1">
        <w:r w:rsidR="001F5F53" w:rsidRPr="00777576">
          <w:rPr>
            <w:color w:val="FF0000"/>
            <w:sz w:val="20"/>
            <w:szCs w:val="20"/>
          </w:rPr>
          <w:t>D2622</w:t>
        </w:r>
      </w:hyperlink>
      <w:r w:rsidR="009F36C8" w:rsidRPr="00777576">
        <w:rPr>
          <w:color w:val="FF0000"/>
          <w:sz w:val="20"/>
          <w:szCs w:val="20"/>
        </w:rPr>
        <w:t xml:space="preserve"> </w:t>
      </w:r>
      <w:r w:rsidR="001F5F53" w:rsidRPr="001F5F53">
        <w:rPr>
          <w:sz w:val="20"/>
          <w:szCs w:val="20"/>
        </w:rPr>
        <w:t>Test Method for Sulfur in Petroleum Products by Wavelength Dispersive X-ray Fluorescence Spectrometry</w:t>
      </w:r>
    </w:p>
    <w:bookmarkStart w:id="12" w:name="a00006"/>
    <w:bookmarkEnd w:id="12"/>
    <w:p w14:paraId="34989F7A" w14:textId="2A93385B" w:rsidR="009E7CF1" w:rsidRDefault="009E7CF1" w:rsidP="00CB22AC">
      <w:pPr>
        <w:pStyle w:val="Reference"/>
        <w:spacing w:before="50" w:after="50"/>
        <w:ind w:left="400"/>
        <w:jc w:val="both"/>
        <w:rPr>
          <w:sz w:val="20"/>
          <w:szCs w:val="20"/>
        </w:rPr>
      </w:pPr>
      <w:r>
        <w:rPr>
          <w:sz w:val="20"/>
          <w:szCs w:val="20"/>
        </w:rPr>
        <w:fldChar w:fldCharType="begin"/>
      </w:r>
      <w:r>
        <w:rPr>
          <w:sz w:val="20"/>
          <w:szCs w:val="20"/>
        </w:rPr>
        <w:instrText>HYPERLINK "" \l "refa00006_1"</w:instrText>
      </w:r>
      <w:r>
        <w:rPr>
          <w:sz w:val="20"/>
          <w:szCs w:val="20"/>
        </w:rPr>
        <w:fldChar w:fldCharType="separate"/>
      </w:r>
      <w:r>
        <w:rPr>
          <w:color w:val="FF0000"/>
          <w:sz w:val="20"/>
          <w:szCs w:val="20"/>
        </w:rPr>
        <w:t>D3525</w:t>
      </w:r>
      <w:r>
        <w:rPr>
          <w:sz w:val="20"/>
          <w:szCs w:val="20"/>
        </w:rPr>
        <w:fldChar w:fldCharType="end"/>
      </w:r>
      <w:r>
        <w:rPr>
          <w:sz w:val="20"/>
          <w:szCs w:val="20"/>
        </w:rPr>
        <w:t>  Test Method for Gasoline Diluent in Used Gasoline Engine Oils by Gas Chromatography</w:t>
      </w:r>
      <w:bookmarkStart w:id="13" w:name="a00007"/>
      <w:bookmarkEnd w:id="13"/>
    </w:p>
    <w:p w14:paraId="5E2AC889" w14:textId="77777777" w:rsidR="00346868" w:rsidRDefault="00E800DB" w:rsidP="00346868">
      <w:pPr>
        <w:pStyle w:val="Reference"/>
        <w:spacing w:before="50" w:after="50"/>
        <w:ind w:left="400"/>
        <w:jc w:val="both"/>
        <w:rPr>
          <w:sz w:val="20"/>
          <w:szCs w:val="20"/>
        </w:rPr>
      </w:pPr>
      <w:hyperlink w:anchor="refa00005_1" w:history="1">
        <w:r w:rsidR="00346868">
          <w:rPr>
            <w:color w:val="FF0000"/>
            <w:sz w:val="20"/>
            <w:szCs w:val="20"/>
          </w:rPr>
          <w:t>D4739</w:t>
        </w:r>
      </w:hyperlink>
      <w:r w:rsidR="00346868">
        <w:rPr>
          <w:sz w:val="20"/>
          <w:szCs w:val="20"/>
        </w:rPr>
        <w:t xml:space="preserve"> </w:t>
      </w:r>
      <w:r w:rsidR="00346868" w:rsidRPr="00346868">
        <w:rPr>
          <w:sz w:val="20"/>
          <w:szCs w:val="20"/>
        </w:rPr>
        <w:t xml:space="preserve">Test Method for </w:t>
      </w:r>
      <w:r w:rsidR="00346868">
        <w:rPr>
          <w:sz w:val="20"/>
          <w:szCs w:val="20"/>
        </w:rPr>
        <w:t>Base</w:t>
      </w:r>
      <w:r w:rsidR="00346868" w:rsidRPr="00346868">
        <w:rPr>
          <w:sz w:val="20"/>
          <w:szCs w:val="20"/>
        </w:rPr>
        <w:t xml:space="preserve"> Number of Petroleum Products by Potentiometric Titration</w:t>
      </w:r>
    </w:p>
    <w:bookmarkStart w:id="14" w:name="a00008"/>
    <w:bookmarkEnd w:id="14"/>
    <w:p w14:paraId="2A5C18F8"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"refa00008_1"</w:instrText>
      </w:r>
      <w:r>
        <w:rPr>
          <w:sz w:val="20"/>
          <w:szCs w:val="20"/>
        </w:rPr>
        <w:fldChar w:fldCharType="separate"/>
      </w:r>
      <w:r>
        <w:rPr>
          <w:color w:val="FF0000"/>
          <w:sz w:val="20"/>
          <w:szCs w:val="20"/>
        </w:rPr>
        <w:t>D5185</w:t>
      </w:r>
      <w:r>
        <w:rPr>
          <w:sz w:val="20"/>
          <w:szCs w:val="20"/>
        </w:rPr>
        <w:fldChar w:fldCharType="end"/>
      </w:r>
      <w:r>
        <w:rPr>
          <w:sz w:val="20"/>
          <w:szCs w:val="20"/>
        </w:rPr>
        <w:t xml:space="preserve">  Test Method for </w:t>
      </w:r>
      <w:proofErr w:type="spellStart"/>
      <w:r>
        <w:rPr>
          <w:sz w:val="20"/>
          <w:szCs w:val="20"/>
        </w:rPr>
        <w:t>Multielement</w:t>
      </w:r>
      <w:proofErr w:type="spellEnd"/>
      <w:r>
        <w:rPr>
          <w:sz w:val="20"/>
          <w:szCs w:val="20"/>
        </w:rPr>
        <w:t xml:space="preserve"> Determination of Used and Unused Lubricating Oils and Base Oils by Inductively Coupled Plasma Atomic Emission Spectrometry (ICP-AES)</w:t>
      </w:r>
    </w:p>
    <w:bookmarkStart w:id="15" w:name="a00010"/>
    <w:bookmarkStart w:id="16" w:name="a00012"/>
    <w:bookmarkEnd w:id="15"/>
    <w:bookmarkEnd w:id="16"/>
    <w:p w14:paraId="10F70FF3" w14:textId="77777777"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"refa00012_1"</w:instrText>
      </w:r>
      <w:r>
        <w:rPr>
          <w:sz w:val="20"/>
          <w:szCs w:val="20"/>
        </w:rPr>
        <w:fldChar w:fldCharType="separate"/>
      </w:r>
      <w:r>
        <w:rPr>
          <w:color w:val="FF0000"/>
          <w:sz w:val="20"/>
          <w:szCs w:val="20"/>
        </w:rPr>
        <w:t>E230</w:t>
      </w:r>
      <w:r>
        <w:rPr>
          <w:sz w:val="20"/>
          <w:szCs w:val="20"/>
        </w:rPr>
        <w:fldChar w:fldCharType="end"/>
      </w:r>
      <w:r>
        <w:rPr>
          <w:sz w:val="20"/>
          <w:szCs w:val="20"/>
        </w:rPr>
        <w:t>  Specification and Temperature-Electromotive Force (EMF) Tables for Standardized Thermocouples</w:t>
      </w:r>
    </w:p>
    <w:p w14:paraId="712B8536" w14:textId="77777777" w:rsidR="00346868" w:rsidRDefault="00346868">
      <w:pPr>
        <w:pStyle w:val="Reference"/>
        <w:spacing w:before="50" w:after="50"/>
        <w:ind w:left="400"/>
        <w:jc w:val="both"/>
        <w:rPr>
          <w:sz w:val="20"/>
          <w:szCs w:val="20"/>
        </w:rPr>
      </w:pPr>
      <w:commentRangeStart w:id="17"/>
      <w:r w:rsidRPr="00346868">
        <w:rPr>
          <w:sz w:val="20"/>
          <w:szCs w:val="20"/>
          <w:highlight w:val="yellow"/>
        </w:rPr>
        <w:t>IR 5.8_6.1 Infrared Spectra Oxidation and Nitration Peak Area</w:t>
      </w:r>
      <w:commentRangeEnd w:id="17"/>
      <w:r w:rsidR="00897877">
        <w:rPr>
          <w:rStyle w:val="CommentReference"/>
        </w:rPr>
        <w:commentReference w:id="17"/>
      </w:r>
    </w:p>
    <w:p w14:paraId="3F0394F5" w14:textId="7E1E2EDF" w:rsidR="009E7CF1" w:rsidRDefault="009E7CF1">
      <w:pPr>
        <w:pStyle w:val="Sub-section"/>
        <w:ind w:firstLine="200"/>
        <w:jc w:val="both"/>
        <w:rPr>
          <w:sz w:val="20"/>
          <w:szCs w:val="20"/>
        </w:rPr>
      </w:pPr>
      <w:bookmarkStart w:id="18" w:name="s00007"/>
      <w:bookmarkStart w:id="19" w:name="s00008"/>
      <w:bookmarkStart w:id="20" w:name="s00009"/>
      <w:bookmarkStart w:id="21" w:name="s00010"/>
      <w:bookmarkStart w:id="22" w:name="s00011"/>
      <w:bookmarkEnd w:id="18"/>
      <w:bookmarkEnd w:id="19"/>
      <w:bookmarkEnd w:id="20"/>
      <w:bookmarkEnd w:id="21"/>
      <w:bookmarkEnd w:id="22"/>
      <w:r>
        <w:rPr>
          <w:sz w:val="20"/>
          <w:szCs w:val="20"/>
        </w:rPr>
        <w:t>2.6 </w:t>
      </w:r>
      <w:r w:rsidR="00CB22AC">
        <w:rPr>
          <w:i/>
          <w:iCs/>
          <w:sz w:val="20"/>
          <w:szCs w:val="20"/>
        </w:rPr>
        <w:t>GM</w:t>
      </w:r>
      <w:r w:rsidR="008B07EB">
        <w:rPr>
          <w:i/>
          <w:iCs/>
          <w:sz w:val="20"/>
          <w:szCs w:val="20"/>
        </w:rPr>
        <w:t>NA</w:t>
      </w:r>
      <w:r>
        <w:rPr>
          <w:i/>
          <w:iCs/>
          <w:sz w:val="20"/>
          <w:szCs w:val="20"/>
        </w:rPr>
        <w:t xml:space="preserve"> Standard</w:t>
      </w:r>
      <w:r w:rsidR="00AD245B">
        <w:rPr>
          <w:i/>
          <w:iCs/>
          <w:sz w:val="20"/>
          <w:szCs w:val="20"/>
        </w:rPr>
        <w:t>s</w:t>
      </w:r>
      <w:r>
        <w:rPr>
          <w:i/>
          <w:iCs/>
          <w:sz w:val="20"/>
          <w:szCs w:val="20"/>
        </w:rPr>
        <w:t>:</w:t>
      </w:r>
    </w:p>
    <w:p w14:paraId="62092F7C" w14:textId="52780744" w:rsidR="009E7CF1" w:rsidRDefault="00892B0D">
      <w:pPr>
        <w:spacing w:before="50" w:after="50"/>
        <w:ind w:left="400"/>
        <w:jc w:val="both"/>
        <w:rPr>
          <w:sz w:val="20"/>
          <w:szCs w:val="20"/>
        </w:rPr>
      </w:pPr>
      <w:bookmarkStart w:id="23" w:name="r00006"/>
      <w:bookmarkEnd w:id="23"/>
      <w:r>
        <w:rPr>
          <w:sz w:val="20"/>
          <w:szCs w:val="20"/>
        </w:rPr>
        <w:t>GM6277M</w:t>
      </w:r>
      <w:r w:rsidR="008B07EB">
        <w:rPr>
          <w:rStyle w:val="FootnoteReference"/>
          <w:sz w:val="20"/>
          <w:szCs w:val="20"/>
        </w:rPr>
        <w:footnoteReference w:id="4"/>
      </w:r>
      <w:r w:rsidR="00AD245B">
        <w:rPr>
          <w:sz w:val="20"/>
          <w:szCs w:val="20"/>
        </w:rPr>
        <w:t xml:space="preserve"> Extended Life Automotive, Concentrate – Ethylene Glycol</w:t>
      </w:r>
    </w:p>
    <w:p w14:paraId="6AC1B90F" w14:textId="66F91BAB" w:rsidR="00AD245B" w:rsidRDefault="00AD245B" w:rsidP="00AD245B">
      <w:pPr>
        <w:pStyle w:val="Sub-section"/>
        <w:ind w:firstLine="200"/>
        <w:jc w:val="both"/>
        <w:rPr>
          <w:i/>
          <w:iCs/>
          <w:sz w:val="20"/>
          <w:szCs w:val="20"/>
        </w:rPr>
      </w:pPr>
      <w:r>
        <w:rPr>
          <w:sz w:val="20"/>
          <w:szCs w:val="20"/>
        </w:rPr>
        <w:t>2.7 </w:t>
      </w:r>
      <w:r>
        <w:rPr>
          <w:i/>
          <w:iCs/>
          <w:sz w:val="20"/>
          <w:szCs w:val="20"/>
        </w:rPr>
        <w:t>Other Standards:</w:t>
      </w:r>
    </w:p>
    <w:p w14:paraId="04DB9E5D" w14:textId="7C917A17" w:rsidR="00AD245B" w:rsidRDefault="00AD245B" w:rsidP="00AD245B">
      <w:pPr>
        <w:spacing w:before="50" w:after="50"/>
        <w:ind w:left="400"/>
        <w:jc w:val="both"/>
        <w:rPr>
          <w:sz w:val="20"/>
          <w:szCs w:val="20"/>
        </w:rPr>
      </w:pPr>
      <w:r>
        <w:rPr>
          <w:sz w:val="20"/>
          <w:szCs w:val="20"/>
        </w:rPr>
        <w:t>Sequence IVB Assembly Manual</w:t>
      </w:r>
    </w:p>
    <w:p w14:paraId="32E43CC7" w14:textId="78FC6BD7" w:rsidR="00897877" w:rsidRDefault="00897877" w:rsidP="00AD245B">
      <w:pPr>
        <w:spacing w:before="50" w:after="50"/>
        <w:ind w:left="400"/>
        <w:jc w:val="both"/>
        <w:rPr>
          <w:sz w:val="20"/>
          <w:szCs w:val="20"/>
        </w:rPr>
      </w:pPr>
      <w:commentRangeStart w:id="24"/>
      <w:r w:rsidRPr="00897877">
        <w:rPr>
          <w:sz w:val="20"/>
          <w:szCs w:val="20"/>
          <w:highlight w:val="yellow"/>
        </w:rPr>
        <w:t>Sequence</w:t>
      </w:r>
      <w:commentRangeEnd w:id="24"/>
      <w:r>
        <w:rPr>
          <w:rStyle w:val="CommentReference"/>
        </w:rPr>
        <w:commentReference w:id="24"/>
      </w:r>
      <w:r w:rsidRPr="00897877">
        <w:rPr>
          <w:sz w:val="20"/>
          <w:szCs w:val="20"/>
          <w:highlight w:val="yellow"/>
        </w:rPr>
        <w:t xml:space="preserve"> IVB Keyence VR-3200 Procedure</w:t>
      </w:r>
    </w:p>
    <w:p w14:paraId="7E556C13" w14:textId="77777777" w:rsidR="00AD245B" w:rsidRDefault="00AD245B" w:rsidP="00AD245B">
      <w:pPr>
        <w:spacing w:before="50" w:after="50"/>
        <w:jc w:val="both"/>
        <w:rPr>
          <w:sz w:val="20"/>
          <w:szCs w:val="20"/>
        </w:rPr>
      </w:pPr>
    </w:p>
    <w:p w14:paraId="156F8689" w14:textId="77777777" w:rsidR="009E7CF1" w:rsidRDefault="009E7CF1">
      <w:pPr>
        <w:pStyle w:val="Section"/>
        <w:rPr>
          <w:sz w:val="20"/>
          <w:szCs w:val="20"/>
        </w:rPr>
      </w:pPr>
      <w:bookmarkStart w:id="25" w:name="s00012"/>
      <w:bookmarkEnd w:id="25"/>
      <w:r>
        <w:rPr>
          <w:b/>
          <w:bCs/>
          <w:sz w:val="20"/>
          <w:szCs w:val="20"/>
        </w:rPr>
        <w:t xml:space="preserve">3.  Terminology </w:t>
      </w:r>
    </w:p>
    <w:p w14:paraId="7288EB1E" w14:textId="77777777" w:rsidR="009E7CF1" w:rsidRDefault="009E7CF1">
      <w:pPr>
        <w:rPr>
          <w:b/>
          <w:bCs/>
          <w:sz w:val="20"/>
          <w:szCs w:val="20"/>
        </w:rPr>
      </w:pPr>
    </w:p>
    <w:p w14:paraId="09B0C454" w14:textId="77777777" w:rsidR="009E7CF1" w:rsidRDefault="009E7CF1">
      <w:pPr>
        <w:pStyle w:val="Sub-section"/>
        <w:ind w:firstLine="200"/>
        <w:jc w:val="both"/>
        <w:rPr>
          <w:sz w:val="20"/>
          <w:szCs w:val="20"/>
        </w:rPr>
      </w:pPr>
      <w:bookmarkStart w:id="26" w:name="s00013"/>
      <w:bookmarkEnd w:id="26"/>
      <w:r>
        <w:rPr>
          <w:sz w:val="20"/>
          <w:szCs w:val="20"/>
        </w:rPr>
        <w:t>3.1</w:t>
      </w:r>
      <w:proofErr w:type="gramStart"/>
      <w:r>
        <w:rPr>
          <w:sz w:val="20"/>
          <w:szCs w:val="20"/>
        </w:rPr>
        <w:t xml:space="preserve">  </w:t>
      </w:r>
      <w:r>
        <w:rPr>
          <w:i/>
          <w:iCs/>
          <w:sz w:val="20"/>
          <w:szCs w:val="20"/>
        </w:rPr>
        <w:t>Definitions</w:t>
      </w:r>
      <w:proofErr w:type="gramEnd"/>
      <w:r>
        <w:rPr>
          <w:i/>
          <w:iCs/>
          <w:sz w:val="20"/>
          <w:szCs w:val="20"/>
        </w:rPr>
        <w:t>:</w:t>
      </w:r>
    </w:p>
    <w:p w14:paraId="5D6889AE" w14:textId="77777777" w:rsidR="009E7CF1" w:rsidRDefault="009E7CF1">
      <w:pPr>
        <w:pStyle w:val="Sub-section"/>
        <w:ind w:firstLine="200"/>
        <w:jc w:val="both"/>
        <w:rPr>
          <w:sz w:val="20"/>
          <w:szCs w:val="20"/>
        </w:rPr>
      </w:pPr>
      <w:bookmarkStart w:id="27" w:name="s00014"/>
      <w:bookmarkEnd w:id="27"/>
      <w:r>
        <w:rPr>
          <w:sz w:val="20"/>
          <w:szCs w:val="20"/>
        </w:rPr>
        <w:t>3.1.1</w:t>
      </w:r>
      <w:proofErr w:type="gramStart"/>
      <w:r>
        <w:rPr>
          <w:sz w:val="20"/>
          <w:szCs w:val="20"/>
        </w:rPr>
        <w:t xml:space="preserve">  </w:t>
      </w:r>
      <w:proofErr w:type="spellStart"/>
      <w:r>
        <w:rPr>
          <w:i/>
          <w:iCs/>
          <w:sz w:val="20"/>
          <w:szCs w:val="20"/>
        </w:rPr>
        <w:t>blowby</w:t>
      </w:r>
      <w:proofErr w:type="spellEnd"/>
      <w:proofErr w:type="gramEnd"/>
      <w:r>
        <w:rPr>
          <w:sz w:val="20"/>
          <w:szCs w:val="20"/>
        </w:rPr>
        <w:t xml:space="preserve">, </w:t>
      </w:r>
      <w:r>
        <w:rPr>
          <w:i/>
          <w:iCs/>
          <w:sz w:val="20"/>
          <w:szCs w:val="20"/>
        </w:rPr>
        <w:t>n</w:t>
      </w:r>
      <w:r>
        <w:rPr>
          <w:sz w:val="20"/>
          <w:szCs w:val="20"/>
        </w:rPr>
        <w:t>—that portion of the combustion products and unburned air/fuel mixture that leaks past piston rings into the engine crankcase during operation.</w:t>
      </w:r>
    </w:p>
    <w:p w14:paraId="0E76B6C6" w14:textId="0A863FAF" w:rsidR="009E7CF1" w:rsidRDefault="009E7CF1" w:rsidP="00346868">
      <w:pPr>
        <w:ind w:firstLine="180"/>
        <w:rPr>
          <w:sz w:val="20"/>
          <w:szCs w:val="20"/>
        </w:rPr>
      </w:pPr>
      <w:bookmarkStart w:id="28" w:name="s00015"/>
      <w:bookmarkEnd w:id="28"/>
      <w:r>
        <w:rPr>
          <w:sz w:val="20"/>
          <w:szCs w:val="20"/>
        </w:rPr>
        <w:t>3.1.2</w:t>
      </w:r>
      <w:proofErr w:type="gramStart"/>
      <w:r>
        <w:rPr>
          <w:sz w:val="20"/>
          <w:szCs w:val="20"/>
        </w:rPr>
        <w:t xml:space="preserve">  </w:t>
      </w:r>
      <w:r>
        <w:rPr>
          <w:i/>
          <w:iCs/>
          <w:sz w:val="20"/>
          <w:szCs w:val="20"/>
        </w:rPr>
        <w:t>calibration</w:t>
      </w:r>
      <w:proofErr w:type="gramEnd"/>
      <w:r>
        <w:rPr>
          <w:i/>
          <w:iCs/>
          <w:sz w:val="20"/>
          <w:szCs w:val="20"/>
        </w:rPr>
        <w:t xml:space="preserve"> test stand</w:t>
      </w:r>
      <w:r>
        <w:rPr>
          <w:sz w:val="20"/>
          <w:szCs w:val="20"/>
        </w:rPr>
        <w:t xml:space="preserve">, </w:t>
      </w:r>
      <w:r>
        <w:rPr>
          <w:i/>
          <w:iCs/>
          <w:sz w:val="20"/>
          <w:szCs w:val="20"/>
        </w:rPr>
        <w:t>n</w:t>
      </w:r>
      <w:r>
        <w:rPr>
          <w:sz w:val="20"/>
          <w:szCs w:val="20"/>
        </w:rPr>
        <w:t>—a test stand on which the testing of reference material(s), conducted as specified in the standard, provided acceptable results.</w:t>
      </w:r>
      <w:r w:rsidR="00EC3344">
        <w:rPr>
          <w:sz w:val="20"/>
          <w:szCs w:val="20"/>
        </w:rPr>
        <w:t xml:space="preserve"> </w:t>
      </w:r>
      <w:r>
        <w:rPr>
          <w:b/>
          <w:bCs/>
          <w:sz w:val="20"/>
          <w:szCs w:val="20"/>
        </w:rPr>
        <w:t>Sub. B Glossary</w:t>
      </w:r>
      <w:r>
        <w:rPr>
          <w:b/>
          <w:bCs/>
          <w:sz w:val="20"/>
          <w:szCs w:val="20"/>
          <w:vertAlign w:val="superscript"/>
        </w:rPr>
        <w:t>10</w:t>
      </w:r>
    </w:p>
    <w:p w14:paraId="7B4E863E" w14:textId="77777777" w:rsidR="009E7CF1" w:rsidRDefault="009E7CF1" w:rsidP="00346868">
      <w:pPr>
        <w:pStyle w:val="Sub-section"/>
        <w:ind w:firstLine="180"/>
        <w:jc w:val="both"/>
        <w:rPr>
          <w:sz w:val="20"/>
          <w:szCs w:val="20"/>
        </w:rPr>
      </w:pPr>
      <w:r>
        <w:rPr>
          <w:sz w:val="20"/>
          <w:szCs w:val="20"/>
        </w:rPr>
        <w:t>3.1.2.1</w:t>
      </w:r>
      <w:proofErr w:type="gramStart"/>
      <w:r>
        <w:rPr>
          <w:sz w:val="20"/>
          <w:szCs w:val="20"/>
        </w:rPr>
        <w:t xml:space="preserve">  </w:t>
      </w:r>
      <w:r>
        <w:rPr>
          <w:i/>
          <w:iCs/>
          <w:sz w:val="20"/>
          <w:szCs w:val="20"/>
        </w:rPr>
        <w:t>Discussion</w:t>
      </w:r>
      <w:proofErr w:type="gramEnd"/>
      <w:r>
        <w:rPr>
          <w:sz w:val="20"/>
          <w:szCs w:val="20"/>
        </w:rPr>
        <w:t>—In several automotive lubricant standard test methods, the ASTM Test Monitoring Center provides testing guidance and determines acceptability.</w:t>
      </w:r>
    </w:p>
    <w:p w14:paraId="0E810132" w14:textId="77777777" w:rsidR="009E7CF1" w:rsidRDefault="009E7CF1">
      <w:pPr>
        <w:pStyle w:val="Sub-section"/>
        <w:ind w:firstLine="200"/>
        <w:jc w:val="both"/>
        <w:rPr>
          <w:sz w:val="20"/>
          <w:szCs w:val="20"/>
        </w:rPr>
      </w:pPr>
      <w:bookmarkStart w:id="29" w:name="s00016"/>
      <w:bookmarkEnd w:id="29"/>
      <w:r>
        <w:rPr>
          <w:sz w:val="20"/>
          <w:szCs w:val="20"/>
        </w:rPr>
        <w:t>3.1.3</w:t>
      </w:r>
      <w:proofErr w:type="gramStart"/>
      <w:r>
        <w:rPr>
          <w:sz w:val="20"/>
          <w:szCs w:val="20"/>
        </w:rPr>
        <w:t xml:space="preserve">  </w:t>
      </w:r>
      <w:r>
        <w:rPr>
          <w:i/>
          <w:iCs/>
          <w:sz w:val="20"/>
          <w:szCs w:val="20"/>
        </w:rPr>
        <w:t>reference</w:t>
      </w:r>
      <w:proofErr w:type="gramEnd"/>
      <w:r>
        <w:rPr>
          <w:i/>
          <w:iCs/>
          <w:sz w:val="20"/>
          <w:szCs w:val="20"/>
        </w:rPr>
        <w:t xml:space="preserve"> oil</w:t>
      </w:r>
      <w:r>
        <w:rPr>
          <w:sz w:val="20"/>
          <w:szCs w:val="20"/>
        </w:rPr>
        <w:t xml:space="preserve">, </w:t>
      </w:r>
      <w:r>
        <w:rPr>
          <w:i/>
          <w:iCs/>
          <w:sz w:val="20"/>
          <w:szCs w:val="20"/>
        </w:rPr>
        <w:t>n</w:t>
      </w:r>
      <w:r>
        <w:rPr>
          <w:sz w:val="20"/>
          <w:szCs w:val="20"/>
        </w:rPr>
        <w:t>—an oil of known performance characteristics, used as a basis for comparison.</w:t>
      </w:r>
    </w:p>
    <w:p w14:paraId="06179AA2" w14:textId="77777777" w:rsidR="009E7CF1" w:rsidRDefault="009E7CF1">
      <w:pPr>
        <w:pStyle w:val="Sub-section"/>
        <w:ind w:firstLine="200"/>
        <w:jc w:val="both"/>
        <w:rPr>
          <w:sz w:val="20"/>
          <w:szCs w:val="20"/>
        </w:rPr>
      </w:pPr>
      <w:r>
        <w:rPr>
          <w:sz w:val="20"/>
          <w:szCs w:val="20"/>
        </w:rPr>
        <w:t>3.1.3.1</w:t>
      </w:r>
      <w:proofErr w:type="gramStart"/>
      <w:r>
        <w:rPr>
          <w:sz w:val="20"/>
          <w:szCs w:val="20"/>
        </w:rPr>
        <w:t xml:space="preserve">  </w:t>
      </w:r>
      <w:r>
        <w:rPr>
          <w:i/>
          <w:iCs/>
          <w:sz w:val="20"/>
          <w:szCs w:val="20"/>
        </w:rPr>
        <w:t>Discussion</w:t>
      </w:r>
      <w:proofErr w:type="gramEnd"/>
      <w:r>
        <w:rPr>
          <w:sz w:val="20"/>
          <w:szCs w:val="20"/>
        </w:rPr>
        <w:t>—Reference oils are used to calibrate testing facilities, to compare the performance of other oils, or to evaluate other materials (such as seals) that interact with oils.</w:t>
      </w:r>
    </w:p>
    <w:p w14:paraId="5293E68F" w14:textId="77777777" w:rsidR="009E7CF1" w:rsidRDefault="009E7CF1">
      <w:pPr>
        <w:pStyle w:val="Sub-section"/>
        <w:ind w:firstLine="200"/>
        <w:jc w:val="both"/>
        <w:rPr>
          <w:sz w:val="20"/>
          <w:szCs w:val="20"/>
        </w:rPr>
      </w:pPr>
      <w:bookmarkStart w:id="30" w:name="refa00010_1"/>
      <w:bookmarkStart w:id="31" w:name="s00017"/>
      <w:bookmarkEnd w:id="30"/>
      <w:bookmarkEnd w:id="31"/>
      <w:r>
        <w:rPr>
          <w:sz w:val="20"/>
          <w:szCs w:val="20"/>
        </w:rPr>
        <w:t>3.2</w:t>
      </w:r>
      <w:proofErr w:type="gramStart"/>
      <w:r>
        <w:rPr>
          <w:sz w:val="20"/>
          <w:szCs w:val="20"/>
        </w:rPr>
        <w:t xml:space="preserve">  </w:t>
      </w:r>
      <w:r>
        <w:rPr>
          <w:i/>
          <w:iCs/>
          <w:sz w:val="20"/>
          <w:szCs w:val="20"/>
        </w:rPr>
        <w:t>Definitions</w:t>
      </w:r>
      <w:proofErr w:type="gramEnd"/>
      <w:r>
        <w:rPr>
          <w:i/>
          <w:iCs/>
          <w:sz w:val="20"/>
          <w:szCs w:val="20"/>
        </w:rPr>
        <w:t xml:space="preserve"> of Terms Specific to This Standard:</w:t>
      </w:r>
    </w:p>
    <w:p w14:paraId="0F00CE26" w14:textId="77777777" w:rsidR="009E7CF1" w:rsidRDefault="009E7CF1">
      <w:pPr>
        <w:pStyle w:val="Sub-section"/>
        <w:ind w:firstLine="200"/>
        <w:jc w:val="both"/>
        <w:rPr>
          <w:sz w:val="20"/>
          <w:szCs w:val="20"/>
        </w:rPr>
      </w:pPr>
      <w:bookmarkStart w:id="32" w:name="s00018"/>
      <w:bookmarkStart w:id="33" w:name="s00019"/>
      <w:bookmarkEnd w:id="32"/>
      <w:bookmarkEnd w:id="33"/>
      <w:r>
        <w:rPr>
          <w:sz w:val="20"/>
          <w:szCs w:val="20"/>
        </w:rPr>
        <w:t>3.2</w:t>
      </w:r>
      <w:r w:rsidR="00346868">
        <w:rPr>
          <w:sz w:val="20"/>
          <w:szCs w:val="20"/>
        </w:rPr>
        <w:t>.1</w:t>
      </w:r>
      <w:proofErr w:type="gramStart"/>
      <w:r>
        <w:rPr>
          <w:sz w:val="20"/>
          <w:szCs w:val="20"/>
        </w:rPr>
        <w:t xml:space="preserve">  </w:t>
      </w:r>
      <w:r>
        <w:rPr>
          <w:i/>
          <w:iCs/>
          <w:sz w:val="20"/>
          <w:szCs w:val="20"/>
        </w:rPr>
        <w:t>break</w:t>
      </w:r>
      <w:proofErr w:type="gramEnd"/>
      <w:r>
        <w:rPr>
          <w:i/>
          <w:iCs/>
          <w:sz w:val="20"/>
          <w:szCs w:val="20"/>
        </w:rPr>
        <w:t>-in</w:t>
      </w:r>
      <w:r>
        <w:rPr>
          <w:sz w:val="20"/>
          <w:szCs w:val="20"/>
        </w:rPr>
        <w:t xml:space="preserve">, </w:t>
      </w:r>
      <w:r>
        <w:rPr>
          <w:i/>
          <w:iCs/>
          <w:sz w:val="20"/>
          <w:szCs w:val="20"/>
        </w:rPr>
        <w:t>n</w:t>
      </w:r>
      <w:r>
        <w:rPr>
          <w:sz w:val="20"/>
          <w:szCs w:val="20"/>
        </w:rPr>
        <w:t>—initial engine operation to reach stabilization of the engine performance after new parts are installed in the engine.</w:t>
      </w:r>
    </w:p>
    <w:p w14:paraId="2CF1453F" w14:textId="77777777" w:rsidR="00346868" w:rsidRDefault="00346868" w:rsidP="00346868">
      <w:pPr>
        <w:pStyle w:val="Sub-section"/>
        <w:ind w:firstLine="200"/>
        <w:jc w:val="both"/>
        <w:rPr>
          <w:sz w:val="20"/>
          <w:szCs w:val="20"/>
        </w:rPr>
      </w:pPr>
      <w:bookmarkStart w:id="34" w:name="s00020"/>
      <w:bookmarkEnd w:id="34"/>
      <w:r>
        <w:rPr>
          <w:sz w:val="20"/>
          <w:szCs w:val="20"/>
        </w:rPr>
        <w:t>3.2.2</w:t>
      </w:r>
      <w:proofErr w:type="gramStart"/>
      <w:r w:rsidR="009E7CF1">
        <w:rPr>
          <w:sz w:val="20"/>
          <w:szCs w:val="20"/>
        </w:rPr>
        <w:t xml:space="preserve">  </w:t>
      </w:r>
      <w:r>
        <w:rPr>
          <w:i/>
          <w:iCs/>
          <w:sz w:val="20"/>
          <w:szCs w:val="20"/>
        </w:rPr>
        <w:t>lifter</w:t>
      </w:r>
      <w:proofErr w:type="gramEnd"/>
      <w:r>
        <w:rPr>
          <w:i/>
          <w:iCs/>
          <w:sz w:val="20"/>
          <w:szCs w:val="20"/>
        </w:rPr>
        <w:t xml:space="preserve"> volume loss</w:t>
      </w:r>
      <w:r w:rsidR="009E7CF1">
        <w:rPr>
          <w:sz w:val="20"/>
          <w:szCs w:val="20"/>
        </w:rPr>
        <w:t xml:space="preserve">, </w:t>
      </w:r>
      <w:r w:rsidR="009E7CF1">
        <w:rPr>
          <w:i/>
          <w:iCs/>
          <w:sz w:val="20"/>
          <w:szCs w:val="20"/>
        </w:rPr>
        <w:t>n</w:t>
      </w:r>
      <w:r w:rsidR="009E7CF1">
        <w:rPr>
          <w:sz w:val="20"/>
          <w:szCs w:val="20"/>
        </w:rPr>
        <w:t xml:space="preserve">—the </w:t>
      </w:r>
      <w:r>
        <w:rPr>
          <w:sz w:val="20"/>
          <w:szCs w:val="20"/>
        </w:rPr>
        <w:t xml:space="preserve">difference between the post-test and pre-test volume of a valve-train bucket lifter as measured by a Keyence VR-3000 or later model 3D </w:t>
      </w:r>
      <w:proofErr w:type="spellStart"/>
      <w:r>
        <w:rPr>
          <w:sz w:val="20"/>
          <w:szCs w:val="20"/>
        </w:rPr>
        <w:t>macroscope</w:t>
      </w:r>
      <w:proofErr w:type="spellEnd"/>
      <w:r>
        <w:rPr>
          <w:sz w:val="20"/>
          <w:szCs w:val="20"/>
        </w:rPr>
        <w:t>.</w:t>
      </w:r>
    </w:p>
    <w:p w14:paraId="3EFA59A1" w14:textId="77777777" w:rsidR="00346868" w:rsidRDefault="00346868" w:rsidP="00346868">
      <w:pPr>
        <w:pStyle w:val="Sub-section"/>
        <w:ind w:firstLine="200"/>
        <w:jc w:val="both"/>
        <w:rPr>
          <w:sz w:val="20"/>
          <w:szCs w:val="20"/>
        </w:rPr>
      </w:pPr>
      <w:r>
        <w:rPr>
          <w:sz w:val="20"/>
          <w:szCs w:val="20"/>
        </w:rPr>
        <w:t>3.2.5.1</w:t>
      </w:r>
      <w:proofErr w:type="gramStart"/>
      <w:r>
        <w:rPr>
          <w:sz w:val="20"/>
          <w:szCs w:val="20"/>
        </w:rPr>
        <w:t xml:space="preserve">  </w:t>
      </w:r>
      <w:r>
        <w:rPr>
          <w:i/>
          <w:iCs/>
          <w:sz w:val="20"/>
          <w:szCs w:val="20"/>
        </w:rPr>
        <w:t>Discussion</w:t>
      </w:r>
      <w:proofErr w:type="gramEnd"/>
      <w:r>
        <w:rPr>
          <w:sz w:val="20"/>
          <w:szCs w:val="20"/>
        </w:rPr>
        <w:t>—</w:t>
      </w:r>
      <w:r w:rsidR="00A075EC">
        <w:rPr>
          <w:sz w:val="20"/>
          <w:szCs w:val="20"/>
        </w:rPr>
        <w:t>The pass fail criteria is the</w:t>
      </w:r>
      <w:r>
        <w:rPr>
          <w:sz w:val="20"/>
          <w:szCs w:val="20"/>
        </w:rPr>
        <w:t xml:space="preserve"> average intake lifter vo</w:t>
      </w:r>
      <w:r w:rsidR="00A075EC">
        <w:rPr>
          <w:sz w:val="20"/>
          <w:szCs w:val="20"/>
        </w:rPr>
        <w:t>lume loss, the average volume loss of</w:t>
      </w:r>
      <w:r>
        <w:rPr>
          <w:sz w:val="20"/>
          <w:szCs w:val="20"/>
        </w:rPr>
        <w:t xml:space="preserve"> all</w:t>
      </w:r>
      <w:r w:rsidR="00A075EC">
        <w:rPr>
          <w:sz w:val="20"/>
          <w:szCs w:val="20"/>
        </w:rPr>
        <w:t xml:space="preserve"> intake</w:t>
      </w:r>
      <w:r>
        <w:rPr>
          <w:sz w:val="20"/>
          <w:szCs w:val="20"/>
        </w:rPr>
        <w:t xml:space="preserve"> 8 lifters</w:t>
      </w:r>
      <w:r w:rsidR="00A075EC">
        <w:rPr>
          <w:sz w:val="20"/>
          <w:szCs w:val="20"/>
        </w:rPr>
        <w:t xml:space="preserve">. The average exhaust lifter volume loss is also calculated. </w:t>
      </w:r>
      <w:r>
        <w:rPr>
          <w:sz w:val="20"/>
          <w:szCs w:val="20"/>
        </w:rPr>
        <w:t xml:space="preserve"> </w:t>
      </w:r>
    </w:p>
    <w:p w14:paraId="254D43DD" w14:textId="77777777" w:rsidR="009E7CF1" w:rsidRDefault="009E7CF1">
      <w:pPr>
        <w:pStyle w:val="Sub-section"/>
        <w:ind w:firstLine="200"/>
        <w:jc w:val="both"/>
        <w:rPr>
          <w:sz w:val="20"/>
          <w:szCs w:val="20"/>
        </w:rPr>
      </w:pPr>
      <w:bookmarkStart w:id="35" w:name="s00021"/>
      <w:bookmarkEnd w:id="35"/>
      <w:r>
        <w:rPr>
          <w:sz w:val="20"/>
          <w:szCs w:val="20"/>
        </w:rPr>
        <w:t>3.2.4</w:t>
      </w:r>
      <w:proofErr w:type="gramStart"/>
      <w:r>
        <w:rPr>
          <w:sz w:val="20"/>
          <w:szCs w:val="20"/>
        </w:rPr>
        <w:t xml:space="preserve">  </w:t>
      </w:r>
      <w:r>
        <w:rPr>
          <w:i/>
          <w:iCs/>
          <w:sz w:val="20"/>
          <w:szCs w:val="20"/>
        </w:rPr>
        <w:t>cam</w:t>
      </w:r>
      <w:proofErr w:type="gramEnd"/>
      <w:r>
        <w:rPr>
          <w:i/>
          <w:iCs/>
          <w:sz w:val="20"/>
          <w:szCs w:val="20"/>
        </w:rPr>
        <w:t xml:space="preserve"> </w:t>
      </w:r>
      <w:r w:rsidR="00A075EC">
        <w:rPr>
          <w:i/>
          <w:iCs/>
          <w:sz w:val="20"/>
          <w:szCs w:val="20"/>
        </w:rPr>
        <w:t xml:space="preserve">lobe </w:t>
      </w:r>
      <w:r>
        <w:rPr>
          <w:i/>
          <w:iCs/>
          <w:sz w:val="20"/>
          <w:szCs w:val="20"/>
        </w:rPr>
        <w:t>wear</w:t>
      </w:r>
      <w:r>
        <w:rPr>
          <w:sz w:val="20"/>
          <w:szCs w:val="20"/>
        </w:rPr>
        <w:t xml:space="preserve">, </w:t>
      </w:r>
      <w:r>
        <w:rPr>
          <w:i/>
          <w:iCs/>
          <w:sz w:val="20"/>
          <w:szCs w:val="20"/>
        </w:rPr>
        <w:t>n</w:t>
      </w:r>
      <w:r>
        <w:rPr>
          <w:sz w:val="20"/>
          <w:szCs w:val="20"/>
        </w:rPr>
        <w:t xml:space="preserve">—the </w:t>
      </w:r>
      <w:r w:rsidR="00A075EC">
        <w:rPr>
          <w:sz w:val="20"/>
          <w:szCs w:val="20"/>
        </w:rPr>
        <w:t>difference between pre-test and post-test measurement of a cam lobe from heel to nose in µm.</w:t>
      </w:r>
    </w:p>
    <w:p w14:paraId="20314EFA" w14:textId="78079ADF" w:rsidR="00A075EC" w:rsidRDefault="00A075EC">
      <w:pPr>
        <w:pStyle w:val="Sub-section"/>
        <w:ind w:firstLine="200"/>
        <w:jc w:val="both"/>
        <w:rPr>
          <w:i/>
          <w:sz w:val="20"/>
          <w:szCs w:val="20"/>
        </w:rPr>
      </w:pPr>
      <w:proofErr w:type="gramStart"/>
      <w:r>
        <w:rPr>
          <w:sz w:val="20"/>
          <w:szCs w:val="20"/>
        </w:rPr>
        <w:t xml:space="preserve">3.2.5  </w:t>
      </w:r>
      <w:r w:rsidR="00B720C3">
        <w:rPr>
          <w:i/>
          <w:sz w:val="20"/>
          <w:szCs w:val="20"/>
          <w:highlight w:val="yellow"/>
        </w:rPr>
        <w:t>golden</w:t>
      </w:r>
      <w:proofErr w:type="gramEnd"/>
      <w:r w:rsidR="00B720C3">
        <w:rPr>
          <w:i/>
          <w:sz w:val="20"/>
          <w:szCs w:val="20"/>
          <w:highlight w:val="yellow"/>
        </w:rPr>
        <w:t xml:space="preserve"> stand</w:t>
      </w:r>
      <w:r w:rsidRPr="00A075EC">
        <w:rPr>
          <w:i/>
          <w:sz w:val="20"/>
          <w:szCs w:val="20"/>
          <w:highlight w:val="yellow"/>
        </w:rPr>
        <w:t>, n</w:t>
      </w:r>
      <w:r w:rsidR="009F36C8">
        <w:rPr>
          <w:sz w:val="20"/>
          <w:szCs w:val="20"/>
        </w:rPr>
        <w:t xml:space="preserve">—Sequence IVA test stand built in accordance </w:t>
      </w:r>
      <w:r w:rsidR="00FA26AB">
        <w:rPr>
          <w:sz w:val="20"/>
          <w:szCs w:val="20"/>
        </w:rPr>
        <w:t xml:space="preserve">with the ASTM DXXXX Sequence IVA test method by the approved supplier(s). </w:t>
      </w:r>
    </w:p>
    <w:p w14:paraId="1EAF908F" w14:textId="77777777" w:rsidR="00B720C3" w:rsidRPr="00A075EC" w:rsidRDefault="00B720C3" w:rsidP="00B720C3">
      <w:pPr>
        <w:pStyle w:val="Sub-section"/>
        <w:ind w:firstLine="200"/>
        <w:jc w:val="both"/>
        <w:rPr>
          <w:i/>
          <w:sz w:val="20"/>
          <w:szCs w:val="20"/>
        </w:rPr>
      </w:pPr>
      <w:proofErr w:type="gramStart"/>
      <w:r>
        <w:rPr>
          <w:sz w:val="20"/>
          <w:szCs w:val="20"/>
        </w:rPr>
        <w:t xml:space="preserve">3.2.5  </w:t>
      </w:r>
      <w:r w:rsidRPr="00A075EC">
        <w:rPr>
          <w:i/>
          <w:sz w:val="20"/>
          <w:szCs w:val="20"/>
          <w:highlight w:val="yellow"/>
        </w:rPr>
        <w:t>lifter</w:t>
      </w:r>
      <w:proofErr w:type="gramEnd"/>
      <w:r w:rsidRPr="00A075EC">
        <w:rPr>
          <w:i/>
          <w:sz w:val="20"/>
          <w:szCs w:val="20"/>
          <w:highlight w:val="yellow"/>
        </w:rPr>
        <w:t xml:space="preserve"> are</w:t>
      </w:r>
      <w:r>
        <w:rPr>
          <w:i/>
          <w:sz w:val="20"/>
          <w:szCs w:val="20"/>
          <w:highlight w:val="yellow"/>
        </w:rPr>
        <w:t>a</w:t>
      </w:r>
      <w:r w:rsidRPr="00A075EC">
        <w:rPr>
          <w:i/>
          <w:sz w:val="20"/>
          <w:szCs w:val="20"/>
          <w:highlight w:val="yellow"/>
        </w:rPr>
        <w:t xml:space="preserve"> loss, n</w:t>
      </w:r>
    </w:p>
    <w:p w14:paraId="50497938" w14:textId="77777777" w:rsidR="009E7CF1" w:rsidRDefault="009E7CF1">
      <w:pPr>
        <w:pStyle w:val="Sub-section"/>
        <w:ind w:firstLine="200"/>
        <w:jc w:val="both"/>
        <w:rPr>
          <w:sz w:val="20"/>
          <w:szCs w:val="20"/>
        </w:rPr>
      </w:pPr>
      <w:bookmarkStart w:id="36" w:name="s00022"/>
      <w:bookmarkEnd w:id="36"/>
      <w:r>
        <w:rPr>
          <w:sz w:val="20"/>
          <w:szCs w:val="20"/>
        </w:rPr>
        <w:t>3.2.5</w:t>
      </w:r>
      <w:proofErr w:type="gramStart"/>
      <w:r>
        <w:rPr>
          <w:sz w:val="20"/>
          <w:szCs w:val="20"/>
        </w:rPr>
        <w:t xml:space="preserve">  </w:t>
      </w:r>
      <w:r>
        <w:rPr>
          <w:i/>
          <w:iCs/>
          <w:sz w:val="20"/>
          <w:szCs w:val="20"/>
        </w:rPr>
        <w:t>flushing</w:t>
      </w:r>
      <w:proofErr w:type="gramEnd"/>
      <w:r>
        <w:rPr>
          <w:sz w:val="20"/>
          <w:szCs w:val="20"/>
        </w:rPr>
        <w:t xml:space="preserve">, </w:t>
      </w:r>
      <w:r>
        <w:rPr>
          <w:i/>
          <w:iCs/>
          <w:sz w:val="20"/>
          <w:szCs w:val="20"/>
        </w:rPr>
        <w:t>n</w:t>
      </w:r>
      <w:r>
        <w:rPr>
          <w:sz w:val="20"/>
          <w:szCs w:val="20"/>
        </w:rPr>
        <w:t>—the installation of a fresh charge of lubricant and oil filter for the purpose of running the engine to reduce and eliminate remnants of the previous oil charge.</w:t>
      </w:r>
    </w:p>
    <w:p w14:paraId="2DBC26D2" w14:textId="77777777" w:rsidR="009E7CF1" w:rsidRDefault="009E7CF1">
      <w:pPr>
        <w:pStyle w:val="Sub-section"/>
        <w:ind w:firstLine="200"/>
        <w:jc w:val="both"/>
        <w:rPr>
          <w:sz w:val="20"/>
          <w:szCs w:val="20"/>
        </w:rPr>
      </w:pPr>
      <w:r>
        <w:rPr>
          <w:sz w:val="20"/>
          <w:szCs w:val="20"/>
        </w:rPr>
        <w:lastRenderedPageBreak/>
        <w:t>3.2.5.1</w:t>
      </w:r>
      <w:proofErr w:type="gramStart"/>
      <w:r>
        <w:rPr>
          <w:sz w:val="20"/>
          <w:szCs w:val="20"/>
        </w:rPr>
        <w:t xml:space="preserve">  </w:t>
      </w:r>
      <w:r>
        <w:rPr>
          <w:i/>
          <w:iCs/>
          <w:sz w:val="20"/>
          <w:szCs w:val="20"/>
        </w:rPr>
        <w:t>Discussion</w:t>
      </w:r>
      <w:proofErr w:type="gramEnd"/>
      <w:r>
        <w:rPr>
          <w:sz w:val="20"/>
          <w:szCs w:val="20"/>
        </w:rPr>
        <w:t>—Flushing may be carried out in an iterated process to ensure a more thorough process of reducing previous oil remnants.</w:t>
      </w:r>
    </w:p>
    <w:p w14:paraId="262A1916" w14:textId="77777777" w:rsidR="009E7CF1" w:rsidRDefault="009E7CF1">
      <w:pPr>
        <w:pStyle w:val="Sub-section"/>
        <w:ind w:firstLine="200"/>
        <w:jc w:val="both"/>
        <w:rPr>
          <w:sz w:val="20"/>
          <w:szCs w:val="20"/>
        </w:rPr>
      </w:pPr>
      <w:bookmarkStart w:id="37" w:name="s00023"/>
      <w:bookmarkEnd w:id="37"/>
      <w:r>
        <w:rPr>
          <w:sz w:val="20"/>
          <w:szCs w:val="20"/>
        </w:rPr>
        <w:t>3.2.6</w:t>
      </w:r>
      <w:proofErr w:type="gramStart"/>
      <w:r>
        <w:rPr>
          <w:sz w:val="20"/>
          <w:szCs w:val="20"/>
        </w:rPr>
        <w:t xml:space="preserve">  </w:t>
      </w:r>
      <w:r>
        <w:rPr>
          <w:i/>
          <w:iCs/>
          <w:sz w:val="20"/>
          <w:szCs w:val="20"/>
        </w:rPr>
        <w:t>reference</w:t>
      </w:r>
      <w:proofErr w:type="gramEnd"/>
      <w:r>
        <w:rPr>
          <w:i/>
          <w:iCs/>
          <w:sz w:val="20"/>
          <w:szCs w:val="20"/>
        </w:rPr>
        <w:t xml:space="preserve"> </w:t>
      </w:r>
      <w:r w:rsidR="00A075EC">
        <w:rPr>
          <w:i/>
          <w:iCs/>
          <w:sz w:val="20"/>
          <w:szCs w:val="20"/>
        </w:rPr>
        <w:t>plane</w:t>
      </w:r>
      <w:r>
        <w:rPr>
          <w:sz w:val="20"/>
          <w:szCs w:val="20"/>
        </w:rPr>
        <w:t xml:space="preserve">, </w:t>
      </w:r>
      <w:r>
        <w:rPr>
          <w:i/>
          <w:iCs/>
          <w:sz w:val="20"/>
          <w:szCs w:val="20"/>
        </w:rPr>
        <w:t>n</w:t>
      </w:r>
      <w:r>
        <w:rPr>
          <w:sz w:val="20"/>
          <w:szCs w:val="20"/>
        </w:rPr>
        <w:t>—</w:t>
      </w:r>
      <w:r w:rsidR="00A075EC">
        <w:rPr>
          <w:sz w:val="20"/>
          <w:szCs w:val="20"/>
        </w:rPr>
        <w:t>The depth above which volume is calculated for Keyence volume measurements</w:t>
      </w:r>
      <w:r>
        <w:rPr>
          <w:sz w:val="20"/>
          <w:szCs w:val="20"/>
        </w:rPr>
        <w:t>.</w:t>
      </w:r>
    </w:p>
    <w:p w14:paraId="38112FD1" w14:textId="7F80CB6F" w:rsidR="009E7CF1" w:rsidRDefault="005B6B2A">
      <w:pPr>
        <w:pStyle w:val="Sub-section"/>
        <w:ind w:firstLine="200"/>
        <w:jc w:val="both"/>
        <w:rPr>
          <w:sz w:val="20"/>
          <w:szCs w:val="20"/>
        </w:rPr>
      </w:pPr>
      <w:bookmarkStart w:id="38" w:name="s00024"/>
      <w:bookmarkStart w:id="39" w:name="s00025"/>
      <w:bookmarkEnd w:id="38"/>
      <w:bookmarkEnd w:id="39"/>
      <w:r>
        <w:rPr>
          <w:sz w:val="20"/>
          <w:szCs w:val="20"/>
        </w:rPr>
        <w:t>3.2.7</w:t>
      </w:r>
      <w:proofErr w:type="gramStart"/>
      <w:r w:rsidR="009E7CF1">
        <w:rPr>
          <w:sz w:val="20"/>
          <w:szCs w:val="20"/>
        </w:rPr>
        <w:t xml:space="preserve">  </w:t>
      </w:r>
      <w:r w:rsidR="002A210B">
        <w:rPr>
          <w:i/>
          <w:iCs/>
          <w:sz w:val="20"/>
          <w:szCs w:val="20"/>
        </w:rPr>
        <w:t>lifter</w:t>
      </w:r>
      <w:proofErr w:type="gramEnd"/>
      <w:r w:rsidR="002A210B">
        <w:rPr>
          <w:i/>
          <w:iCs/>
          <w:sz w:val="20"/>
          <w:szCs w:val="20"/>
        </w:rPr>
        <w:t xml:space="preserve"> crown</w:t>
      </w:r>
      <w:r w:rsidR="009E7CF1">
        <w:rPr>
          <w:sz w:val="20"/>
          <w:szCs w:val="20"/>
        </w:rPr>
        <w:t xml:space="preserve">, </w:t>
      </w:r>
      <w:r w:rsidR="009E7CF1">
        <w:rPr>
          <w:i/>
          <w:iCs/>
          <w:sz w:val="20"/>
          <w:szCs w:val="20"/>
        </w:rPr>
        <w:t>n</w:t>
      </w:r>
      <w:r w:rsidR="009E7CF1">
        <w:rPr>
          <w:sz w:val="20"/>
          <w:szCs w:val="20"/>
        </w:rPr>
        <w:t>—the maximum</w:t>
      </w:r>
      <w:r w:rsidR="002A210B">
        <w:rPr>
          <w:sz w:val="20"/>
          <w:szCs w:val="20"/>
        </w:rPr>
        <w:t xml:space="preserve"> difference in height measured along to reference axis of the bucket lifters</w:t>
      </w:r>
      <w:r w:rsidR="009E7CF1">
        <w:rPr>
          <w:sz w:val="20"/>
          <w:szCs w:val="20"/>
        </w:rPr>
        <w:t>.</w:t>
      </w:r>
    </w:p>
    <w:p w14:paraId="69D269DF" w14:textId="210A573A" w:rsidR="005B6B2A" w:rsidRPr="005B6B2A" w:rsidRDefault="005B6B2A" w:rsidP="005B6B2A">
      <w:pPr>
        <w:pStyle w:val="Sub-section"/>
        <w:ind w:firstLine="200"/>
        <w:jc w:val="both"/>
        <w:rPr>
          <w:sz w:val="20"/>
          <w:szCs w:val="20"/>
          <w:highlight w:val="cyan"/>
        </w:rPr>
      </w:pPr>
      <w:r>
        <w:rPr>
          <w:sz w:val="20"/>
          <w:szCs w:val="20"/>
        </w:rPr>
        <w:t>3.2.8</w:t>
      </w:r>
      <w:proofErr w:type="gramStart"/>
      <w:r>
        <w:rPr>
          <w:sz w:val="20"/>
          <w:szCs w:val="20"/>
        </w:rPr>
        <w:t xml:space="preserve">  </w:t>
      </w:r>
      <w:r w:rsidRPr="005B6B2A">
        <w:rPr>
          <w:i/>
          <w:iCs/>
          <w:sz w:val="20"/>
          <w:szCs w:val="20"/>
          <w:highlight w:val="cyan"/>
        </w:rPr>
        <w:t>cam</w:t>
      </w:r>
      <w:proofErr w:type="gramEnd"/>
      <w:r w:rsidRPr="005B6B2A">
        <w:rPr>
          <w:i/>
          <w:iCs/>
          <w:sz w:val="20"/>
          <w:szCs w:val="20"/>
          <w:highlight w:val="cyan"/>
        </w:rPr>
        <w:t xml:space="preserve"> lobe failure</w:t>
      </w:r>
      <w:r w:rsidRPr="005B6B2A">
        <w:rPr>
          <w:sz w:val="20"/>
          <w:szCs w:val="20"/>
          <w:highlight w:val="cyan"/>
        </w:rPr>
        <w:t xml:space="preserve">, </w:t>
      </w:r>
      <w:r w:rsidRPr="005B6B2A">
        <w:rPr>
          <w:i/>
          <w:iCs/>
          <w:sz w:val="20"/>
          <w:szCs w:val="20"/>
          <w:highlight w:val="cyan"/>
        </w:rPr>
        <w:t>n</w:t>
      </w:r>
      <w:r w:rsidRPr="005B6B2A">
        <w:rPr>
          <w:sz w:val="20"/>
          <w:szCs w:val="20"/>
          <w:highlight w:val="cyan"/>
        </w:rPr>
        <w:t>—very severe wear of a lobe surface that makes it impossible to complete a test.</w:t>
      </w:r>
    </w:p>
    <w:p w14:paraId="24C11E32" w14:textId="128732C6" w:rsidR="005B6B2A" w:rsidRDefault="005B6B2A" w:rsidP="005B6B2A">
      <w:pPr>
        <w:pStyle w:val="Sub-section"/>
        <w:ind w:firstLine="200"/>
        <w:jc w:val="both"/>
        <w:rPr>
          <w:sz w:val="20"/>
          <w:szCs w:val="20"/>
        </w:rPr>
      </w:pPr>
      <w:r w:rsidRPr="005B6B2A">
        <w:rPr>
          <w:sz w:val="20"/>
          <w:szCs w:val="20"/>
          <w:highlight w:val="cyan"/>
        </w:rPr>
        <w:t>3.2.8.1</w:t>
      </w:r>
      <w:r w:rsidRPr="005B6B2A">
        <w:rPr>
          <w:i/>
          <w:iCs/>
          <w:sz w:val="20"/>
          <w:szCs w:val="20"/>
          <w:highlight w:val="cyan"/>
        </w:rPr>
        <w:t xml:space="preserve"> Discussion</w:t>
      </w:r>
      <w:r w:rsidRPr="005B6B2A">
        <w:rPr>
          <w:sz w:val="20"/>
          <w:szCs w:val="20"/>
          <w:highlight w:val="cyan"/>
        </w:rPr>
        <w:t>—tests that experience cam lobe failure are considered non-interpretable because the phenomenon does not have a repeatable relationship with test oil.</w:t>
      </w:r>
      <w:r>
        <w:rPr>
          <w:sz w:val="20"/>
          <w:szCs w:val="20"/>
        </w:rPr>
        <w:t xml:space="preserve"> </w:t>
      </w:r>
    </w:p>
    <w:p w14:paraId="548AD33B" w14:textId="55514E7D" w:rsidR="00892B0D" w:rsidRPr="00892B0D" w:rsidRDefault="00892B0D" w:rsidP="00892B0D">
      <w:pPr>
        <w:pStyle w:val="Sub-section"/>
        <w:ind w:firstLine="200"/>
        <w:jc w:val="both"/>
        <w:rPr>
          <w:sz w:val="20"/>
          <w:szCs w:val="20"/>
          <w:lang w:val="x-none"/>
        </w:rPr>
      </w:pPr>
      <w:r>
        <w:rPr>
          <w:sz w:val="20"/>
          <w:szCs w:val="20"/>
        </w:rPr>
        <w:t xml:space="preserve">3.2.9 </w:t>
      </w:r>
      <w:r>
        <w:rPr>
          <w:i/>
          <w:sz w:val="20"/>
          <w:szCs w:val="20"/>
        </w:rPr>
        <w:t>Degreasing Solvent—</w:t>
      </w:r>
      <w:r>
        <w:rPr>
          <w:sz w:val="20"/>
          <w:szCs w:val="20"/>
          <w:lang w:val="x-none"/>
        </w:rPr>
        <w:t>M</w:t>
      </w:r>
      <w:r w:rsidRPr="00892B0D">
        <w:rPr>
          <w:sz w:val="20"/>
          <w:szCs w:val="20"/>
          <w:lang w:val="x-none"/>
        </w:rPr>
        <w:t xml:space="preserve">ineral spirits meeting the requirements of Specification D235, Type II, </w:t>
      </w:r>
      <w:proofErr w:type="gramStart"/>
      <w:r w:rsidRPr="00892B0D">
        <w:rPr>
          <w:sz w:val="20"/>
          <w:szCs w:val="20"/>
          <w:lang w:val="x-none"/>
        </w:rPr>
        <w:t>Class</w:t>
      </w:r>
      <w:proofErr w:type="gramEnd"/>
      <w:r w:rsidRPr="00892B0D">
        <w:rPr>
          <w:sz w:val="20"/>
          <w:szCs w:val="20"/>
          <w:lang w:val="x-none"/>
        </w:rPr>
        <w:t xml:space="preserve"> C for Aromatic Content (0 to 2) </w:t>
      </w:r>
      <w:proofErr w:type="spellStart"/>
      <w:r w:rsidRPr="00892B0D">
        <w:rPr>
          <w:sz w:val="20"/>
          <w:szCs w:val="20"/>
          <w:lang w:val="x-none"/>
        </w:rPr>
        <w:t>vol</w:t>
      </w:r>
      <w:proofErr w:type="spellEnd"/>
      <w:r w:rsidRPr="00892B0D">
        <w:rPr>
          <w:sz w:val="20"/>
          <w:szCs w:val="20"/>
          <w:lang w:val="x-none"/>
        </w:rPr>
        <w:t xml:space="preserve"> %, Flash Point (61 °C, min) and Color (not darker than +25 on </w:t>
      </w:r>
      <w:proofErr w:type="spellStart"/>
      <w:r w:rsidRPr="00892B0D">
        <w:rPr>
          <w:sz w:val="20"/>
          <w:szCs w:val="20"/>
          <w:lang w:val="x-none"/>
        </w:rPr>
        <w:t>Saybolt</w:t>
      </w:r>
      <w:proofErr w:type="spellEnd"/>
      <w:r w:rsidRPr="00892B0D">
        <w:rPr>
          <w:sz w:val="20"/>
          <w:szCs w:val="20"/>
          <w:lang w:val="x-none"/>
        </w:rPr>
        <w:t xml:space="preserve"> Scale or 25 on Pt-Co Scale).</w:t>
      </w:r>
    </w:p>
    <w:p w14:paraId="6CD66AED" w14:textId="2A495393" w:rsidR="00892B0D" w:rsidRDefault="00892B0D" w:rsidP="00892B0D">
      <w:pPr>
        <w:pStyle w:val="Sub-section"/>
        <w:ind w:firstLine="200"/>
        <w:jc w:val="both"/>
        <w:rPr>
          <w:sz w:val="20"/>
          <w:szCs w:val="20"/>
        </w:rPr>
      </w:pPr>
      <w:proofErr w:type="gramStart"/>
      <w:r w:rsidRPr="00892B0D">
        <w:rPr>
          <w:sz w:val="20"/>
          <w:szCs w:val="20"/>
        </w:rPr>
        <w:t>(Warning-Comb</w:t>
      </w:r>
      <w:r>
        <w:rPr>
          <w:sz w:val="20"/>
          <w:szCs w:val="20"/>
        </w:rPr>
        <w:t>ustible.</w:t>
      </w:r>
      <w:proofErr w:type="gramEnd"/>
      <w:r>
        <w:rPr>
          <w:sz w:val="20"/>
          <w:szCs w:val="20"/>
        </w:rPr>
        <w:t xml:space="preserve"> </w:t>
      </w:r>
      <w:proofErr w:type="gramStart"/>
      <w:r>
        <w:rPr>
          <w:sz w:val="20"/>
          <w:szCs w:val="20"/>
        </w:rPr>
        <w:t>Health hazard.)</w:t>
      </w:r>
      <w:proofErr w:type="gramEnd"/>
      <w:r>
        <w:rPr>
          <w:sz w:val="20"/>
          <w:szCs w:val="20"/>
        </w:rPr>
        <w:t xml:space="preserve"> A</w:t>
      </w:r>
      <w:r w:rsidRPr="00892B0D">
        <w:rPr>
          <w:sz w:val="20"/>
          <w:szCs w:val="20"/>
        </w:rPr>
        <w:t xml:space="preserve"> Certificate of Analysis</w:t>
      </w:r>
      <w:r>
        <w:rPr>
          <w:sz w:val="20"/>
          <w:szCs w:val="20"/>
        </w:rPr>
        <w:t xml:space="preserve"> is required for each batch of solvent.</w:t>
      </w:r>
    </w:p>
    <w:p w14:paraId="6DFC1F45" w14:textId="5C95C395" w:rsidR="000610C4" w:rsidRPr="000610C4" w:rsidRDefault="000610C4" w:rsidP="00892B0D">
      <w:pPr>
        <w:pStyle w:val="Sub-section"/>
        <w:ind w:firstLine="200"/>
        <w:jc w:val="both"/>
        <w:rPr>
          <w:sz w:val="20"/>
        </w:rPr>
      </w:pPr>
      <w:r>
        <w:rPr>
          <w:sz w:val="20"/>
          <w:szCs w:val="20"/>
        </w:rPr>
        <w:t xml:space="preserve">3.2.10 </w:t>
      </w:r>
      <w:r>
        <w:rPr>
          <w:i/>
          <w:sz w:val="20"/>
          <w:szCs w:val="20"/>
        </w:rPr>
        <w:t xml:space="preserve">Keyence VR </w:t>
      </w:r>
      <w:proofErr w:type="spellStart"/>
      <w:r>
        <w:rPr>
          <w:i/>
          <w:sz w:val="20"/>
          <w:szCs w:val="20"/>
        </w:rPr>
        <w:t>Macrosscope</w:t>
      </w:r>
      <w:proofErr w:type="spellEnd"/>
      <w:r>
        <w:t>–</w:t>
      </w:r>
      <w:r w:rsidR="00323759">
        <w:rPr>
          <w:sz w:val="20"/>
        </w:rPr>
        <w:t xml:space="preserve">A wide area optical 3D measurement device produced by the Keyence Corporation used to generate volume loss wear results for Sequence IVB tests. </w:t>
      </w:r>
    </w:p>
    <w:p w14:paraId="35913430" w14:textId="614B1B51" w:rsidR="00892B0D" w:rsidRPr="00892B0D" w:rsidRDefault="00892B0D" w:rsidP="005B6B2A">
      <w:pPr>
        <w:pStyle w:val="Sub-section"/>
        <w:ind w:firstLine="200"/>
        <w:jc w:val="both"/>
        <w:rPr>
          <w:sz w:val="20"/>
          <w:szCs w:val="20"/>
        </w:rPr>
      </w:pPr>
    </w:p>
    <w:p w14:paraId="36F18043" w14:textId="77777777" w:rsidR="005B6B2A" w:rsidRDefault="005B6B2A">
      <w:pPr>
        <w:ind w:firstLine="200"/>
        <w:jc w:val="both"/>
        <w:rPr>
          <w:sz w:val="20"/>
          <w:szCs w:val="20"/>
        </w:rPr>
      </w:pPr>
    </w:p>
    <w:p w14:paraId="4F47312F" w14:textId="77777777" w:rsidR="009E7CF1" w:rsidRDefault="009E7CF1">
      <w:pPr>
        <w:pStyle w:val="Section"/>
        <w:rPr>
          <w:sz w:val="20"/>
          <w:szCs w:val="20"/>
        </w:rPr>
      </w:pPr>
      <w:bookmarkStart w:id="40" w:name="s00026"/>
      <w:bookmarkEnd w:id="40"/>
      <w:r>
        <w:rPr>
          <w:b/>
          <w:bCs/>
          <w:sz w:val="20"/>
          <w:szCs w:val="20"/>
        </w:rPr>
        <w:t xml:space="preserve">4.  Summary of Test Method </w:t>
      </w:r>
    </w:p>
    <w:p w14:paraId="7936BBF3" w14:textId="77777777" w:rsidR="00483B00" w:rsidRDefault="00483B00" w:rsidP="00483B00">
      <w:pPr>
        <w:pStyle w:val="Sub-section"/>
        <w:ind w:firstLine="200"/>
        <w:jc w:val="both"/>
        <w:rPr>
          <w:sz w:val="20"/>
          <w:szCs w:val="20"/>
        </w:rPr>
      </w:pPr>
      <w:r>
        <w:rPr>
          <w:sz w:val="20"/>
          <w:szCs w:val="20"/>
        </w:rPr>
        <w:t>4.1</w:t>
      </w:r>
      <w:proofErr w:type="gramStart"/>
      <w:r>
        <w:rPr>
          <w:sz w:val="20"/>
          <w:szCs w:val="20"/>
        </w:rPr>
        <w:t xml:space="preserve">  </w:t>
      </w:r>
      <w:r>
        <w:rPr>
          <w:i/>
          <w:iCs/>
          <w:sz w:val="20"/>
          <w:szCs w:val="20"/>
        </w:rPr>
        <w:t>Test</w:t>
      </w:r>
      <w:proofErr w:type="gramEnd"/>
      <w:r>
        <w:rPr>
          <w:i/>
          <w:iCs/>
          <w:sz w:val="20"/>
          <w:szCs w:val="20"/>
        </w:rPr>
        <w:t xml:space="preserve"> Numbering Scheme—</w:t>
      </w:r>
      <w:r>
        <w:rPr>
          <w:sz w:val="20"/>
          <w:szCs w:val="20"/>
        </w:rPr>
        <w:t>Use the test numbering scheme shown below:</w:t>
      </w:r>
    </w:p>
    <w:p w14:paraId="43D55E5A" w14:textId="77777777" w:rsidR="00483B00" w:rsidRDefault="00483B00" w:rsidP="00483B00">
      <w:pPr>
        <w:ind w:firstLine="200"/>
        <w:jc w:val="both"/>
        <w:rPr>
          <w:sz w:val="20"/>
        </w:rPr>
      </w:pPr>
    </w:p>
    <w:tbl>
      <w:tblPr>
        <w:tblW w:w="0" w:type="auto"/>
        <w:jc w:val="center"/>
        <w:tblLayout w:type="fixed"/>
        <w:tblCellMar>
          <w:left w:w="0" w:type="dxa"/>
          <w:right w:w="0" w:type="dxa"/>
        </w:tblCellMar>
        <w:tblLook w:val="0000" w:firstRow="0" w:lastRow="0" w:firstColumn="0" w:lastColumn="0" w:noHBand="0" w:noVBand="0"/>
      </w:tblPr>
      <w:tblGrid>
        <w:gridCol w:w="4367"/>
      </w:tblGrid>
      <w:tr w:rsidR="00483B00" w14:paraId="450D8057" w14:textId="77777777" w:rsidTr="00E43345">
        <w:trPr>
          <w:jc w:val="center"/>
        </w:trPr>
        <w:tc>
          <w:tcPr>
            <w:tcW w:w="4367" w:type="dxa"/>
            <w:tcBorders>
              <w:top w:val="nil"/>
              <w:left w:val="nil"/>
              <w:bottom w:val="nil"/>
              <w:right w:val="nil"/>
            </w:tcBorders>
            <w:tcMar>
              <w:top w:w="30" w:type="dxa"/>
              <w:left w:w="30" w:type="dxa"/>
              <w:bottom w:w="30" w:type="dxa"/>
              <w:right w:w="30" w:type="dxa"/>
            </w:tcMar>
          </w:tcPr>
          <w:p w14:paraId="6B916CF2" w14:textId="77777777" w:rsidR="00483B00" w:rsidRDefault="00483B00" w:rsidP="00E43345">
            <w:pPr>
              <w:spacing w:before="20"/>
              <w:jc w:val="center"/>
              <w:rPr>
                <w:rFonts w:ascii="Arial" w:hAnsi="Arial" w:cs="Arial"/>
                <w:sz w:val="14"/>
                <w:szCs w:val="14"/>
              </w:rPr>
            </w:pPr>
            <w:r>
              <w:rPr>
                <w:rFonts w:ascii="Arial" w:hAnsi="Arial" w:cs="Arial"/>
                <w:sz w:val="14"/>
                <w:szCs w:val="14"/>
              </w:rPr>
              <w:t>AAAAA–BBBBB–CCCCC</w:t>
            </w:r>
          </w:p>
        </w:tc>
      </w:tr>
    </w:tbl>
    <w:p w14:paraId="32017055" w14:textId="77777777" w:rsidR="00483B00" w:rsidRDefault="00483B00" w:rsidP="00483B00">
      <w:pPr>
        <w:pStyle w:val="Paragraph"/>
        <w:ind w:firstLine="200"/>
        <w:jc w:val="both"/>
        <w:rPr>
          <w:sz w:val="20"/>
          <w:szCs w:val="20"/>
        </w:rPr>
      </w:pPr>
      <w:r>
        <w:rPr>
          <w:sz w:val="20"/>
          <w:szCs w:val="20"/>
        </w:rPr>
        <w:t>AAAAA represents the stand number. BBBBB represents the number of tests since the last calibration test on that stand. CCCCC represents the total number of Sequence IVB tests conducted on that stand. For example, 6-10-175 represents the 175th Sequence IVB test conducted on test stand 6 and the tenth test since the last calibration test. Consecutively number all tests. Number the stand calibration tests beginning with zero for the BBBBB field. Multiple-length Sequence IVB tests are multiple runs for test numbering purposes, such as double-length tests which are counted as two runs and triple-length tests which are counted as three runs. For example, if test 1-3-28 is a doubled-length test, number the next test conducted on that stand 1-5-30.</w:t>
      </w:r>
    </w:p>
    <w:p w14:paraId="7C3F47D7" w14:textId="77777777" w:rsidR="00483B00" w:rsidRDefault="00483B00" w:rsidP="00483B00">
      <w:pPr>
        <w:pStyle w:val="Sub-section"/>
        <w:spacing w:before="24"/>
        <w:ind w:firstLine="200"/>
        <w:jc w:val="both"/>
        <w:rPr>
          <w:sz w:val="20"/>
          <w:szCs w:val="20"/>
        </w:rPr>
      </w:pPr>
      <w:r>
        <w:rPr>
          <w:sz w:val="20"/>
          <w:szCs w:val="20"/>
        </w:rPr>
        <w:t>4.2</w:t>
      </w:r>
      <w:proofErr w:type="gramStart"/>
      <w:r>
        <w:rPr>
          <w:sz w:val="20"/>
          <w:szCs w:val="20"/>
        </w:rPr>
        <w:t xml:space="preserve">  </w:t>
      </w:r>
      <w:r>
        <w:rPr>
          <w:i/>
          <w:iCs/>
          <w:sz w:val="20"/>
          <w:szCs w:val="20"/>
        </w:rPr>
        <w:t>Test</w:t>
      </w:r>
      <w:proofErr w:type="gramEnd"/>
      <w:r>
        <w:rPr>
          <w:i/>
          <w:iCs/>
          <w:sz w:val="20"/>
          <w:szCs w:val="20"/>
        </w:rPr>
        <w:t xml:space="preserve"> Engine—</w:t>
      </w:r>
      <w:r>
        <w:rPr>
          <w:sz w:val="20"/>
          <w:szCs w:val="20"/>
        </w:rPr>
        <w:t xml:space="preserve">This procedure uses a </w:t>
      </w:r>
      <w:r w:rsidRPr="00663583">
        <w:rPr>
          <w:sz w:val="20"/>
          <w:szCs w:val="20"/>
        </w:rPr>
        <w:t xml:space="preserve">Toyota 2NR-FE water cooled, 4 cycle, in-line </w:t>
      </w:r>
      <w:r>
        <w:rPr>
          <w:sz w:val="20"/>
          <w:szCs w:val="20"/>
        </w:rPr>
        <w:t xml:space="preserve">four </w:t>
      </w:r>
      <w:r w:rsidRPr="00663583">
        <w:rPr>
          <w:sz w:val="20"/>
          <w:szCs w:val="20"/>
        </w:rPr>
        <w:t xml:space="preserve">cylinder, 1.5 liter engine as the test apparatus. The engine incorporates </w:t>
      </w:r>
      <w:r>
        <w:rPr>
          <w:sz w:val="20"/>
          <w:szCs w:val="20"/>
        </w:rPr>
        <w:t>dual overhead camshafts</w:t>
      </w:r>
      <w:r w:rsidRPr="00663583">
        <w:rPr>
          <w:sz w:val="20"/>
          <w:szCs w:val="20"/>
        </w:rPr>
        <w:t xml:space="preserve">, four valves per cylinder (2 intake; 2 exhaust), and </w:t>
      </w:r>
      <w:r>
        <w:rPr>
          <w:sz w:val="20"/>
          <w:szCs w:val="20"/>
        </w:rPr>
        <w:t xml:space="preserve">a </w:t>
      </w:r>
      <w:r w:rsidRPr="00663583">
        <w:rPr>
          <w:sz w:val="20"/>
          <w:szCs w:val="20"/>
        </w:rPr>
        <w:t>direct acting mechanical bucket lifter valve</w:t>
      </w:r>
      <w:r>
        <w:rPr>
          <w:sz w:val="20"/>
          <w:szCs w:val="20"/>
        </w:rPr>
        <w:t>-</w:t>
      </w:r>
      <w:r w:rsidRPr="00663583">
        <w:rPr>
          <w:sz w:val="20"/>
          <w:szCs w:val="20"/>
        </w:rPr>
        <w:t xml:space="preserve">train design. The critical test parts (camshafts, direct acting mechanical bucket lifters) are replaced </w:t>
      </w:r>
      <w:r>
        <w:rPr>
          <w:sz w:val="20"/>
          <w:szCs w:val="20"/>
        </w:rPr>
        <w:t xml:space="preserve">prior to </w:t>
      </w:r>
      <w:r w:rsidRPr="00663583">
        <w:rPr>
          <w:sz w:val="20"/>
          <w:szCs w:val="20"/>
        </w:rPr>
        <w:t>each test</w:t>
      </w:r>
      <w:r>
        <w:rPr>
          <w:sz w:val="20"/>
          <w:szCs w:val="20"/>
        </w:rPr>
        <w:t xml:space="preserve">. </w:t>
      </w:r>
      <w:r w:rsidR="00CD7B12">
        <w:rPr>
          <w:sz w:val="20"/>
          <w:szCs w:val="20"/>
        </w:rPr>
        <w:t>A 95 min</w:t>
      </w:r>
      <w:r w:rsidRPr="00CD0705">
        <w:rPr>
          <w:sz w:val="20"/>
          <w:szCs w:val="20"/>
        </w:rPr>
        <w:t xml:space="preserve"> </w:t>
      </w:r>
      <w:r>
        <w:rPr>
          <w:sz w:val="20"/>
          <w:szCs w:val="20"/>
        </w:rPr>
        <w:t>run</w:t>
      </w:r>
      <w:r w:rsidRPr="00CD0705">
        <w:rPr>
          <w:sz w:val="20"/>
          <w:szCs w:val="20"/>
        </w:rPr>
        <w:t xml:space="preserve">-in </w:t>
      </w:r>
      <w:r w:rsidR="00CD7B12">
        <w:rPr>
          <w:sz w:val="20"/>
          <w:szCs w:val="20"/>
        </w:rPr>
        <w:t xml:space="preserve">schedule, followed by a </w:t>
      </w:r>
      <w:r w:rsidR="001B3777">
        <w:rPr>
          <w:sz w:val="20"/>
          <w:szCs w:val="20"/>
        </w:rPr>
        <w:t>50</w:t>
      </w:r>
      <w:r w:rsidR="00CD7B12">
        <w:rPr>
          <w:sz w:val="20"/>
          <w:szCs w:val="20"/>
        </w:rPr>
        <w:t xml:space="preserve"> h</w:t>
      </w:r>
      <w:r w:rsidRPr="00CD0705">
        <w:rPr>
          <w:sz w:val="20"/>
          <w:szCs w:val="20"/>
        </w:rPr>
        <w:t xml:space="preserve"> aging schedule, for Silicon (Si) pacification, is conducted whenever the long block or cylinder head are replaced with new components.</w:t>
      </w:r>
    </w:p>
    <w:p w14:paraId="22B3F094" w14:textId="61B177C8" w:rsidR="00483B00" w:rsidRPr="001B3777" w:rsidRDefault="00483B00" w:rsidP="001B3777">
      <w:pPr>
        <w:widowControl/>
        <w:rPr>
          <w:rFonts w:ascii="Times-Roman" w:hAnsi="Times-Roman" w:cs="Times-Roman"/>
          <w:color w:val="231F20"/>
          <w:sz w:val="20"/>
          <w:szCs w:val="20"/>
        </w:rPr>
      </w:pPr>
      <w:r>
        <w:rPr>
          <w:sz w:val="20"/>
          <w:szCs w:val="20"/>
        </w:rPr>
        <w:t>4.3</w:t>
      </w:r>
      <w:proofErr w:type="gramStart"/>
      <w:r>
        <w:rPr>
          <w:sz w:val="20"/>
          <w:szCs w:val="20"/>
        </w:rPr>
        <w:t xml:space="preserve">  </w:t>
      </w:r>
      <w:r>
        <w:rPr>
          <w:i/>
          <w:iCs/>
          <w:sz w:val="20"/>
          <w:szCs w:val="20"/>
        </w:rPr>
        <w:t>Test</w:t>
      </w:r>
      <w:proofErr w:type="gramEnd"/>
      <w:r>
        <w:rPr>
          <w:i/>
          <w:iCs/>
          <w:sz w:val="20"/>
          <w:szCs w:val="20"/>
        </w:rPr>
        <w:t xml:space="preserve"> Stand—</w:t>
      </w:r>
      <w:r w:rsidRPr="00663583">
        <w:rPr>
          <w:iCs/>
          <w:sz w:val="20"/>
          <w:szCs w:val="20"/>
        </w:rPr>
        <w:t>The complete tes</w:t>
      </w:r>
      <w:r>
        <w:rPr>
          <w:iCs/>
          <w:sz w:val="20"/>
          <w:szCs w:val="20"/>
        </w:rPr>
        <w:t xml:space="preserve">t stand is available from the </w:t>
      </w:r>
      <w:r w:rsidR="003F6EC2">
        <w:rPr>
          <w:iCs/>
          <w:sz w:val="20"/>
          <w:szCs w:val="20"/>
        </w:rPr>
        <w:t xml:space="preserve">Test Engineering Inc. </w:t>
      </w:r>
      <w:r w:rsidR="00267DE5">
        <w:rPr>
          <w:iCs/>
          <w:sz w:val="20"/>
          <w:szCs w:val="20"/>
        </w:rPr>
        <w:t xml:space="preserve">Thermocouples are to be installed by individual test labs at the locations and depths shown in </w:t>
      </w:r>
      <w:r w:rsidR="00267DE5" w:rsidRPr="00267DE5">
        <w:rPr>
          <w:iCs/>
          <w:sz w:val="20"/>
          <w:szCs w:val="20"/>
          <w:highlight w:val="cyan"/>
        </w:rPr>
        <w:t>Annex A7</w:t>
      </w:r>
      <w:r w:rsidR="00267DE5">
        <w:rPr>
          <w:iCs/>
          <w:sz w:val="20"/>
          <w:szCs w:val="20"/>
        </w:rPr>
        <w:t xml:space="preserve">. </w:t>
      </w:r>
      <w:r w:rsidR="001B3777">
        <w:rPr>
          <w:iCs/>
          <w:sz w:val="20"/>
          <w:szCs w:val="20"/>
        </w:rPr>
        <w:t xml:space="preserve"> Mount the engine so that there is a 4.5</w:t>
      </w:r>
      <w:r w:rsidR="001B3777">
        <w:rPr>
          <w:rFonts w:ascii="Calibri" w:hAnsi="Calibri"/>
          <w:iCs/>
          <w:sz w:val="20"/>
          <w:szCs w:val="20"/>
        </w:rPr>
        <w:t>°</w:t>
      </w:r>
      <w:r>
        <w:rPr>
          <w:iCs/>
          <w:sz w:val="20"/>
          <w:szCs w:val="20"/>
        </w:rPr>
        <w:t xml:space="preserve"> </w:t>
      </w:r>
      <w:r w:rsidR="001B3777">
        <w:rPr>
          <w:iCs/>
          <w:sz w:val="20"/>
          <w:szCs w:val="20"/>
        </w:rPr>
        <w:t>incline from the exhaust to the intake side and an angle of 0</w:t>
      </w:r>
      <w:r w:rsidR="001B3777">
        <w:rPr>
          <w:rFonts w:ascii="Calibri" w:hAnsi="Calibri"/>
          <w:iCs/>
          <w:sz w:val="20"/>
          <w:szCs w:val="20"/>
        </w:rPr>
        <w:t>°</w:t>
      </w:r>
      <w:r w:rsidR="001B3777">
        <w:rPr>
          <w:iCs/>
          <w:sz w:val="20"/>
          <w:szCs w:val="20"/>
        </w:rPr>
        <w:t xml:space="preserve"> from front to back.</w:t>
      </w:r>
      <w:r w:rsidR="001B3777" w:rsidRPr="001B3777">
        <w:rPr>
          <w:rFonts w:ascii="Times-Roman" w:hAnsi="Times-Roman" w:cs="Times-Roman"/>
          <w:color w:val="231F20"/>
          <w:sz w:val="20"/>
          <w:szCs w:val="20"/>
        </w:rPr>
        <w:t xml:space="preserve"> </w:t>
      </w:r>
      <w:r w:rsidR="001B3777">
        <w:rPr>
          <w:rFonts w:ascii="Times-Roman" w:hAnsi="Times-Roman" w:cs="Times-Roman"/>
          <w:color w:val="231F20"/>
          <w:sz w:val="20"/>
          <w:szCs w:val="20"/>
        </w:rPr>
        <w:t xml:space="preserve">Control the intake air, provided to the engine air filter housing, for temperature, pressure, and humidity. Control the backpressure of the exhaust leaving the engine. </w:t>
      </w:r>
      <w:r w:rsidR="001B3777">
        <w:rPr>
          <w:iCs/>
          <w:sz w:val="20"/>
          <w:szCs w:val="20"/>
        </w:rPr>
        <w:t xml:space="preserve">  </w:t>
      </w:r>
      <w:r w:rsidR="001B3777">
        <w:rPr>
          <w:rFonts w:ascii="Times-Roman" w:hAnsi="Times-Roman" w:cs="Times-Roman"/>
          <w:color w:val="231F20"/>
          <w:sz w:val="20"/>
          <w:szCs w:val="20"/>
        </w:rPr>
        <w:t xml:space="preserve">Install the engine on a test stand equipped with computer control of engine speed, torque, various temperatures, pressures, flows, and other parameters outlined in the test procedure </w:t>
      </w:r>
      <w:r w:rsidR="001B3777" w:rsidRPr="00267DE5">
        <w:rPr>
          <w:rFonts w:ascii="Times-Roman" w:hAnsi="Times-Roman" w:cs="Times-Roman"/>
          <w:sz w:val="20"/>
          <w:szCs w:val="20"/>
        </w:rPr>
        <w:t>(</w:t>
      </w:r>
      <w:r w:rsidR="001B3777" w:rsidRPr="00267DE5">
        <w:rPr>
          <w:rFonts w:ascii="Times-Roman" w:hAnsi="Times-Roman" w:cs="Times-Roman"/>
          <w:color w:val="FF0000"/>
          <w:sz w:val="20"/>
          <w:szCs w:val="20"/>
        </w:rPr>
        <w:t>see Section 11</w:t>
      </w:r>
      <w:r w:rsidR="001B3777" w:rsidRPr="00267DE5">
        <w:rPr>
          <w:rFonts w:ascii="Times-Roman" w:hAnsi="Times-Roman" w:cs="Times-Roman"/>
          <w:sz w:val="20"/>
          <w:szCs w:val="20"/>
        </w:rPr>
        <w:t>).</w:t>
      </w:r>
    </w:p>
    <w:p w14:paraId="6C211FC6" w14:textId="28CE66D7" w:rsidR="00483B00" w:rsidRDefault="00483B00" w:rsidP="00483B00">
      <w:pPr>
        <w:pStyle w:val="Sub-section"/>
        <w:ind w:firstLine="200"/>
        <w:jc w:val="both"/>
        <w:rPr>
          <w:sz w:val="20"/>
          <w:szCs w:val="20"/>
        </w:rPr>
      </w:pPr>
      <w:r>
        <w:rPr>
          <w:sz w:val="20"/>
          <w:szCs w:val="20"/>
        </w:rPr>
        <w:t>4.4</w:t>
      </w:r>
      <w:proofErr w:type="gramStart"/>
      <w:r>
        <w:rPr>
          <w:sz w:val="20"/>
          <w:szCs w:val="20"/>
        </w:rPr>
        <w:t xml:space="preserve">  </w:t>
      </w:r>
      <w:r>
        <w:rPr>
          <w:i/>
          <w:iCs/>
          <w:sz w:val="20"/>
          <w:szCs w:val="20"/>
        </w:rPr>
        <w:t>Test</w:t>
      </w:r>
      <w:proofErr w:type="gramEnd"/>
      <w:r>
        <w:rPr>
          <w:i/>
          <w:iCs/>
          <w:sz w:val="20"/>
          <w:szCs w:val="20"/>
        </w:rPr>
        <w:t xml:space="preserve"> Sequence—</w:t>
      </w:r>
      <w:r>
        <w:rPr>
          <w:sz w:val="20"/>
          <w:szCs w:val="20"/>
        </w:rPr>
        <w:t>After an engine run-in and aging schedule, or after the completion of a previous test, install new te</w:t>
      </w:r>
      <w:r w:rsidR="005B21D1">
        <w:rPr>
          <w:sz w:val="20"/>
          <w:szCs w:val="20"/>
        </w:rPr>
        <w:t xml:space="preserve">st camshafts and bucket lifters. Flush the external oil system with solvent and the oil pan with EF-411 using external pumps and connections. </w:t>
      </w:r>
      <w:r>
        <w:rPr>
          <w:sz w:val="20"/>
          <w:szCs w:val="20"/>
        </w:rPr>
        <w:t xml:space="preserve">Perform four engine flushes, using fresh oil charges for each </w:t>
      </w:r>
      <w:r w:rsidR="005B21D1">
        <w:rPr>
          <w:sz w:val="20"/>
          <w:szCs w:val="20"/>
        </w:rPr>
        <w:t>flush. After completing the fourth flush</w:t>
      </w:r>
      <w:r>
        <w:rPr>
          <w:sz w:val="20"/>
          <w:szCs w:val="20"/>
        </w:rPr>
        <w:t>, drain</w:t>
      </w:r>
      <w:r w:rsidR="005B21D1">
        <w:rPr>
          <w:sz w:val="20"/>
          <w:szCs w:val="20"/>
        </w:rPr>
        <w:t xml:space="preserve"> and </w:t>
      </w:r>
      <w:r>
        <w:rPr>
          <w:sz w:val="20"/>
          <w:szCs w:val="20"/>
        </w:rPr>
        <w:t>install the fresh test oil charge. Run the test for a total of 200 h, with no scheduled shutdowns. A single test c</w:t>
      </w:r>
      <w:r w:rsidR="00CD7B12">
        <w:rPr>
          <w:sz w:val="20"/>
          <w:szCs w:val="20"/>
        </w:rPr>
        <w:t>ycle is composed of two 7-s</w:t>
      </w:r>
      <w:r>
        <w:rPr>
          <w:sz w:val="20"/>
          <w:szCs w:val="20"/>
        </w:rPr>
        <w:t xml:space="preserve"> steady-st</w:t>
      </w:r>
      <w:r w:rsidR="00CD7B12">
        <w:rPr>
          <w:sz w:val="20"/>
          <w:szCs w:val="20"/>
        </w:rPr>
        <w:t>ate stages separated by 8-</w:t>
      </w:r>
      <w:r w:rsidR="00CD7B12" w:rsidRPr="00AD245B">
        <w:rPr>
          <w:sz w:val="20"/>
          <w:szCs w:val="20"/>
        </w:rPr>
        <w:t>s</w:t>
      </w:r>
      <w:r w:rsidRPr="00AD245B">
        <w:rPr>
          <w:sz w:val="20"/>
          <w:szCs w:val="20"/>
        </w:rPr>
        <w:t xml:space="preserve"> transitions. This test cycle (two steady-state stages and two transitions) is</w:t>
      </w:r>
      <w:r>
        <w:rPr>
          <w:sz w:val="20"/>
          <w:szCs w:val="20"/>
        </w:rPr>
        <w:t xml:space="preserve"> repeated 24,000 times.</w:t>
      </w:r>
    </w:p>
    <w:p w14:paraId="4DCCF01B" w14:textId="4038FC0B" w:rsidR="00483B00" w:rsidRDefault="00483B00" w:rsidP="00483B00">
      <w:pPr>
        <w:pStyle w:val="Sub-section"/>
        <w:ind w:firstLine="200"/>
        <w:jc w:val="both"/>
        <w:rPr>
          <w:color w:val="FF0000"/>
          <w:sz w:val="20"/>
          <w:szCs w:val="20"/>
        </w:rPr>
      </w:pPr>
      <w:r>
        <w:rPr>
          <w:sz w:val="20"/>
          <w:szCs w:val="20"/>
        </w:rPr>
        <w:t>4.5</w:t>
      </w:r>
      <w:proofErr w:type="gramStart"/>
      <w:r>
        <w:rPr>
          <w:sz w:val="20"/>
          <w:szCs w:val="20"/>
        </w:rPr>
        <w:t xml:space="preserve">  </w:t>
      </w:r>
      <w:r>
        <w:rPr>
          <w:i/>
          <w:iCs/>
          <w:sz w:val="20"/>
          <w:szCs w:val="20"/>
        </w:rPr>
        <w:t>Analyses</w:t>
      </w:r>
      <w:proofErr w:type="gramEnd"/>
      <w:r>
        <w:rPr>
          <w:i/>
          <w:iCs/>
          <w:sz w:val="20"/>
          <w:szCs w:val="20"/>
        </w:rPr>
        <w:t xml:space="preserve"> Conducted—</w:t>
      </w:r>
      <w:r>
        <w:rPr>
          <w:sz w:val="20"/>
          <w:szCs w:val="20"/>
        </w:rPr>
        <w:t xml:space="preserve">At the completion of the test, the camshaft lobes are measured for heel-to-toe wear and the bucket lifters are measured for </w:t>
      </w:r>
      <w:r w:rsidR="00FA26AB">
        <w:rPr>
          <w:sz w:val="20"/>
          <w:szCs w:val="20"/>
          <w:highlight w:val="cyan"/>
        </w:rPr>
        <w:t>volum</w:t>
      </w:r>
      <w:r w:rsidRPr="00FA26AB">
        <w:rPr>
          <w:sz w:val="20"/>
          <w:szCs w:val="20"/>
          <w:highlight w:val="cyan"/>
        </w:rPr>
        <w:t>e loss and mass</w:t>
      </w:r>
      <w:r w:rsidR="00FA26AB" w:rsidRPr="00FA26AB">
        <w:rPr>
          <w:sz w:val="20"/>
          <w:szCs w:val="20"/>
          <w:highlight w:val="cyan"/>
        </w:rPr>
        <w:t xml:space="preserve"> </w:t>
      </w:r>
      <w:r w:rsidRPr="00FA26AB">
        <w:rPr>
          <w:sz w:val="20"/>
          <w:szCs w:val="20"/>
          <w:highlight w:val="cyan"/>
        </w:rPr>
        <w:t xml:space="preserve"> loss</w:t>
      </w:r>
      <w:r>
        <w:rPr>
          <w:sz w:val="20"/>
          <w:szCs w:val="20"/>
        </w:rPr>
        <w:t>.  Use these measurements to determine the summation, average, minimum and maximum wear for the intake and exhaust bucket lifters and the intake and exhaust camshaft lobes. Determine the oil consumption by calculating the difference between the mass of the used drain oil and the mass of the engine’s initial oil charge</w:t>
      </w:r>
      <w:r w:rsidR="005B21D1">
        <w:rPr>
          <w:sz w:val="20"/>
          <w:szCs w:val="20"/>
        </w:rPr>
        <w:t xml:space="preserve"> taking into account oil removed for intermediate oil samples</w:t>
      </w:r>
      <w:r>
        <w:rPr>
          <w:sz w:val="20"/>
          <w:szCs w:val="20"/>
        </w:rPr>
        <w:t>. Analyze the end of test used oil for wear metals, fuel dilution, kinematic viscosity at 40°C, total acid nu</w:t>
      </w:r>
      <w:r w:rsidR="005B21D1">
        <w:rPr>
          <w:sz w:val="20"/>
          <w:szCs w:val="20"/>
        </w:rPr>
        <w:t xml:space="preserve">mber, total base number, </w:t>
      </w:r>
      <w:r>
        <w:rPr>
          <w:sz w:val="20"/>
          <w:szCs w:val="20"/>
        </w:rPr>
        <w:t>oxidation and nitration by FTIR</w:t>
      </w:r>
      <w:r w:rsidR="005B21D1">
        <w:rPr>
          <w:sz w:val="20"/>
          <w:szCs w:val="20"/>
        </w:rPr>
        <w:t>, and Karl Fischer water content</w:t>
      </w:r>
      <w:r>
        <w:rPr>
          <w:sz w:val="20"/>
          <w:szCs w:val="20"/>
        </w:rPr>
        <w:t>. Retain a final drain sample of 1 L for a minimum of 90 days. Retain the camshafts and bucket lifters for a minimum of 6 months.</w:t>
      </w:r>
      <w:r w:rsidRPr="009E5E29">
        <w:rPr>
          <w:color w:val="FF0000"/>
          <w:sz w:val="20"/>
          <w:szCs w:val="20"/>
        </w:rPr>
        <w:t xml:space="preserve"> </w:t>
      </w:r>
    </w:p>
    <w:p w14:paraId="4A241B58" w14:textId="77777777" w:rsidR="009E7CF1" w:rsidRDefault="009E7CF1">
      <w:pPr>
        <w:rPr>
          <w:b/>
          <w:bCs/>
          <w:sz w:val="20"/>
          <w:szCs w:val="20"/>
        </w:rPr>
      </w:pPr>
    </w:p>
    <w:p w14:paraId="6639C925" w14:textId="77777777" w:rsidR="009E7CF1" w:rsidRDefault="009E7CF1">
      <w:pPr>
        <w:ind w:firstLine="200"/>
        <w:jc w:val="both"/>
        <w:rPr>
          <w:sz w:val="20"/>
          <w:szCs w:val="20"/>
        </w:rPr>
      </w:pPr>
      <w:bookmarkStart w:id="41" w:name="s00027"/>
      <w:bookmarkEnd w:id="41"/>
    </w:p>
    <w:p w14:paraId="51E689E6" w14:textId="77777777" w:rsidR="009E7CF1" w:rsidRDefault="009E7CF1">
      <w:pPr>
        <w:pStyle w:val="Section"/>
        <w:rPr>
          <w:sz w:val="20"/>
          <w:szCs w:val="20"/>
        </w:rPr>
      </w:pPr>
      <w:bookmarkStart w:id="42" w:name="s00032"/>
      <w:bookmarkEnd w:id="42"/>
      <w:r>
        <w:rPr>
          <w:b/>
          <w:bCs/>
          <w:sz w:val="20"/>
          <w:szCs w:val="20"/>
        </w:rPr>
        <w:t xml:space="preserve">5.  Significance and Use </w:t>
      </w:r>
    </w:p>
    <w:p w14:paraId="14452741" w14:textId="77777777" w:rsidR="00483B00" w:rsidRDefault="00483B00" w:rsidP="00483B00">
      <w:pPr>
        <w:pStyle w:val="Sub-section"/>
        <w:ind w:firstLine="200"/>
        <w:jc w:val="both"/>
        <w:rPr>
          <w:sz w:val="20"/>
          <w:szCs w:val="20"/>
        </w:rPr>
      </w:pPr>
      <w:r>
        <w:rPr>
          <w:sz w:val="20"/>
          <w:szCs w:val="20"/>
        </w:rPr>
        <w:t>5.1</w:t>
      </w:r>
      <w:proofErr w:type="gramStart"/>
      <w:r>
        <w:rPr>
          <w:sz w:val="20"/>
          <w:szCs w:val="20"/>
        </w:rPr>
        <w:t>  This</w:t>
      </w:r>
      <w:proofErr w:type="gramEnd"/>
      <w:r>
        <w:rPr>
          <w:sz w:val="20"/>
          <w:szCs w:val="20"/>
        </w:rPr>
        <w:t xml:space="preserve"> test method was developed to evaluate automotive lubricant’s effect on controlling camshaft lobe and bucket lifter wear for overhead camshaft engines with direct acting bucket lifters.</w:t>
      </w:r>
    </w:p>
    <w:p w14:paraId="5BD9C493" w14:textId="77777777" w:rsidR="00483B00" w:rsidRDefault="00483B00" w:rsidP="00FA26AB">
      <w:pPr>
        <w:pStyle w:val="Note"/>
        <w:spacing w:before="50" w:after="50"/>
        <w:rPr>
          <w:smallCaps/>
          <w:color w:val="FF0000"/>
          <w:sz w:val="22"/>
          <w:szCs w:val="22"/>
        </w:rPr>
      </w:pPr>
    </w:p>
    <w:p w14:paraId="4C571132" w14:textId="77777777" w:rsidR="009E7CF1" w:rsidRPr="00B720C3" w:rsidRDefault="00483B00" w:rsidP="00B720C3">
      <w:pPr>
        <w:pStyle w:val="Note"/>
        <w:spacing w:before="50" w:after="50"/>
        <w:ind w:firstLine="200"/>
        <w:rPr>
          <w:sz w:val="22"/>
          <w:szCs w:val="22"/>
        </w:rPr>
      </w:pPr>
      <w:r w:rsidRPr="000F4F52">
        <w:rPr>
          <w:smallCaps/>
          <w:color w:val="FF0000"/>
          <w:sz w:val="22"/>
          <w:szCs w:val="22"/>
        </w:rPr>
        <w:t xml:space="preserve">Note </w:t>
      </w:r>
      <w:r w:rsidR="001F2E32">
        <w:rPr>
          <w:smallCaps/>
          <w:color w:val="FF0000"/>
          <w:sz w:val="22"/>
          <w:szCs w:val="22"/>
        </w:rPr>
        <w:t>1</w:t>
      </w:r>
      <w:r w:rsidRPr="000F4F52">
        <w:rPr>
          <w:sz w:val="22"/>
          <w:szCs w:val="22"/>
        </w:rPr>
        <w:t>—</w:t>
      </w:r>
      <w:proofErr w:type="gramStart"/>
      <w:r w:rsidRPr="000F4F52">
        <w:rPr>
          <w:sz w:val="22"/>
          <w:szCs w:val="22"/>
        </w:rPr>
        <w:t>This</w:t>
      </w:r>
      <w:proofErr w:type="gramEnd"/>
      <w:r w:rsidRPr="000F4F52">
        <w:rPr>
          <w:sz w:val="22"/>
          <w:szCs w:val="22"/>
        </w:rPr>
        <w:t xml:space="preserve"> test method may be used</w:t>
      </w:r>
      <w:r w:rsidR="00B720C3">
        <w:rPr>
          <w:sz w:val="22"/>
          <w:szCs w:val="22"/>
        </w:rPr>
        <w:t xml:space="preserve"> for engine oil specifications </w:t>
      </w:r>
      <w:r w:rsidRPr="000F4F52">
        <w:rPr>
          <w:sz w:val="22"/>
          <w:szCs w:val="22"/>
        </w:rPr>
        <w:t>such as ILS</w:t>
      </w:r>
      <w:r w:rsidR="00B720C3">
        <w:rPr>
          <w:sz w:val="22"/>
          <w:szCs w:val="22"/>
        </w:rPr>
        <w:t>AC GF 6</w:t>
      </w:r>
      <w:r w:rsidRPr="000F4F52">
        <w:rPr>
          <w:sz w:val="22"/>
          <w:szCs w:val="22"/>
        </w:rPr>
        <w:t>.</w:t>
      </w:r>
    </w:p>
    <w:p w14:paraId="433B842E" w14:textId="77777777" w:rsidR="009E7CF1" w:rsidRDefault="009E7CF1">
      <w:pPr>
        <w:spacing w:before="50" w:after="50"/>
        <w:ind w:firstLine="200"/>
        <w:rPr>
          <w:sz w:val="18"/>
          <w:szCs w:val="18"/>
        </w:rPr>
      </w:pPr>
      <w:bookmarkStart w:id="43" w:name="s00033"/>
      <w:bookmarkEnd w:id="43"/>
    </w:p>
    <w:p w14:paraId="5D4AAA75" w14:textId="77777777" w:rsidR="009E7CF1" w:rsidRDefault="009E7CF1">
      <w:pPr>
        <w:pStyle w:val="Section"/>
        <w:rPr>
          <w:sz w:val="20"/>
          <w:szCs w:val="20"/>
        </w:rPr>
      </w:pPr>
      <w:bookmarkStart w:id="44" w:name="s00034"/>
      <w:bookmarkEnd w:id="44"/>
      <w:r>
        <w:rPr>
          <w:b/>
          <w:bCs/>
          <w:sz w:val="20"/>
          <w:szCs w:val="20"/>
        </w:rPr>
        <w:t>6.  Apparatus</w:t>
      </w:r>
    </w:p>
    <w:p w14:paraId="147A2ADD" w14:textId="77777777" w:rsidR="009E7CF1" w:rsidRDefault="009E7CF1">
      <w:pPr>
        <w:rPr>
          <w:b/>
          <w:bCs/>
          <w:sz w:val="20"/>
          <w:szCs w:val="20"/>
        </w:rPr>
      </w:pPr>
    </w:p>
    <w:p w14:paraId="2DCB2A64" w14:textId="37F1CEA4" w:rsidR="009E7CF1" w:rsidRDefault="009E7CF1">
      <w:pPr>
        <w:pStyle w:val="Sub-section"/>
        <w:spacing w:before="24"/>
        <w:ind w:firstLine="200"/>
        <w:jc w:val="both"/>
        <w:rPr>
          <w:sz w:val="20"/>
          <w:szCs w:val="20"/>
        </w:rPr>
      </w:pPr>
      <w:bookmarkStart w:id="45" w:name="n00002"/>
      <w:bookmarkStart w:id="46" w:name="s00035"/>
      <w:bookmarkEnd w:id="45"/>
      <w:bookmarkEnd w:id="46"/>
      <w:r>
        <w:rPr>
          <w:sz w:val="20"/>
          <w:szCs w:val="20"/>
        </w:rPr>
        <w:t xml:space="preserve">6.1  </w:t>
      </w:r>
      <w:r>
        <w:rPr>
          <w:i/>
          <w:iCs/>
          <w:sz w:val="20"/>
          <w:szCs w:val="20"/>
        </w:rPr>
        <w:t>Test Engine—</w:t>
      </w:r>
      <w:r>
        <w:rPr>
          <w:sz w:val="20"/>
          <w:szCs w:val="20"/>
        </w:rPr>
        <w:t xml:space="preserve">This test method uses a fired </w:t>
      </w:r>
      <w:r w:rsidR="00B720C3">
        <w:rPr>
          <w:sz w:val="20"/>
          <w:szCs w:val="20"/>
        </w:rPr>
        <w:t>2011 model Toyota 2NR-FE</w:t>
      </w:r>
      <w:r>
        <w:rPr>
          <w:sz w:val="20"/>
          <w:szCs w:val="20"/>
        </w:rPr>
        <w:t>, in-line 4-cylinder,</w:t>
      </w:r>
      <w:r w:rsidR="000B4526">
        <w:rPr>
          <w:sz w:val="20"/>
          <w:szCs w:val="20"/>
        </w:rPr>
        <w:t xml:space="preserve"> 16 valve,</w:t>
      </w:r>
      <w:r>
        <w:rPr>
          <w:sz w:val="20"/>
          <w:szCs w:val="20"/>
        </w:rPr>
        <w:t xml:space="preserve"> 4-cycle, water-cooled, port fuel-injected gasoline engine with a displacement of </w:t>
      </w:r>
      <w:r w:rsidR="000B4526">
        <w:rPr>
          <w:sz w:val="20"/>
          <w:szCs w:val="20"/>
        </w:rPr>
        <w:t>1.496</w:t>
      </w:r>
      <w:r>
        <w:rPr>
          <w:sz w:val="20"/>
          <w:szCs w:val="20"/>
        </w:rPr>
        <w:t> L.</w:t>
      </w:r>
      <w:r>
        <w:rPr>
          <w:sz w:val="20"/>
          <w:szCs w:val="20"/>
          <w:vertAlign w:val="superscript"/>
        </w:rPr>
        <w:t>11</w:t>
      </w:r>
      <w:r>
        <w:rPr>
          <w:sz w:val="20"/>
          <w:szCs w:val="20"/>
        </w:rPr>
        <w:t xml:space="preserve"> </w:t>
      </w:r>
      <w:r>
        <w:rPr>
          <w:sz w:val="20"/>
          <w:szCs w:val="20"/>
          <w:vertAlign w:val="superscript"/>
        </w:rPr>
        <w:t>,12</w:t>
      </w:r>
      <w:r>
        <w:rPr>
          <w:sz w:val="20"/>
          <w:szCs w:val="20"/>
        </w:rPr>
        <w:t xml:space="preserve"> See </w:t>
      </w:r>
      <w:r w:rsidR="003F6EC2">
        <w:rPr>
          <w:color w:val="FF0000"/>
          <w:sz w:val="20"/>
          <w:szCs w:val="20"/>
        </w:rPr>
        <w:t>Annex A6</w:t>
      </w:r>
      <w:r w:rsidR="001F2E32">
        <w:rPr>
          <w:color w:val="FF0000"/>
          <w:sz w:val="20"/>
          <w:szCs w:val="20"/>
        </w:rPr>
        <w:t xml:space="preserve"> </w:t>
      </w:r>
      <w:r>
        <w:rPr>
          <w:sz w:val="20"/>
          <w:szCs w:val="20"/>
        </w:rPr>
        <w:t>for a parts lists</w:t>
      </w:r>
      <w:r w:rsidR="000B4526">
        <w:rPr>
          <w:sz w:val="20"/>
          <w:szCs w:val="20"/>
        </w:rPr>
        <w:t>. Nominal oil sump volume is 3</w:t>
      </w:r>
      <w:r>
        <w:rPr>
          <w:sz w:val="20"/>
          <w:szCs w:val="20"/>
        </w:rPr>
        <w:t xml:space="preserve"> L. The cylinder block </w:t>
      </w:r>
      <w:r w:rsidR="000B4526">
        <w:rPr>
          <w:sz w:val="20"/>
          <w:szCs w:val="20"/>
        </w:rPr>
        <w:t xml:space="preserve">and </w:t>
      </w:r>
      <w:r>
        <w:rPr>
          <w:sz w:val="20"/>
          <w:szCs w:val="20"/>
        </w:rPr>
        <w:t xml:space="preserve">cylinder head is aluminum. The engine features </w:t>
      </w:r>
      <w:r w:rsidR="000B4526">
        <w:rPr>
          <w:sz w:val="20"/>
          <w:szCs w:val="20"/>
        </w:rPr>
        <w:t>dual o</w:t>
      </w:r>
      <w:r>
        <w:rPr>
          <w:sz w:val="20"/>
          <w:szCs w:val="20"/>
        </w:rPr>
        <w:t>verhead camshaft</w:t>
      </w:r>
      <w:r w:rsidR="000B4526">
        <w:rPr>
          <w:sz w:val="20"/>
          <w:szCs w:val="20"/>
        </w:rPr>
        <w:t>s</w:t>
      </w:r>
      <w:r>
        <w:rPr>
          <w:sz w:val="20"/>
          <w:szCs w:val="20"/>
        </w:rPr>
        <w:t xml:space="preserve"> </w:t>
      </w:r>
      <w:r w:rsidR="000B4526">
        <w:rPr>
          <w:sz w:val="20"/>
          <w:szCs w:val="20"/>
        </w:rPr>
        <w:t xml:space="preserve">and direct acting bucket lifters. </w:t>
      </w:r>
      <w:r>
        <w:rPr>
          <w:sz w:val="20"/>
          <w:szCs w:val="20"/>
        </w:rPr>
        <w:t xml:space="preserve">The engine compression ratio is </w:t>
      </w:r>
      <w:r w:rsidR="000B4526">
        <w:rPr>
          <w:sz w:val="20"/>
          <w:szCs w:val="20"/>
        </w:rPr>
        <w:t>10.5 to 1. The engine is rated to 132 </w:t>
      </w:r>
      <w:proofErr w:type="spellStart"/>
      <w:r w:rsidR="000B4526">
        <w:rPr>
          <w:sz w:val="20"/>
          <w:szCs w:val="20"/>
        </w:rPr>
        <w:t>N·m</w:t>
      </w:r>
      <w:proofErr w:type="spellEnd"/>
      <w:r w:rsidR="000B4526">
        <w:rPr>
          <w:sz w:val="20"/>
          <w:szCs w:val="20"/>
        </w:rPr>
        <w:t xml:space="preserve"> of torque at 3000 r/min</w:t>
      </w:r>
      <w:r>
        <w:rPr>
          <w:sz w:val="20"/>
          <w:szCs w:val="20"/>
        </w:rPr>
        <w:t xml:space="preserve">. The ignition timing and multi-port fuel injection system is </w:t>
      </w:r>
      <w:r w:rsidR="000B4526">
        <w:rPr>
          <w:sz w:val="20"/>
          <w:szCs w:val="20"/>
        </w:rPr>
        <w:t>electronically controlled by a test-specific ECM</w:t>
      </w:r>
      <w:r>
        <w:rPr>
          <w:sz w:val="20"/>
          <w:szCs w:val="20"/>
        </w:rPr>
        <w:t xml:space="preserve">. </w:t>
      </w:r>
    </w:p>
    <w:p w14:paraId="66260A74" w14:textId="66D6F371" w:rsidR="009E7CF1" w:rsidRDefault="009E7CF1">
      <w:pPr>
        <w:pStyle w:val="Sub-section"/>
        <w:ind w:firstLine="200"/>
        <w:jc w:val="both"/>
        <w:rPr>
          <w:sz w:val="20"/>
          <w:szCs w:val="20"/>
        </w:rPr>
      </w:pPr>
      <w:bookmarkStart w:id="47" w:name="s00036"/>
      <w:bookmarkEnd w:id="47"/>
      <w:commentRangeStart w:id="48"/>
      <w:r>
        <w:rPr>
          <w:sz w:val="20"/>
          <w:szCs w:val="20"/>
        </w:rPr>
        <w:t>6.1.1</w:t>
      </w:r>
      <w:proofErr w:type="gramStart"/>
      <w:r>
        <w:rPr>
          <w:sz w:val="20"/>
          <w:szCs w:val="20"/>
        </w:rPr>
        <w:t xml:space="preserve">  </w:t>
      </w:r>
      <w:r>
        <w:rPr>
          <w:i/>
          <w:iCs/>
          <w:sz w:val="20"/>
          <w:szCs w:val="20"/>
        </w:rPr>
        <w:t>Engine</w:t>
      </w:r>
      <w:proofErr w:type="gramEnd"/>
      <w:r>
        <w:rPr>
          <w:i/>
          <w:iCs/>
          <w:sz w:val="20"/>
          <w:szCs w:val="20"/>
        </w:rPr>
        <w:t xml:space="preserve"> Buildup and Measurement Area</w:t>
      </w:r>
      <w:commentRangeEnd w:id="48"/>
      <w:r w:rsidR="000F17FC">
        <w:rPr>
          <w:rStyle w:val="CommentReference"/>
        </w:rPr>
        <w:commentReference w:id="48"/>
      </w:r>
      <w:r>
        <w:rPr>
          <w:i/>
          <w:iCs/>
          <w:sz w:val="20"/>
          <w:szCs w:val="20"/>
        </w:rPr>
        <w:t>—</w:t>
      </w:r>
      <w:r>
        <w:rPr>
          <w:sz w:val="20"/>
          <w:szCs w:val="20"/>
        </w:rPr>
        <w:t>The ambient atmosphere of the engine buildup and measurement areas shall be reasonably free of</w:t>
      </w:r>
      <w:r w:rsidR="000B4526">
        <w:rPr>
          <w:sz w:val="20"/>
          <w:szCs w:val="20"/>
        </w:rPr>
        <w:t xml:space="preserve"> </w:t>
      </w:r>
      <w:r>
        <w:rPr>
          <w:sz w:val="20"/>
          <w:szCs w:val="20"/>
        </w:rPr>
        <w:t>contaminants and maintained at a uniform temperature. Maintain the specific humidity at a uniform level to prevent the accumulati</w:t>
      </w:r>
      <w:r w:rsidR="000F17FC">
        <w:rPr>
          <w:sz w:val="20"/>
          <w:szCs w:val="20"/>
        </w:rPr>
        <w:t xml:space="preserve">on of rust on engine parts. Use </w:t>
      </w:r>
      <w:r>
        <w:rPr>
          <w:sz w:val="20"/>
          <w:szCs w:val="20"/>
        </w:rPr>
        <w:t>uniform temperatures</w:t>
      </w:r>
      <w:r w:rsidR="000F17FC">
        <w:rPr>
          <w:sz w:val="20"/>
          <w:szCs w:val="20"/>
        </w:rPr>
        <w:t xml:space="preserve"> and</w:t>
      </w:r>
      <w:r w:rsidR="000B4526">
        <w:rPr>
          <w:sz w:val="20"/>
          <w:szCs w:val="20"/>
        </w:rPr>
        <w:t xml:space="preserve"> background luminous intensity</w:t>
      </w:r>
      <w:r>
        <w:rPr>
          <w:sz w:val="20"/>
          <w:szCs w:val="20"/>
        </w:rPr>
        <w:t xml:space="preserve"> to ensure repeatable dimensional measurements. Use a </w:t>
      </w:r>
      <w:r w:rsidR="00A709D3">
        <w:rPr>
          <w:sz w:val="20"/>
          <w:szCs w:val="20"/>
        </w:rPr>
        <w:t xml:space="preserve">Keyence </w:t>
      </w:r>
      <w:proofErr w:type="spellStart"/>
      <w:r w:rsidR="00A709D3">
        <w:rPr>
          <w:sz w:val="20"/>
          <w:szCs w:val="20"/>
        </w:rPr>
        <w:t>macroscope</w:t>
      </w:r>
      <w:proofErr w:type="spellEnd"/>
      <w:r w:rsidR="00A709D3">
        <w:rPr>
          <w:sz w:val="20"/>
          <w:szCs w:val="20"/>
        </w:rPr>
        <w:t xml:space="preserve"> </w:t>
      </w:r>
      <w:r>
        <w:rPr>
          <w:sz w:val="20"/>
          <w:szCs w:val="20"/>
        </w:rPr>
        <w:t>on a base-plate free of external vibrations.</w:t>
      </w:r>
    </w:p>
    <w:p w14:paraId="5C6BF2F5" w14:textId="77777777" w:rsidR="009E7CF1" w:rsidRDefault="009E7CF1">
      <w:pPr>
        <w:pStyle w:val="Sub-section"/>
        <w:ind w:firstLine="200"/>
        <w:jc w:val="both"/>
        <w:rPr>
          <w:sz w:val="20"/>
          <w:szCs w:val="20"/>
        </w:rPr>
      </w:pPr>
      <w:bookmarkStart w:id="49" w:name="s00037"/>
      <w:bookmarkEnd w:id="49"/>
      <w:r>
        <w:rPr>
          <w:sz w:val="20"/>
          <w:szCs w:val="20"/>
        </w:rPr>
        <w:t>6.1.2</w:t>
      </w:r>
      <w:proofErr w:type="gramStart"/>
      <w:r>
        <w:rPr>
          <w:sz w:val="20"/>
          <w:szCs w:val="20"/>
        </w:rPr>
        <w:t xml:space="preserve">  </w:t>
      </w:r>
      <w:r>
        <w:rPr>
          <w:i/>
          <w:iCs/>
          <w:sz w:val="20"/>
          <w:szCs w:val="20"/>
        </w:rPr>
        <w:t>Engine</w:t>
      </w:r>
      <w:proofErr w:type="gramEnd"/>
      <w:r>
        <w:rPr>
          <w:i/>
          <w:iCs/>
          <w:sz w:val="20"/>
          <w:szCs w:val="20"/>
        </w:rPr>
        <w:t xml:space="preserve"> Operating Area—</w:t>
      </w:r>
      <w:r>
        <w:rPr>
          <w:sz w:val="20"/>
          <w:szCs w:val="20"/>
        </w:rPr>
        <w:t xml:space="preserve">The laboratory ambient atmosphere shall be reasonably free of contaminants and general wind currents, especially if and when the valve-train parts are installed while the engine remains in the operating area. The temperature and humidity level of the operating area is not specified. </w:t>
      </w:r>
    </w:p>
    <w:p w14:paraId="345493A5" w14:textId="77777777" w:rsidR="009E7CF1" w:rsidRDefault="009E7CF1">
      <w:pPr>
        <w:pStyle w:val="Sub-section"/>
        <w:ind w:firstLine="200"/>
        <w:jc w:val="both"/>
        <w:rPr>
          <w:sz w:val="20"/>
          <w:szCs w:val="20"/>
        </w:rPr>
      </w:pPr>
      <w:bookmarkStart w:id="50" w:name="s00038"/>
      <w:bookmarkEnd w:id="50"/>
      <w:r>
        <w:rPr>
          <w:sz w:val="20"/>
          <w:szCs w:val="20"/>
        </w:rPr>
        <w:t>6.1.3</w:t>
      </w:r>
      <w:proofErr w:type="gramStart"/>
      <w:r>
        <w:rPr>
          <w:sz w:val="20"/>
          <w:szCs w:val="20"/>
        </w:rPr>
        <w:t xml:space="preserve">  </w:t>
      </w:r>
      <w:r>
        <w:rPr>
          <w:i/>
          <w:iCs/>
          <w:sz w:val="20"/>
          <w:szCs w:val="20"/>
        </w:rPr>
        <w:t>Parts</w:t>
      </w:r>
      <w:proofErr w:type="gramEnd"/>
      <w:r>
        <w:rPr>
          <w:i/>
          <w:iCs/>
          <w:sz w:val="20"/>
          <w:szCs w:val="20"/>
        </w:rPr>
        <w:t xml:space="preserve"> Cleaning Area—</w:t>
      </w:r>
      <w:r>
        <w:rPr>
          <w:sz w:val="20"/>
          <w:szCs w:val="20"/>
        </w:rPr>
        <w:t>This test method does not specify the ambient atmosphere of the parts cleaning area (</w:t>
      </w:r>
      <w:r>
        <w:rPr>
          <w:b/>
          <w:bCs/>
          <w:sz w:val="20"/>
          <w:szCs w:val="20"/>
        </w:rPr>
        <w:t>Warning—</w:t>
      </w:r>
      <w:r>
        <w:rPr>
          <w:sz w:val="20"/>
          <w:szCs w:val="20"/>
        </w:rPr>
        <w:t>Use adequate ventilation in areas while using solvents and cleansers).</w:t>
      </w:r>
    </w:p>
    <w:p w14:paraId="01F4BA49" w14:textId="37781AC1" w:rsidR="009E7CF1" w:rsidRPr="00AD245B" w:rsidRDefault="009E7CF1" w:rsidP="00AD245B">
      <w:pPr>
        <w:pStyle w:val="Sub-section"/>
        <w:ind w:firstLine="200"/>
        <w:jc w:val="both"/>
        <w:rPr>
          <w:sz w:val="20"/>
          <w:szCs w:val="20"/>
        </w:rPr>
      </w:pPr>
      <w:bookmarkStart w:id="51" w:name="s00039"/>
      <w:bookmarkEnd w:id="51"/>
      <w:r>
        <w:rPr>
          <w:sz w:val="20"/>
          <w:szCs w:val="20"/>
        </w:rPr>
        <w:t>6.2</w:t>
      </w:r>
      <w:proofErr w:type="gramStart"/>
      <w:r>
        <w:rPr>
          <w:sz w:val="20"/>
          <w:szCs w:val="20"/>
        </w:rPr>
        <w:t xml:space="preserve">  </w:t>
      </w:r>
      <w:r>
        <w:rPr>
          <w:i/>
          <w:iCs/>
          <w:sz w:val="20"/>
          <w:szCs w:val="20"/>
        </w:rPr>
        <w:t>External</w:t>
      </w:r>
      <w:proofErr w:type="gramEnd"/>
      <w:r>
        <w:rPr>
          <w:i/>
          <w:iCs/>
          <w:sz w:val="20"/>
          <w:szCs w:val="20"/>
        </w:rPr>
        <w:t xml:space="preserve"> Engine Modifications—</w:t>
      </w:r>
      <w:r>
        <w:rPr>
          <w:sz w:val="20"/>
          <w:szCs w:val="20"/>
        </w:rPr>
        <w:t>Modify the test engine for the valve-train wear test.</w:t>
      </w:r>
      <w:r w:rsidR="00A709D3">
        <w:rPr>
          <w:sz w:val="20"/>
          <w:szCs w:val="20"/>
        </w:rPr>
        <w:t xml:space="preserve"> Install</w:t>
      </w:r>
      <w:r>
        <w:rPr>
          <w:sz w:val="20"/>
          <w:szCs w:val="20"/>
        </w:rPr>
        <w:t xml:space="preserve"> the </w:t>
      </w:r>
      <w:r w:rsidR="00A709D3">
        <w:rPr>
          <w:sz w:val="20"/>
          <w:szCs w:val="20"/>
        </w:rPr>
        <w:t>modified front cover and oil pan from the approved supplier</w:t>
      </w:r>
      <w:r>
        <w:rPr>
          <w:sz w:val="20"/>
          <w:szCs w:val="20"/>
        </w:rPr>
        <w:t xml:space="preserve">. Install an oil </w:t>
      </w:r>
      <w:r w:rsidR="00A709D3">
        <w:rPr>
          <w:sz w:val="20"/>
          <w:szCs w:val="20"/>
        </w:rPr>
        <w:t xml:space="preserve">filter adapter </w:t>
      </w:r>
      <w:r>
        <w:rPr>
          <w:sz w:val="20"/>
          <w:szCs w:val="20"/>
        </w:rPr>
        <w:t>at the</w:t>
      </w:r>
      <w:r w:rsidR="00A709D3">
        <w:rPr>
          <w:sz w:val="20"/>
          <w:szCs w:val="20"/>
        </w:rPr>
        <w:t xml:space="preserve"> location of the stock</w:t>
      </w:r>
      <w:r>
        <w:rPr>
          <w:sz w:val="20"/>
          <w:szCs w:val="20"/>
        </w:rPr>
        <w:t xml:space="preserve"> oil filter housing, as shown in</w:t>
      </w:r>
      <w:r w:rsidR="00F30742">
        <w:rPr>
          <w:sz w:val="20"/>
          <w:szCs w:val="20"/>
        </w:rPr>
        <w:t xml:space="preserve"> </w:t>
      </w:r>
      <w:r w:rsidR="00395786">
        <w:rPr>
          <w:color w:val="FF0000"/>
          <w:sz w:val="20"/>
          <w:szCs w:val="20"/>
        </w:rPr>
        <w:t>Assembly manual</w:t>
      </w:r>
      <w:r w:rsidR="0062752B">
        <w:rPr>
          <w:color w:val="FF0000"/>
          <w:sz w:val="20"/>
          <w:szCs w:val="20"/>
        </w:rPr>
        <w:t xml:space="preserve"> section 1</w:t>
      </w:r>
      <w:r>
        <w:rPr>
          <w:sz w:val="20"/>
          <w:szCs w:val="20"/>
        </w:rPr>
        <w:t>. Install fittings for various temperature and pressure measurements as re</w:t>
      </w:r>
      <w:r w:rsidR="00323759">
        <w:rPr>
          <w:sz w:val="20"/>
          <w:szCs w:val="20"/>
        </w:rPr>
        <w:t>quired by the test method. Replace</w:t>
      </w:r>
      <w:r>
        <w:rPr>
          <w:sz w:val="20"/>
          <w:szCs w:val="20"/>
        </w:rPr>
        <w:t xml:space="preserve"> the </w:t>
      </w:r>
      <w:r w:rsidR="00A709D3">
        <w:rPr>
          <w:sz w:val="20"/>
          <w:szCs w:val="20"/>
        </w:rPr>
        <w:t>Toyota</w:t>
      </w:r>
      <w:r>
        <w:rPr>
          <w:sz w:val="20"/>
          <w:szCs w:val="20"/>
        </w:rPr>
        <w:t xml:space="preserve"> production </w:t>
      </w:r>
      <w:r w:rsidR="00695445">
        <w:rPr>
          <w:sz w:val="20"/>
          <w:szCs w:val="20"/>
        </w:rPr>
        <w:t>valve</w:t>
      </w:r>
      <w:r>
        <w:rPr>
          <w:sz w:val="20"/>
          <w:szCs w:val="20"/>
        </w:rPr>
        <w:t xml:space="preserve"> cover with a specially manufactured aluminum jacketed </w:t>
      </w:r>
      <w:r w:rsidR="00695445">
        <w:rPr>
          <w:sz w:val="20"/>
          <w:szCs w:val="20"/>
        </w:rPr>
        <w:t>valve</w:t>
      </w:r>
      <w:r>
        <w:rPr>
          <w:sz w:val="20"/>
          <w:szCs w:val="20"/>
        </w:rPr>
        <w:t xml:space="preserve"> cover</w:t>
      </w:r>
      <w:r w:rsidR="00D135D8">
        <w:rPr>
          <w:sz w:val="20"/>
          <w:szCs w:val="20"/>
        </w:rPr>
        <w:t xml:space="preserve"> (part</w:t>
      </w:r>
      <w:r w:rsidR="00323759">
        <w:rPr>
          <w:sz w:val="20"/>
          <w:szCs w:val="20"/>
        </w:rPr>
        <w:t>#</w:t>
      </w:r>
      <w:r w:rsidR="00D135D8">
        <w:rPr>
          <w:sz w:val="20"/>
          <w:szCs w:val="20"/>
        </w:rPr>
        <w:t xml:space="preserve"> OHTIVB-002-1)</w:t>
      </w:r>
      <w:r>
        <w:rPr>
          <w:sz w:val="20"/>
          <w:szCs w:val="20"/>
        </w:rPr>
        <w:t xml:space="preserve">. Route the engine coolant through this jacket. </w:t>
      </w:r>
      <w:bookmarkStart w:id="52" w:name="s00040"/>
      <w:bookmarkStart w:id="53" w:name="f00001"/>
      <w:bookmarkStart w:id="54" w:name="s00045"/>
      <w:bookmarkStart w:id="55" w:name="s00055"/>
      <w:bookmarkStart w:id="56" w:name="t00001"/>
      <w:bookmarkEnd w:id="52"/>
      <w:bookmarkEnd w:id="53"/>
      <w:bookmarkEnd w:id="54"/>
      <w:bookmarkEnd w:id="55"/>
      <w:bookmarkEnd w:id="56"/>
    </w:p>
    <w:p w14:paraId="249B3253" w14:textId="77777777" w:rsidR="009E7CF1" w:rsidRDefault="009E7CF1">
      <w:pPr>
        <w:pStyle w:val="Sub-section"/>
        <w:ind w:firstLine="200"/>
        <w:jc w:val="both"/>
        <w:rPr>
          <w:sz w:val="20"/>
          <w:szCs w:val="20"/>
        </w:rPr>
      </w:pPr>
      <w:bookmarkStart w:id="57" w:name="s00059"/>
      <w:bookmarkEnd w:id="57"/>
      <w:r>
        <w:rPr>
          <w:sz w:val="20"/>
          <w:szCs w:val="20"/>
        </w:rPr>
        <w:t>6.3</w:t>
      </w:r>
      <w:proofErr w:type="gramStart"/>
      <w:r>
        <w:rPr>
          <w:sz w:val="20"/>
          <w:szCs w:val="20"/>
        </w:rPr>
        <w:t xml:space="preserve">  </w:t>
      </w:r>
      <w:r>
        <w:rPr>
          <w:i/>
          <w:iCs/>
          <w:sz w:val="20"/>
          <w:szCs w:val="20"/>
        </w:rPr>
        <w:t>Test</w:t>
      </w:r>
      <w:proofErr w:type="gramEnd"/>
      <w:r>
        <w:rPr>
          <w:i/>
          <w:iCs/>
          <w:sz w:val="20"/>
          <w:szCs w:val="20"/>
        </w:rPr>
        <w:t xml:space="preserve"> Stand and Laboratory Equipment—</w:t>
      </w:r>
      <w:r>
        <w:rPr>
          <w:sz w:val="20"/>
          <w:szCs w:val="20"/>
        </w:rPr>
        <w:t xml:space="preserve">This engine-dynamometer test is designed for operation using computer control instrumentation and computer data acquisition. Provide an intake air system for the precise control of engine intake air humidity, temperature, and cleanliness. </w:t>
      </w:r>
    </w:p>
    <w:p w14:paraId="70E66FA5" w14:textId="176CC95B" w:rsidR="009E7CF1" w:rsidRDefault="009E7CF1">
      <w:pPr>
        <w:pStyle w:val="Sub-section"/>
        <w:ind w:firstLine="200"/>
        <w:jc w:val="both"/>
        <w:rPr>
          <w:sz w:val="20"/>
          <w:szCs w:val="20"/>
        </w:rPr>
      </w:pPr>
      <w:bookmarkStart w:id="58" w:name="s00060"/>
      <w:bookmarkEnd w:id="58"/>
      <w:r>
        <w:rPr>
          <w:sz w:val="20"/>
          <w:szCs w:val="20"/>
        </w:rPr>
        <w:t xml:space="preserve">6.3.1  </w:t>
      </w:r>
      <w:r>
        <w:rPr>
          <w:i/>
          <w:iCs/>
          <w:sz w:val="20"/>
          <w:szCs w:val="20"/>
        </w:rPr>
        <w:t>Computer Data Acquisition System—</w:t>
      </w:r>
      <w:r>
        <w:rPr>
          <w:sz w:val="20"/>
          <w:szCs w:val="20"/>
        </w:rPr>
        <w:t xml:space="preserve">The procedure shown in </w:t>
      </w:r>
      <w:hyperlink w:anchor="s00061" w:history="1">
        <w:r>
          <w:rPr>
            <w:color w:val="FF0000"/>
            <w:sz w:val="20"/>
            <w:szCs w:val="20"/>
          </w:rPr>
          <w:t xml:space="preserve">6.3.1.1 – </w:t>
        </w:r>
      </w:hyperlink>
      <w:hyperlink w:anchor="s00063" w:history="1">
        <w:r>
          <w:rPr>
            <w:color w:val="FF0000"/>
            <w:sz w:val="20"/>
            <w:szCs w:val="20"/>
          </w:rPr>
          <w:t>6.3.1.3</w:t>
        </w:r>
      </w:hyperlink>
      <w:r>
        <w:rPr>
          <w:sz w:val="20"/>
          <w:szCs w:val="20"/>
        </w:rPr>
        <w:t xml:space="preserve"> details the test stand log operational data with a computer data acquisition system using sensor configurations, and is in compliance with Data Acquisition and Control Automation II</w:t>
      </w:r>
      <w:r w:rsidR="00B30C7C">
        <w:rPr>
          <w:rStyle w:val="FootnoteReference"/>
          <w:sz w:val="20"/>
          <w:szCs w:val="20"/>
        </w:rPr>
        <w:footnoteReference w:id="5"/>
      </w:r>
      <w:r>
        <w:rPr>
          <w:sz w:val="20"/>
          <w:szCs w:val="20"/>
        </w:rPr>
        <w:t xml:space="preserve">. Consider a test that has </w:t>
      </w:r>
      <w:r w:rsidRPr="00D135D8">
        <w:rPr>
          <w:sz w:val="20"/>
          <w:szCs w:val="20"/>
        </w:rPr>
        <w:t>greater than 2 h</w:t>
      </w:r>
      <w:r>
        <w:rPr>
          <w:sz w:val="20"/>
          <w:szCs w:val="20"/>
        </w:rPr>
        <w:t xml:space="preserve"> without data acquisition on any controlled parameter to be operationally invalid.</w:t>
      </w:r>
    </w:p>
    <w:p w14:paraId="53560773" w14:textId="77777777" w:rsidR="009E7CF1" w:rsidRDefault="009E7CF1">
      <w:pPr>
        <w:pStyle w:val="Sub-section"/>
        <w:ind w:firstLine="200"/>
        <w:jc w:val="both"/>
        <w:rPr>
          <w:sz w:val="20"/>
          <w:szCs w:val="20"/>
        </w:rPr>
      </w:pPr>
      <w:bookmarkStart w:id="59" w:name="s00061"/>
      <w:bookmarkEnd w:id="59"/>
      <w:r>
        <w:rPr>
          <w:sz w:val="20"/>
          <w:szCs w:val="20"/>
        </w:rPr>
        <w:t>6.3.1.1</w:t>
      </w:r>
      <w:proofErr w:type="gramStart"/>
      <w:r>
        <w:rPr>
          <w:sz w:val="20"/>
          <w:szCs w:val="20"/>
        </w:rPr>
        <w:t xml:space="preserve">  </w:t>
      </w:r>
      <w:r>
        <w:rPr>
          <w:i/>
          <w:iCs/>
          <w:sz w:val="20"/>
          <w:szCs w:val="20"/>
        </w:rPr>
        <w:t>Frequency</w:t>
      </w:r>
      <w:proofErr w:type="gramEnd"/>
      <w:r>
        <w:rPr>
          <w:i/>
          <w:iCs/>
          <w:sz w:val="20"/>
          <w:szCs w:val="20"/>
        </w:rPr>
        <w:t xml:space="preserve"> of Logged Data—</w:t>
      </w:r>
      <w:r>
        <w:rPr>
          <w:sz w:val="20"/>
          <w:szCs w:val="20"/>
        </w:rPr>
        <w:t xml:space="preserve">Log </w:t>
      </w:r>
      <w:r w:rsidR="00A709D3">
        <w:rPr>
          <w:sz w:val="20"/>
          <w:szCs w:val="20"/>
        </w:rPr>
        <w:t>data at 1 Hz during all 4 stages of all test cycles</w:t>
      </w:r>
      <w:r>
        <w:rPr>
          <w:sz w:val="20"/>
          <w:szCs w:val="20"/>
        </w:rPr>
        <w:t xml:space="preserve">. </w:t>
      </w:r>
    </w:p>
    <w:p w14:paraId="20EB5899" w14:textId="73EA090F" w:rsidR="00F0192E" w:rsidRPr="009420FE" w:rsidRDefault="00F0192E">
      <w:pPr>
        <w:pStyle w:val="Sub-section"/>
        <w:ind w:firstLine="200"/>
        <w:jc w:val="both"/>
        <w:rPr>
          <w:i/>
          <w:sz w:val="20"/>
          <w:szCs w:val="20"/>
        </w:rPr>
      </w:pPr>
      <w:r>
        <w:rPr>
          <w:sz w:val="20"/>
          <w:szCs w:val="20"/>
        </w:rPr>
        <w:t>6.3.1.2</w:t>
      </w:r>
      <w:r w:rsidR="009420FE">
        <w:rPr>
          <w:sz w:val="20"/>
          <w:szCs w:val="20"/>
        </w:rPr>
        <w:t xml:space="preserve"> </w:t>
      </w:r>
      <w:r w:rsidR="009420FE">
        <w:rPr>
          <w:i/>
          <w:sz w:val="20"/>
          <w:szCs w:val="20"/>
        </w:rPr>
        <w:t>Resolution of Logged Data</w:t>
      </w:r>
      <w:r w:rsidR="009420FE">
        <w:rPr>
          <w:i/>
          <w:iCs/>
          <w:sz w:val="20"/>
          <w:szCs w:val="20"/>
        </w:rPr>
        <w:t>—</w:t>
      </w:r>
      <w:r w:rsidR="009420FE">
        <w:rPr>
          <w:sz w:val="20"/>
          <w:szCs w:val="20"/>
        </w:rPr>
        <w:t xml:space="preserve">The laboratory provided data acquisition system must provide 32 analog to digital channels that meet the resolution requirements in </w:t>
      </w:r>
      <w:r w:rsidR="009420FE" w:rsidRPr="009420FE">
        <w:rPr>
          <w:color w:val="FF0000"/>
          <w:sz w:val="20"/>
          <w:szCs w:val="20"/>
        </w:rPr>
        <w:t>Table 1.</w:t>
      </w:r>
    </w:p>
    <w:p w14:paraId="2668A005" w14:textId="424222FF" w:rsidR="009E7CF1" w:rsidRDefault="009E7CF1">
      <w:pPr>
        <w:pStyle w:val="Sub-section"/>
        <w:ind w:firstLine="200"/>
        <w:jc w:val="both"/>
        <w:rPr>
          <w:sz w:val="20"/>
          <w:szCs w:val="20"/>
        </w:rPr>
      </w:pPr>
      <w:bookmarkStart w:id="60" w:name="s00062"/>
      <w:bookmarkStart w:id="61" w:name="s00063"/>
      <w:bookmarkEnd w:id="60"/>
      <w:bookmarkEnd w:id="61"/>
      <w:r>
        <w:rPr>
          <w:sz w:val="20"/>
          <w:szCs w:val="20"/>
        </w:rPr>
        <w:t>6.3.1.3</w:t>
      </w:r>
      <w:proofErr w:type="gramStart"/>
      <w:r>
        <w:rPr>
          <w:sz w:val="20"/>
          <w:szCs w:val="20"/>
        </w:rPr>
        <w:t xml:space="preserve">  </w:t>
      </w:r>
      <w:r>
        <w:rPr>
          <w:i/>
          <w:iCs/>
          <w:sz w:val="20"/>
          <w:szCs w:val="20"/>
        </w:rPr>
        <w:t>System</w:t>
      </w:r>
      <w:proofErr w:type="gramEnd"/>
      <w:r>
        <w:rPr>
          <w:i/>
          <w:iCs/>
          <w:sz w:val="20"/>
          <w:szCs w:val="20"/>
        </w:rPr>
        <w:t xml:space="preserve"> Time Response for Logged Data—</w:t>
      </w:r>
      <w:r>
        <w:rPr>
          <w:sz w:val="20"/>
          <w:szCs w:val="20"/>
        </w:rPr>
        <w:t xml:space="preserve">Do not exceed the controlled operational parameters for system time response for measurement shown in </w:t>
      </w:r>
      <w:hyperlink w:anchor="t00002" w:history="1">
        <w:r w:rsidR="00A709D3">
          <w:rPr>
            <w:color w:val="FF0000"/>
            <w:sz w:val="20"/>
            <w:szCs w:val="20"/>
          </w:rPr>
          <w:t>Table</w:t>
        </w:r>
      </w:hyperlink>
      <w:r w:rsidR="00A709D3">
        <w:rPr>
          <w:sz w:val="20"/>
          <w:szCs w:val="20"/>
        </w:rPr>
        <w:t xml:space="preserve"> </w:t>
      </w:r>
      <w:r w:rsidR="009420FE">
        <w:rPr>
          <w:color w:val="FF0000"/>
          <w:sz w:val="20"/>
          <w:szCs w:val="20"/>
        </w:rPr>
        <w:t>2</w:t>
      </w:r>
      <w:r>
        <w:rPr>
          <w:sz w:val="20"/>
          <w:szCs w:val="20"/>
        </w:rPr>
        <w:t>. The system time response includes the total system of sensor, transducer, analog signal attenuation, and computer digital filtering. Use single-pole type filters for attenuation.</w:t>
      </w:r>
    </w:p>
    <w:p w14:paraId="70D20CBF" w14:textId="77777777" w:rsidR="00AC3E15" w:rsidRDefault="00AC3E15">
      <w:pPr>
        <w:pStyle w:val="Sub-section"/>
        <w:ind w:firstLine="200"/>
        <w:jc w:val="both"/>
        <w:rPr>
          <w:sz w:val="20"/>
          <w:szCs w:val="20"/>
        </w:rPr>
      </w:pPr>
    </w:p>
    <w:p w14:paraId="453FFD50" w14:textId="77777777" w:rsidR="00AC3E15" w:rsidRDefault="00AC3E15">
      <w:pPr>
        <w:pStyle w:val="Sub-section"/>
        <w:ind w:firstLine="200"/>
        <w:jc w:val="both"/>
        <w:rPr>
          <w:sz w:val="20"/>
          <w:szCs w:val="20"/>
        </w:rPr>
      </w:pPr>
    </w:p>
    <w:p w14:paraId="42E5BEB4" w14:textId="77777777" w:rsidR="00AC3E15" w:rsidRDefault="00AC3E15">
      <w:pPr>
        <w:pStyle w:val="Sub-section"/>
        <w:ind w:firstLine="200"/>
        <w:jc w:val="both"/>
        <w:rPr>
          <w:sz w:val="20"/>
          <w:szCs w:val="20"/>
        </w:rPr>
      </w:pPr>
    </w:p>
    <w:p w14:paraId="16CFA01C" w14:textId="12DE6B92" w:rsidR="009E7CF1" w:rsidRPr="009420FE" w:rsidRDefault="005674D8" w:rsidP="009420FE">
      <w:pPr>
        <w:ind w:firstLine="200"/>
        <w:jc w:val="center"/>
        <w:rPr>
          <w:rFonts w:ascii="Arial" w:hAnsi="Arial" w:cs="Arial"/>
          <w:b/>
          <w:sz w:val="18"/>
          <w:szCs w:val="20"/>
        </w:rPr>
      </w:pPr>
      <w:r>
        <w:rPr>
          <w:rFonts w:ascii="Arial" w:hAnsi="Arial" w:cs="Arial"/>
          <w:b/>
          <w:sz w:val="18"/>
          <w:szCs w:val="20"/>
        </w:rPr>
        <w:t>TABLE 1 Data Acquisition Resolution Requirements</w:t>
      </w:r>
    </w:p>
    <w:tbl>
      <w:tblPr>
        <w:tblW w:w="6302" w:type="dxa"/>
        <w:jc w:val="center"/>
        <w:tblLook w:val="04A0" w:firstRow="1" w:lastRow="0" w:firstColumn="1" w:lastColumn="0" w:noHBand="0" w:noVBand="1"/>
      </w:tblPr>
      <w:tblGrid>
        <w:gridCol w:w="3782"/>
        <w:gridCol w:w="1080"/>
        <w:gridCol w:w="1440"/>
      </w:tblGrid>
      <w:tr w:rsidR="009420FE" w:rsidRPr="00BA7FD6" w14:paraId="2ADF8DFB" w14:textId="77777777" w:rsidTr="009420FE">
        <w:trPr>
          <w:trHeight w:val="360"/>
          <w:jc w:val="center"/>
        </w:trPr>
        <w:tc>
          <w:tcPr>
            <w:tcW w:w="3782" w:type="dxa"/>
            <w:tcBorders>
              <w:top w:val="single" w:sz="12" w:space="0" w:color="auto"/>
              <w:bottom w:val="single" w:sz="6" w:space="0" w:color="auto"/>
            </w:tcBorders>
            <w:shd w:val="clear" w:color="auto" w:fill="auto"/>
            <w:noWrap/>
            <w:vAlign w:val="center"/>
            <w:hideMark/>
          </w:tcPr>
          <w:p w14:paraId="65E2C219" w14:textId="77777777" w:rsidR="009420FE" w:rsidRPr="009420FE" w:rsidRDefault="009420FE" w:rsidP="009420FE">
            <w:pPr>
              <w:jc w:val="center"/>
              <w:rPr>
                <w:rFonts w:ascii="Arial" w:hAnsi="Arial" w:cs="Arial"/>
                <w:b/>
                <w:color w:val="000000"/>
                <w:sz w:val="14"/>
                <w:szCs w:val="14"/>
              </w:rPr>
            </w:pPr>
            <w:bookmarkStart w:id="62" w:name="t00002"/>
            <w:bookmarkEnd w:id="62"/>
            <w:r w:rsidRPr="009420FE">
              <w:rPr>
                <w:rFonts w:ascii="Arial" w:hAnsi="Arial" w:cs="Arial"/>
                <w:b/>
                <w:color w:val="000000"/>
                <w:sz w:val="14"/>
                <w:szCs w:val="14"/>
              </w:rPr>
              <w:t>Parameter</w:t>
            </w:r>
          </w:p>
        </w:tc>
        <w:tc>
          <w:tcPr>
            <w:tcW w:w="1080" w:type="dxa"/>
            <w:tcBorders>
              <w:top w:val="single" w:sz="12" w:space="0" w:color="auto"/>
              <w:bottom w:val="single" w:sz="6" w:space="0" w:color="auto"/>
            </w:tcBorders>
            <w:shd w:val="clear" w:color="auto" w:fill="auto"/>
            <w:noWrap/>
            <w:vAlign w:val="center"/>
            <w:hideMark/>
          </w:tcPr>
          <w:p w14:paraId="473D2BB9" w14:textId="77777777" w:rsidR="009420FE" w:rsidRPr="009420FE" w:rsidRDefault="009420FE" w:rsidP="00307F1C">
            <w:pPr>
              <w:jc w:val="center"/>
              <w:rPr>
                <w:rFonts w:ascii="Arial" w:hAnsi="Arial" w:cs="Arial"/>
                <w:b/>
                <w:color w:val="000000"/>
                <w:sz w:val="20"/>
                <w:szCs w:val="20"/>
              </w:rPr>
            </w:pPr>
            <w:r w:rsidRPr="009420FE">
              <w:rPr>
                <w:rFonts w:ascii="Arial" w:hAnsi="Arial" w:cs="Arial"/>
                <w:b/>
                <w:color w:val="000000"/>
                <w:sz w:val="14"/>
                <w:szCs w:val="20"/>
              </w:rPr>
              <w:t>Units</w:t>
            </w:r>
          </w:p>
        </w:tc>
        <w:tc>
          <w:tcPr>
            <w:tcW w:w="1440" w:type="dxa"/>
            <w:tcBorders>
              <w:top w:val="single" w:sz="12" w:space="0" w:color="auto"/>
              <w:bottom w:val="single" w:sz="6" w:space="0" w:color="auto"/>
            </w:tcBorders>
            <w:shd w:val="clear" w:color="auto" w:fill="auto"/>
            <w:vAlign w:val="center"/>
            <w:hideMark/>
          </w:tcPr>
          <w:p w14:paraId="10C32E9A" w14:textId="77777777" w:rsidR="009420FE" w:rsidRPr="009420FE" w:rsidRDefault="009420FE" w:rsidP="00307F1C">
            <w:pPr>
              <w:jc w:val="center"/>
              <w:rPr>
                <w:rFonts w:ascii="Arial" w:hAnsi="Arial" w:cs="Arial"/>
                <w:b/>
                <w:color w:val="000000"/>
                <w:sz w:val="14"/>
                <w:szCs w:val="20"/>
              </w:rPr>
            </w:pPr>
            <w:r w:rsidRPr="009420FE">
              <w:rPr>
                <w:rFonts w:ascii="Arial" w:hAnsi="Arial" w:cs="Arial"/>
                <w:b/>
                <w:color w:val="000000"/>
                <w:sz w:val="14"/>
                <w:szCs w:val="20"/>
              </w:rPr>
              <w:t>Required Resolution</w:t>
            </w:r>
          </w:p>
        </w:tc>
      </w:tr>
      <w:tr w:rsidR="009420FE" w:rsidRPr="00BA7FD6" w14:paraId="489A146B" w14:textId="77777777" w:rsidTr="009420FE">
        <w:trPr>
          <w:trHeight w:val="315"/>
          <w:jc w:val="center"/>
        </w:trPr>
        <w:tc>
          <w:tcPr>
            <w:tcW w:w="3782" w:type="dxa"/>
            <w:tcBorders>
              <w:top w:val="single" w:sz="6" w:space="0" w:color="auto"/>
            </w:tcBorders>
            <w:shd w:val="clear" w:color="auto" w:fill="auto"/>
            <w:noWrap/>
            <w:vAlign w:val="bottom"/>
            <w:hideMark/>
          </w:tcPr>
          <w:p w14:paraId="5D56AD5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Engine Speed</w:t>
            </w:r>
          </w:p>
        </w:tc>
        <w:tc>
          <w:tcPr>
            <w:tcW w:w="1080" w:type="dxa"/>
            <w:tcBorders>
              <w:top w:val="single" w:sz="6" w:space="0" w:color="auto"/>
            </w:tcBorders>
            <w:shd w:val="clear" w:color="auto" w:fill="auto"/>
            <w:noWrap/>
            <w:vAlign w:val="bottom"/>
            <w:hideMark/>
          </w:tcPr>
          <w:p w14:paraId="61442C81"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r/min</w:t>
            </w:r>
          </w:p>
        </w:tc>
        <w:tc>
          <w:tcPr>
            <w:tcW w:w="1440" w:type="dxa"/>
            <w:tcBorders>
              <w:top w:val="single" w:sz="6" w:space="0" w:color="auto"/>
            </w:tcBorders>
            <w:shd w:val="clear" w:color="auto" w:fill="auto"/>
            <w:noWrap/>
            <w:vAlign w:val="bottom"/>
            <w:hideMark/>
          </w:tcPr>
          <w:p w14:paraId="0F6C4B8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2D2A26BE" w14:textId="77777777" w:rsidTr="009420FE">
        <w:trPr>
          <w:trHeight w:val="315"/>
          <w:jc w:val="center"/>
        </w:trPr>
        <w:tc>
          <w:tcPr>
            <w:tcW w:w="3782" w:type="dxa"/>
            <w:tcBorders>
              <w:top w:val="nil"/>
            </w:tcBorders>
            <w:shd w:val="clear" w:color="auto" w:fill="auto"/>
            <w:noWrap/>
            <w:vAlign w:val="bottom"/>
            <w:hideMark/>
          </w:tcPr>
          <w:p w14:paraId="5A0E2450"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Torque</w:t>
            </w:r>
          </w:p>
        </w:tc>
        <w:tc>
          <w:tcPr>
            <w:tcW w:w="1080" w:type="dxa"/>
            <w:tcBorders>
              <w:top w:val="nil"/>
            </w:tcBorders>
            <w:shd w:val="clear" w:color="auto" w:fill="auto"/>
            <w:noWrap/>
            <w:vAlign w:val="bottom"/>
            <w:hideMark/>
          </w:tcPr>
          <w:p w14:paraId="6B93E9ED"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N-m</w:t>
            </w:r>
          </w:p>
        </w:tc>
        <w:tc>
          <w:tcPr>
            <w:tcW w:w="1440" w:type="dxa"/>
            <w:tcBorders>
              <w:top w:val="nil"/>
            </w:tcBorders>
            <w:shd w:val="clear" w:color="auto" w:fill="auto"/>
            <w:noWrap/>
            <w:vAlign w:val="bottom"/>
            <w:hideMark/>
          </w:tcPr>
          <w:p w14:paraId="2482134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40B6BE2A" w14:textId="77777777" w:rsidTr="009420FE">
        <w:trPr>
          <w:trHeight w:val="315"/>
          <w:jc w:val="center"/>
        </w:trPr>
        <w:tc>
          <w:tcPr>
            <w:tcW w:w="3782" w:type="dxa"/>
            <w:tcBorders>
              <w:top w:val="nil"/>
            </w:tcBorders>
            <w:shd w:val="clear" w:color="auto" w:fill="auto"/>
            <w:noWrap/>
            <w:vAlign w:val="bottom"/>
            <w:hideMark/>
          </w:tcPr>
          <w:p w14:paraId="451D1759"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Air-to-Fuel Ratio</w:t>
            </w:r>
          </w:p>
        </w:tc>
        <w:tc>
          <w:tcPr>
            <w:tcW w:w="1080" w:type="dxa"/>
            <w:tcBorders>
              <w:top w:val="nil"/>
            </w:tcBorders>
            <w:shd w:val="clear" w:color="auto" w:fill="auto"/>
            <w:noWrap/>
            <w:vAlign w:val="bottom"/>
            <w:hideMark/>
          </w:tcPr>
          <w:p w14:paraId="08158063" w14:textId="77777777" w:rsidR="009420FE" w:rsidRPr="009420FE" w:rsidRDefault="009420FE" w:rsidP="00307F1C">
            <w:pPr>
              <w:jc w:val="center"/>
              <w:rPr>
                <w:rFonts w:ascii="Arial" w:hAnsi="Arial" w:cs="Arial"/>
                <w:color w:val="000000"/>
                <w:sz w:val="14"/>
                <w:szCs w:val="20"/>
              </w:rPr>
            </w:pPr>
            <w:proofErr w:type="spellStart"/>
            <w:r w:rsidRPr="009420FE">
              <w:rPr>
                <w:rFonts w:ascii="Arial" w:hAnsi="Arial" w:cs="Arial"/>
                <w:color w:val="000000"/>
                <w:sz w:val="14"/>
                <w:szCs w:val="20"/>
              </w:rPr>
              <w:t>afr</w:t>
            </w:r>
            <w:proofErr w:type="spellEnd"/>
          </w:p>
        </w:tc>
        <w:tc>
          <w:tcPr>
            <w:tcW w:w="1440" w:type="dxa"/>
            <w:tcBorders>
              <w:top w:val="nil"/>
            </w:tcBorders>
            <w:shd w:val="clear" w:color="auto" w:fill="auto"/>
            <w:noWrap/>
            <w:vAlign w:val="bottom"/>
            <w:hideMark/>
          </w:tcPr>
          <w:p w14:paraId="3BEAFB48"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0.05</w:t>
            </w:r>
          </w:p>
        </w:tc>
      </w:tr>
      <w:tr w:rsidR="009420FE" w:rsidRPr="00BA7FD6" w14:paraId="1931494E" w14:textId="77777777" w:rsidTr="009420FE">
        <w:trPr>
          <w:trHeight w:val="315"/>
          <w:jc w:val="center"/>
        </w:trPr>
        <w:tc>
          <w:tcPr>
            <w:tcW w:w="3782" w:type="dxa"/>
            <w:tcBorders>
              <w:top w:val="nil"/>
            </w:tcBorders>
            <w:shd w:val="clear" w:color="auto" w:fill="auto"/>
            <w:noWrap/>
            <w:vAlign w:val="bottom"/>
            <w:hideMark/>
          </w:tcPr>
          <w:p w14:paraId="3DAA3643"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Temperatures Except Exhaust</w:t>
            </w:r>
          </w:p>
        </w:tc>
        <w:tc>
          <w:tcPr>
            <w:tcW w:w="1080" w:type="dxa"/>
            <w:tcBorders>
              <w:top w:val="nil"/>
            </w:tcBorders>
            <w:shd w:val="clear" w:color="auto" w:fill="auto"/>
            <w:noWrap/>
            <w:vAlign w:val="bottom"/>
            <w:hideMark/>
          </w:tcPr>
          <w:p w14:paraId="45F07C7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35E47A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29D21300" w14:textId="77777777" w:rsidTr="009420FE">
        <w:trPr>
          <w:trHeight w:val="315"/>
          <w:jc w:val="center"/>
        </w:trPr>
        <w:tc>
          <w:tcPr>
            <w:tcW w:w="3782" w:type="dxa"/>
            <w:tcBorders>
              <w:top w:val="nil"/>
            </w:tcBorders>
            <w:shd w:val="clear" w:color="auto" w:fill="auto"/>
            <w:noWrap/>
            <w:vAlign w:val="bottom"/>
            <w:hideMark/>
          </w:tcPr>
          <w:p w14:paraId="12D5E717"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Exhaust Temperature</w:t>
            </w:r>
          </w:p>
        </w:tc>
        <w:tc>
          <w:tcPr>
            <w:tcW w:w="1080" w:type="dxa"/>
            <w:tcBorders>
              <w:top w:val="nil"/>
            </w:tcBorders>
            <w:shd w:val="clear" w:color="auto" w:fill="auto"/>
            <w:noWrap/>
            <w:vAlign w:val="bottom"/>
            <w:hideMark/>
          </w:tcPr>
          <w:p w14:paraId="330F2836"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14:paraId="678664B3"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14:paraId="61EECD2E" w14:textId="77777777" w:rsidTr="009420FE">
        <w:trPr>
          <w:trHeight w:val="315"/>
          <w:jc w:val="center"/>
        </w:trPr>
        <w:tc>
          <w:tcPr>
            <w:tcW w:w="3782" w:type="dxa"/>
            <w:tcBorders>
              <w:top w:val="nil"/>
            </w:tcBorders>
            <w:shd w:val="clear" w:color="auto" w:fill="auto"/>
            <w:noWrap/>
            <w:vAlign w:val="bottom"/>
            <w:hideMark/>
          </w:tcPr>
          <w:p w14:paraId="7B2FB705"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Gauge Pressures</w:t>
            </w:r>
          </w:p>
        </w:tc>
        <w:tc>
          <w:tcPr>
            <w:tcW w:w="1080" w:type="dxa"/>
            <w:tcBorders>
              <w:top w:val="nil"/>
            </w:tcBorders>
            <w:shd w:val="clear" w:color="auto" w:fill="auto"/>
            <w:noWrap/>
            <w:vAlign w:val="bottom"/>
            <w:hideMark/>
          </w:tcPr>
          <w:p w14:paraId="708D3AB7" w14:textId="77777777" w:rsidR="009420FE" w:rsidRPr="009420FE" w:rsidRDefault="009420FE" w:rsidP="00307F1C">
            <w:pPr>
              <w:jc w:val="center"/>
              <w:rPr>
                <w:rFonts w:ascii="Arial" w:hAnsi="Arial" w:cs="Arial"/>
                <w:color w:val="000000"/>
                <w:sz w:val="14"/>
                <w:szCs w:val="20"/>
              </w:rPr>
            </w:pPr>
            <w:proofErr w:type="spellStart"/>
            <w:r w:rsidRPr="009420FE">
              <w:rPr>
                <w:rFonts w:ascii="Arial" w:hAnsi="Arial" w:cs="Arial"/>
                <w:color w:val="000000"/>
                <w:sz w:val="14"/>
                <w:szCs w:val="20"/>
              </w:rPr>
              <w:t>kPaG</w:t>
            </w:r>
            <w:proofErr w:type="spellEnd"/>
          </w:p>
        </w:tc>
        <w:tc>
          <w:tcPr>
            <w:tcW w:w="1440" w:type="dxa"/>
            <w:tcBorders>
              <w:top w:val="nil"/>
            </w:tcBorders>
            <w:shd w:val="clear" w:color="auto" w:fill="auto"/>
            <w:noWrap/>
            <w:vAlign w:val="bottom"/>
            <w:hideMark/>
          </w:tcPr>
          <w:p w14:paraId="75128114"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752B4597" w14:textId="77777777" w:rsidTr="009420FE">
        <w:trPr>
          <w:trHeight w:val="315"/>
          <w:jc w:val="center"/>
        </w:trPr>
        <w:tc>
          <w:tcPr>
            <w:tcW w:w="3782" w:type="dxa"/>
            <w:tcBorders>
              <w:top w:val="nil"/>
            </w:tcBorders>
            <w:shd w:val="clear" w:color="auto" w:fill="auto"/>
            <w:noWrap/>
            <w:vAlign w:val="bottom"/>
            <w:hideMark/>
          </w:tcPr>
          <w:p w14:paraId="214253BA"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Barometer</w:t>
            </w:r>
          </w:p>
        </w:tc>
        <w:tc>
          <w:tcPr>
            <w:tcW w:w="1080" w:type="dxa"/>
            <w:tcBorders>
              <w:top w:val="nil"/>
            </w:tcBorders>
            <w:shd w:val="clear" w:color="auto" w:fill="auto"/>
            <w:noWrap/>
            <w:vAlign w:val="bottom"/>
            <w:hideMark/>
          </w:tcPr>
          <w:p w14:paraId="0892BD46" w14:textId="77777777" w:rsidR="009420FE" w:rsidRPr="009420FE" w:rsidRDefault="009420FE" w:rsidP="00307F1C">
            <w:pPr>
              <w:jc w:val="center"/>
              <w:rPr>
                <w:rFonts w:ascii="Arial" w:hAnsi="Arial" w:cs="Arial"/>
                <w:color w:val="000000"/>
                <w:sz w:val="14"/>
                <w:szCs w:val="20"/>
              </w:rPr>
            </w:pPr>
            <w:proofErr w:type="spellStart"/>
            <w:r w:rsidRPr="009420FE">
              <w:rPr>
                <w:rFonts w:ascii="Arial" w:hAnsi="Arial" w:cs="Arial"/>
                <w:color w:val="000000"/>
                <w:sz w:val="14"/>
                <w:szCs w:val="20"/>
              </w:rPr>
              <w:t>KpaA</w:t>
            </w:r>
            <w:proofErr w:type="spellEnd"/>
          </w:p>
        </w:tc>
        <w:tc>
          <w:tcPr>
            <w:tcW w:w="1440" w:type="dxa"/>
            <w:tcBorders>
              <w:top w:val="nil"/>
            </w:tcBorders>
            <w:shd w:val="clear" w:color="auto" w:fill="auto"/>
            <w:noWrap/>
            <w:vAlign w:val="bottom"/>
            <w:hideMark/>
          </w:tcPr>
          <w:p w14:paraId="0073CA79"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14:paraId="62AB571C" w14:textId="77777777" w:rsidTr="009420FE">
        <w:trPr>
          <w:trHeight w:val="315"/>
          <w:jc w:val="center"/>
        </w:trPr>
        <w:tc>
          <w:tcPr>
            <w:tcW w:w="3782" w:type="dxa"/>
            <w:tcBorders>
              <w:top w:val="nil"/>
              <w:bottom w:val="single" w:sz="4" w:space="0" w:color="auto"/>
            </w:tcBorders>
            <w:shd w:val="clear" w:color="auto" w:fill="auto"/>
            <w:noWrap/>
            <w:vAlign w:val="bottom"/>
            <w:hideMark/>
          </w:tcPr>
          <w:p w14:paraId="1819B68F" w14:textId="77777777"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lastRenderedPageBreak/>
              <w:t>Humidity</w:t>
            </w:r>
          </w:p>
        </w:tc>
        <w:tc>
          <w:tcPr>
            <w:tcW w:w="1080" w:type="dxa"/>
            <w:tcBorders>
              <w:top w:val="nil"/>
              <w:bottom w:val="single" w:sz="4" w:space="0" w:color="auto"/>
            </w:tcBorders>
            <w:shd w:val="clear" w:color="auto" w:fill="auto"/>
            <w:noWrap/>
            <w:vAlign w:val="bottom"/>
            <w:hideMark/>
          </w:tcPr>
          <w:p w14:paraId="2D7D3EFA"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g/kg</w:t>
            </w:r>
          </w:p>
        </w:tc>
        <w:tc>
          <w:tcPr>
            <w:tcW w:w="1440" w:type="dxa"/>
            <w:tcBorders>
              <w:top w:val="nil"/>
              <w:bottom w:val="single" w:sz="4" w:space="0" w:color="auto"/>
            </w:tcBorders>
            <w:shd w:val="clear" w:color="auto" w:fill="auto"/>
            <w:noWrap/>
            <w:vAlign w:val="bottom"/>
            <w:hideMark/>
          </w:tcPr>
          <w:p w14:paraId="38E5CB0C" w14:textId="77777777"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0.01</w:t>
            </w:r>
          </w:p>
        </w:tc>
      </w:tr>
    </w:tbl>
    <w:p w14:paraId="6FA0328C" w14:textId="77777777" w:rsidR="009420FE" w:rsidRDefault="009420FE" w:rsidP="009420FE">
      <w:pPr>
        <w:pStyle w:val="TableTitle"/>
        <w:keepNext/>
        <w:spacing w:before="100"/>
        <w:rPr>
          <w:rFonts w:ascii="Arial" w:hAnsi="Arial" w:cs="Arial"/>
          <w:b/>
          <w:bCs/>
          <w:sz w:val="18"/>
          <w:szCs w:val="18"/>
        </w:rPr>
      </w:pPr>
    </w:p>
    <w:p w14:paraId="038B4D11" w14:textId="77777777" w:rsidR="0026075C" w:rsidRDefault="0026075C">
      <w:pPr>
        <w:pStyle w:val="TableTitle"/>
        <w:keepNext/>
        <w:spacing w:before="100"/>
        <w:jc w:val="center"/>
        <w:rPr>
          <w:rFonts w:ascii="Arial" w:hAnsi="Arial" w:cs="Arial"/>
          <w:b/>
          <w:bCs/>
          <w:sz w:val="18"/>
          <w:szCs w:val="18"/>
        </w:rPr>
      </w:pPr>
    </w:p>
    <w:p w14:paraId="704F3BA4" w14:textId="27E7BBCC" w:rsidR="00777576" w:rsidRPr="00777576" w:rsidRDefault="009420FE" w:rsidP="00777576">
      <w:pPr>
        <w:pStyle w:val="TableTitle"/>
        <w:keepNext/>
        <w:spacing w:before="100"/>
        <w:jc w:val="center"/>
        <w:rPr>
          <w:rFonts w:ascii="Arial" w:hAnsi="Arial" w:cs="Arial"/>
          <w:b/>
          <w:bCs/>
          <w:sz w:val="18"/>
          <w:szCs w:val="18"/>
        </w:rPr>
      </w:pPr>
      <w:r>
        <w:rPr>
          <w:rFonts w:ascii="Arial" w:hAnsi="Arial" w:cs="Arial"/>
          <w:b/>
          <w:bCs/>
          <w:sz w:val="18"/>
          <w:szCs w:val="18"/>
        </w:rPr>
        <w:t>TABLE 2</w:t>
      </w:r>
      <w:r w:rsidR="009E7CF1">
        <w:rPr>
          <w:rFonts w:ascii="Arial" w:hAnsi="Arial" w:cs="Arial"/>
          <w:b/>
          <w:bCs/>
          <w:sz w:val="18"/>
          <w:szCs w:val="18"/>
        </w:rPr>
        <w:t xml:space="preserve"> System Time </w:t>
      </w:r>
      <w:proofErr w:type="gramStart"/>
      <w:r w:rsidR="009E7CF1">
        <w:rPr>
          <w:rFonts w:ascii="Arial" w:hAnsi="Arial" w:cs="Arial"/>
          <w:b/>
          <w:bCs/>
          <w:sz w:val="18"/>
          <w:szCs w:val="18"/>
        </w:rPr>
        <w:t>Response</w:t>
      </w:r>
      <w:proofErr w:type="gramEnd"/>
    </w:p>
    <w:tbl>
      <w:tblPr>
        <w:tblW w:w="0" w:type="auto"/>
        <w:jc w:val="center"/>
        <w:tblLayout w:type="fixed"/>
        <w:tblCellMar>
          <w:left w:w="0" w:type="dxa"/>
          <w:right w:w="0" w:type="dxa"/>
        </w:tblCellMar>
        <w:tblLook w:val="0000" w:firstRow="0" w:lastRow="0" w:firstColumn="0" w:lastColumn="0" w:noHBand="0" w:noVBand="0"/>
      </w:tblPr>
      <w:tblGrid>
        <w:gridCol w:w="2552"/>
        <w:gridCol w:w="1826"/>
      </w:tblGrid>
      <w:tr w:rsidR="009E7CF1" w14:paraId="0E98B4FC" w14:textId="77777777" w:rsidTr="009420FE">
        <w:trPr>
          <w:trHeight w:val="360"/>
          <w:tblHeader/>
          <w:jc w:val="center"/>
        </w:trPr>
        <w:tc>
          <w:tcPr>
            <w:tcW w:w="2552" w:type="dxa"/>
            <w:tcBorders>
              <w:top w:val="single" w:sz="12" w:space="0" w:color="auto"/>
              <w:left w:val="nil"/>
              <w:bottom w:val="single" w:sz="6" w:space="0" w:color="auto"/>
              <w:right w:val="nil"/>
            </w:tcBorders>
            <w:tcMar>
              <w:top w:w="30" w:type="dxa"/>
              <w:left w:w="30" w:type="dxa"/>
              <w:bottom w:w="30" w:type="dxa"/>
              <w:right w:w="30" w:type="dxa"/>
            </w:tcMar>
            <w:vAlign w:val="center"/>
          </w:tcPr>
          <w:p w14:paraId="485E9807" w14:textId="77777777" w:rsidR="009E7CF1" w:rsidRPr="009420FE" w:rsidRDefault="009E7CF1">
            <w:pPr>
              <w:spacing w:before="20"/>
              <w:jc w:val="center"/>
              <w:rPr>
                <w:rFonts w:ascii="Arial" w:hAnsi="Arial" w:cs="Arial"/>
                <w:b/>
                <w:sz w:val="14"/>
                <w:szCs w:val="14"/>
              </w:rPr>
            </w:pPr>
            <w:r w:rsidRPr="009420FE">
              <w:rPr>
                <w:rFonts w:ascii="Arial" w:hAnsi="Arial" w:cs="Arial"/>
                <w:b/>
                <w:sz w:val="14"/>
                <w:szCs w:val="14"/>
              </w:rPr>
              <w:t>Parameters</w:t>
            </w:r>
          </w:p>
        </w:tc>
        <w:tc>
          <w:tcPr>
            <w:tcW w:w="1826" w:type="dxa"/>
            <w:tcBorders>
              <w:top w:val="single" w:sz="12" w:space="0" w:color="auto"/>
              <w:left w:val="nil"/>
              <w:bottom w:val="single" w:sz="6" w:space="0" w:color="auto"/>
              <w:right w:val="nil"/>
            </w:tcBorders>
            <w:tcMar>
              <w:top w:w="30" w:type="dxa"/>
              <w:left w:w="30" w:type="dxa"/>
              <w:bottom w:w="30" w:type="dxa"/>
              <w:right w:w="30" w:type="dxa"/>
            </w:tcMar>
            <w:vAlign w:val="center"/>
          </w:tcPr>
          <w:p w14:paraId="6FFB1670" w14:textId="77777777" w:rsidR="009E7CF1" w:rsidRPr="009420FE" w:rsidRDefault="009E7CF1">
            <w:pPr>
              <w:spacing w:before="20"/>
              <w:jc w:val="center"/>
              <w:rPr>
                <w:rFonts w:ascii="Arial" w:hAnsi="Arial" w:cs="Arial"/>
                <w:b/>
                <w:sz w:val="14"/>
                <w:szCs w:val="14"/>
              </w:rPr>
            </w:pPr>
            <w:r w:rsidRPr="009420FE">
              <w:rPr>
                <w:rFonts w:ascii="Arial" w:hAnsi="Arial" w:cs="Arial"/>
                <w:b/>
                <w:sz w:val="14"/>
                <w:szCs w:val="14"/>
              </w:rPr>
              <w:t xml:space="preserve">Time Response, max </w:t>
            </w:r>
            <w:r w:rsidRPr="009420FE">
              <w:rPr>
                <w:rFonts w:ascii="Arial" w:hAnsi="Arial" w:cs="Arial"/>
                <w:b/>
                <w:sz w:val="14"/>
                <w:szCs w:val="14"/>
              </w:rPr>
              <w:br/>
              <w:t>(one time constant)</w:t>
            </w:r>
          </w:p>
        </w:tc>
      </w:tr>
      <w:tr w:rsidR="009E7CF1" w14:paraId="04385D99" w14:textId="77777777">
        <w:trPr>
          <w:jc w:val="center"/>
        </w:trPr>
        <w:tc>
          <w:tcPr>
            <w:tcW w:w="2552" w:type="dxa"/>
            <w:tcBorders>
              <w:top w:val="nil"/>
              <w:left w:val="nil"/>
              <w:bottom w:val="nil"/>
              <w:right w:val="nil"/>
            </w:tcBorders>
            <w:tcMar>
              <w:top w:w="30" w:type="dxa"/>
              <w:left w:w="30" w:type="dxa"/>
              <w:bottom w:w="30" w:type="dxa"/>
              <w:right w:w="30" w:type="dxa"/>
            </w:tcMar>
          </w:tcPr>
          <w:p w14:paraId="1363E969" w14:textId="77777777" w:rsidR="009E7CF1" w:rsidRDefault="009E7CF1">
            <w:pPr>
              <w:spacing w:before="20"/>
              <w:rPr>
                <w:rFonts w:ascii="Arial" w:hAnsi="Arial" w:cs="Arial"/>
                <w:sz w:val="14"/>
                <w:szCs w:val="14"/>
              </w:rPr>
            </w:pPr>
            <w:r>
              <w:rPr>
                <w:rFonts w:ascii="Arial" w:hAnsi="Arial" w:cs="Arial"/>
                <w:sz w:val="14"/>
                <w:szCs w:val="14"/>
              </w:rPr>
              <w:t>Temperatures</w:t>
            </w:r>
          </w:p>
        </w:tc>
        <w:tc>
          <w:tcPr>
            <w:tcW w:w="1826" w:type="dxa"/>
            <w:tcBorders>
              <w:top w:val="nil"/>
              <w:left w:val="nil"/>
              <w:bottom w:val="nil"/>
              <w:right w:val="nil"/>
            </w:tcBorders>
            <w:tcMar>
              <w:top w:w="30" w:type="dxa"/>
              <w:left w:w="30" w:type="dxa"/>
              <w:bottom w:w="30" w:type="dxa"/>
              <w:right w:w="30" w:type="dxa"/>
            </w:tcMar>
          </w:tcPr>
          <w:p w14:paraId="7AFE2E05" w14:textId="61CF3089" w:rsidR="009E7CF1" w:rsidRDefault="00EA1D1B">
            <w:pPr>
              <w:spacing w:before="20"/>
              <w:jc w:val="center"/>
              <w:rPr>
                <w:rFonts w:ascii="Arial" w:hAnsi="Arial" w:cs="Arial"/>
                <w:sz w:val="14"/>
                <w:szCs w:val="14"/>
              </w:rPr>
            </w:pPr>
            <w:r>
              <w:rPr>
                <w:rFonts w:ascii="Arial" w:hAnsi="Arial" w:cs="Arial"/>
                <w:sz w:val="14"/>
                <w:szCs w:val="14"/>
              </w:rPr>
              <w:t>2.8</w:t>
            </w:r>
            <w:r w:rsidR="009E7CF1">
              <w:rPr>
                <w:rFonts w:ascii="Arial" w:hAnsi="Arial" w:cs="Arial"/>
                <w:sz w:val="14"/>
                <w:szCs w:val="14"/>
              </w:rPr>
              <w:t xml:space="preserve"> s</w:t>
            </w:r>
          </w:p>
        </w:tc>
      </w:tr>
      <w:tr w:rsidR="009E7CF1" w14:paraId="44B2B97D" w14:textId="77777777">
        <w:trPr>
          <w:jc w:val="center"/>
        </w:trPr>
        <w:tc>
          <w:tcPr>
            <w:tcW w:w="2552" w:type="dxa"/>
            <w:tcBorders>
              <w:top w:val="nil"/>
              <w:left w:val="nil"/>
              <w:bottom w:val="nil"/>
              <w:right w:val="nil"/>
            </w:tcBorders>
            <w:tcMar>
              <w:top w:w="30" w:type="dxa"/>
              <w:left w:w="30" w:type="dxa"/>
              <w:bottom w:w="30" w:type="dxa"/>
              <w:right w:w="30" w:type="dxa"/>
            </w:tcMar>
          </w:tcPr>
          <w:p w14:paraId="016B59BA" w14:textId="77777777" w:rsidR="009E7CF1" w:rsidRDefault="009E7CF1">
            <w:pPr>
              <w:spacing w:before="20"/>
              <w:rPr>
                <w:rFonts w:ascii="Arial" w:hAnsi="Arial" w:cs="Arial"/>
                <w:sz w:val="14"/>
                <w:szCs w:val="14"/>
              </w:rPr>
            </w:pPr>
            <w:r>
              <w:rPr>
                <w:rFonts w:ascii="Arial" w:hAnsi="Arial" w:cs="Arial"/>
                <w:sz w:val="14"/>
                <w:szCs w:val="14"/>
              </w:rPr>
              <w:t>Pressures</w:t>
            </w:r>
          </w:p>
        </w:tc>
        <w:tc>
          <w:tcPr>
            <w:tcW w:w="1826" w:type="dxa"/>
            <w:tcBorders>
              <w:top w:val="nil"/>
              <w:left w:val="nil"/>
              <w:bottom w:val="nil"/>
              <w:right w:val="nil"/>
            </w:tcBorders>
            <w:tcMar>
              <w:top w:w="30" w:type="dxa"/>
              <w:left w:w="30" w:type="dxa"/>
              <w:bottom w:w="30" w:type="dxa"/>
              <w:right w:w="30" w:type="dxa"/>
            </w:tcMar>
          </w:tcPr>
          <w:p w14:paraId="0E5DEF51" w14:textId="306C1EAC" w:rsidR="009E7CF1" w:rsidRDefault="00EA1D1B">
            <w:pPr>
              <w:spacing w:before="20"/>
              <w:jc w:val="center"/>
              <w:rPr>
                <w:rFonts w:ascii="Arial" w:hAnsi="Arial" w:cs="Arial"/>
                <w:sz w:val="14"/>
                <w:szCs w:val="14"/>
              </w:rPr>
            </w:pPr>
            <w:r>
              <w:rPr>
                <w:rFonts w:ascii="Arial" w:hAnsi="Arial" w:cs="Arial"/>
                <w:sz w:val="14"/>
                <w:szCs w:val="14"/>
              </w:rPr>
              <w:t>1.7</w:t>
            </w:r>
            <w:r w:rsidR="009E7CF1">
              <w:rPr>
                <w:rFonts w:ascii="Arial" w:hAnsi="Arial" w:cs="Arial"/>
                <w:sz w:val="14"/>
                <w:szCs w:val="14"/>
              </w:rPr>
              <w:t xml:space="preserve"> s</w:t>
            </w:r>
          </w:p>
        </w:tc>
      </w:tr>
      <w:tr w:rsidR="009E7CF1" w14:paraId="6D043D91" w14:textId="77777777">
        <w:trPr>
          <w:jc w:val="center"/>
        </w:trPr>
        <w:tc>
          <w:tcPr>
            <w:tcW w:w="2552" w:type="dxa"/>
            <w:tcBorders>
              <w:top w:val="nil"/>
              <w:left w:val="nil"/>
              <w:bottom w:val="nil"/>
              <w:right w:val="nil"/>
            </w:tcBorders>
            <w:tcMar>
              <w:top w:w="30" w:type="dxa"/>
              <w:left w:w="30" w:type="dxa"/>
              <w:bottom w:w="30" w:type="dxa"/>
              <w:right w:w="30" w:type="dxa"/>
            </w:tcMar>
          </w:tcPr>
          <w:p w14:paraId="1782C532" w14:textId="77777777" w:rsidR="009E7CF1" w:rsidRDefault="009E7CF1">
            <w:pPr>
              <w:spacing w:before="20"/>
              <w:rPr>
                <w:rFonts w:ascii="Arial" w:hAnsi="Arial" w:cs="Arial"/>
                <w:sz w:val="14"/>
                <w:szCs w:val="14"/>
              </w:rPr>
            </w:pPr>
            <w:r>
              <w:rPr>
                <w:rFonts w:ascii="Arial" w:hAnsi="Arial" w:cs="Arial"/>
                <w:sz w:val="14"/>
                <w:szCs w:val="14"/>
              </w:rPr>
              <w:t>Coolant Flow</w:t>
            </w:r>
          </w:p>
        </w:tc>
        <w:tc>
          <w:tcPr>
            <w:tcW w:w="1826" w:type="dxa"/>
            <w:tcBorders>
              <w:top w:val="nil"/>
              <w:left w:val="nil"/>
              <w:bottom w:val="nil"/>
              <w:right w:val="nil"/>
            </w:tcBorders>
            <w:tcMar>
              <w:top w:w="30" w:type="dxa"/>
              <w:left w:w="30" w:type="dxa"/>
              <w:bottom w:w="30" w:type="dxa"/>
              <w:right w:w="30" w:type="dxa"/>
            </w:tcMar>
          </w:tcPr>
          <w:p w14:paraId="0ED3C39E" w14:textId="77777777" w:rsidR="009E7CF1" w:rsidRDefault="009E7CF1">
            <w:pPr>
              <w:spacing w:before="20"/>
              <w:jc w:val="center"/>
              <w:rPr>
                <w:rFonts w:ascii="Arial" w:hAnsi="Arial" w:cs="Arial"/>
                <w:sz w:val="14"/>
                <w:szCs w:val="14"/>
              </w:rPr>
            </w:pPr>
            <w:r>
              <w:rPr>
                <w:rFonts w:ascii="Arial" w:hAnsi="Arial" w:cs="Arial"/>
                <w:sz w:val="14"/>
                <w:szCs w:val="14"/>
              </w:rPr>
              <w:t>2.5 s</w:t>
            </w:r>
          </w:p>
        </w:tc>
      </w:tr>
      <w:tr w:rsidR="009E7CF1" w14:paraId="4B36E220" w14:textId="77777777">
        <w:trPr>
          <w:jc w:val="center"/>
        </w:trPr>
        <w:tc>
          <w:tcPr>
            <w:tcW w:w="2552" w:type="dxa"/>
            <w:tcBorders>
              <w:top w:val="nil"/>
              <w:left w:val="nil"/>
              <w:bottom w:val="nil"/>
              <w:right w:val="nil"/>
            </w:tcBorders>
            <w:tcMar>
              <w:top w:w="30" w:type="dxa"/>
              <w:left w:w="30" w:type="dxa"/>
              <w:bottom w:w="30" w:type="dxa"/>
              <w:right w:w="30" w:type="dxa"/>
            </w:tcMar>
          </w:tcPr>
          <w:p w14:paraId="56BAD438" w14:textId="77777777" w:rsidR="009E7CF1" w:rsidRDefault="009E7CF1">
            <w:pPr>
              <w:spacing w:before="20"/>
              <w:rPr>
                <w:rFonts w:ascii="Arial" w:hAnsi="Arial" w:cs="Arial"/>
                <w:sz w:val="14"/>
                <w:szCs w:val="14"/>
              </w:rPr>
            </w:pPr>
            <w:r>
              <w:rPr>
                <w:rFonts w:ascii="Arial" w:hAnsi="Arial" w:cs="Arial"/>
                <w:sz w:val="14"/>
                <w:szCs w:val="14"/>
              </w:rPr>
              <w:t>Torque</w:t>
            </w:r>
          </w:p>
        </w:tc>
        <w:tc>
          <w:tcPr>
            <w:tcW w:w="1826" w:type="dxa"/>
            <w:tcBorders>
              <w:top w:val="nil"/>
              <w:left w:val="nil"/>
              <w:bottom w:val="nil"/>
              <w:right w:val="nil"/>
            </w:tcBorders>
            <w:tcMar>
              <w:top w:w="30" w:type="dxa"/>
              <w:left w:w="30" w:type="dxa"/>
              <w:bottom w:w="30" w:type="dxa"/>
              <w:right w:w="30" w:type="dxa"/>
            </w:tcMar>
          </w:tcPr>
          <w:p w14:paraId="586C3B97" w14:textId="77777777" w:rsidR="009E7CF1" w:rsidRDefault="009E7CF1">
            <w:pPr>
              <w:spacing w:before="20"/>
              <w:jc w:val="center"/>
              <w:rPr>
                <w:rFonts w:ascii="Arial" w:hAnsi="Arial" w:cs="Arial"/>
                <w:sz w:val="14"/>
                <w:szCs w:val="14"/>
              </w:rPr>
            </w:pPr>
            <w:r>
              <w:rPr>
                <w:rFonts w:ascii="Arial" w:hAnsi="Arial" w:cs="Arial"/>
                <w:sz w:val="14"/>
                <w:szCs w:val="14"/>
              </w:rPr>
              <w:t>2.0 s</w:t>
            </w:r>
          </w:p>
        </w:tc>
      </w:tr>
      <w:tr w:rsidR="009E7CF1" w14:paraId="5D6D3799" w14:textId="77777777">
        <w:trPr>
          <w:jc w:val="center"/>
        </w:trPr>
        <w:tc>
          <w:tcPr>
            <w:tcW w:w="2552" w:type="dxa"/>
            <w:tcBorders>
              <w:top w:val="nil"/>
              <w:left w:val="nil"/>
              <w:bottom w:val="single" w:sz="12" w:space="0" w:color="auto"/>
              <w:right w:val="nil"/>
            </w:tcBorders>
            <w:tcMar>
              <w:top w:w="30" w:type="dxa"/>
              <w:left w:w="30" w:type="dxa"/>
              <w:bottom w:w="30" w:type="dxa"/>
              <w:right w:w="30" w:type="dxa"/>
            </w:tcMar>
          </w:tcPr>
          <w:p w14:paraId="138DD067" w14:textId="77777777" w:rsidR="009E7CF1" w:rsidRDefault="009E7CF1">
            <w:pPr>
              <w:spacing w:before="20"/>
              <w:rPr>
                <w:rFonts w:ascii="Arial" w:hAnsi="Arial" w:cs="Arial"/>
                <w:sz w:val="14"/>
                <w:szCs w:val="14"/>
              </w:rPr>
            </w:pPr>
            <w:r>
              <w:rPr>
                <w:rFonts w:ascii="Arial" w:hAnsi="Arial" w:cs="Arial"/>
                <w:sz w:val="14"/>
                <w:szCs w:val="14"/>
              </w:rPr>
              <w:t>Speed</w:t>
            </w:r>
          </w:p>
        </w:tc>
        <w:tc>
          <w:tcPr>
            <w:tcW w:w="1826" w:type="dxa"/>
            <w:tcBorders>
              <w:top w:val="nil"/>
              <w:left w:val="nil"/>
              <w:bottom w:val="single" w:sz="12" w:space="0" w:color="auto"/>
              <w:right w:val="nil"/>
            </w:tcBorders>
            <w:tcMar>
              <w:top w:w="30" w:type="dxa"/>
              <w:left w:w="30" w:type="dxa"/>
              <w:bottom w:w="30" w:type="dxa"/>
              <w:right w:w="30" w:type="dxa"/>
            </w:tcMar>
          </w:tcPr>
          <w:p w14:paraId="4280ACAD" w14:textId="77777777" w:rsidR="009E7CF1" w:rsidRDefault="009E7CF1">
            <w:pPr>
              <w:spacing w:before="20"/>
              <w:jc w:val="center"/>
              <w:rPr>
                <w:rFonts w:ascii="Arial" w:hAnsi="Arial" w:cs="Arial"/>
                <w:sz w:val="14"/>
                <w:szCs w:val="14"/>
              </w:rPr>
            </w:pPr>
            <w:r>
              <w:rPr>
                <w:rFonts w:ascii="Arial" w:hAnsi="Arial" w:cs="Arial"/>
                <w:sz w:val="14"/>
                <w:szCs w:val="14"/>
              </w:rPr>
              <w:t>1.8 s</w:t>
            </w:r>
          </w:p>
        </w:tc>
      </w:tr>
    </w:tbl>
    <w:p w14:paraId="41FABEC0" w14:textId="77777777" w:rsidR="0026075C" w:rsidRDefault="0026075C">
      <w:pPr>
        <w:pStyle w:val="Sub-section"/>
        <w:ind w:firstLine="200"/>
        <w:jc w:val="both"/>
        <w:rPr>
          <w:sz w:val="20"/>
          <w:szCs w:val="20"/>
        </w:rPr>
      </w:pPr>
      <w:bookmarkStart w:id="63" w:name="s00064"/>
      <w:bookmarkEnd w:id="63"/>
    </w:p>
    <w:p w14:paraId="4B74A13E" w14:textId="73DED9E6" w:rsidR="009E7CF1" w:rsidRDefault="009E7CF1">
      <w:pPr>
        <w:pStyle w:val="Sub-section"/>
        <w:ind w:firstLine="200"/>
        <w:jc w:val="both"/>
        <w:rPr>
          <w:sz w:val="20"/>
          <w:szCs w:val="20"/>
        </w:rPr>
      </w:pPr>
      <w:r>
        <w:rPr>
          <w:sz w:val="20"/>
          <w:szCs w:val="20"/>
        </w:rPr>
        <w:t>6.3.1.4</w:t>
      </w:r>
      <w:proofErr w:type="gramStart"/>
      <w:r>
        <w:rPr>
          <w:sz w:val="20"/>
          <w:szCs w:val="20"/>
        </w:rPr>
        <w:t xml:space="preserve">  </w:t>
      </w:r>
      <w:r>
        <w:rPr>
          <w:i/>
          <w:iCs/>
          <w:sz w:val="20"/>
          <w:szCs w:val="20"/>
        </w:rPr>
        <w:t>Quality</w:t>
      </w:r>
      <w:proofErr w:type="gramEnd"/>
      <w:r>
        <w:rPr>
          <w:i/>
          <w:iCs/>
          <w:sz w:val="20"/>
          <w:szCs w:val="20"/>
        </w:rPr>
        <w:t xml:space="preserve"> Index—</w:t>
      </w:r>
      <w:r>
        <w:rPr>
          <w:sz w:val="20"/>
          <w:szCs w:val="20"/>
        </w:rPr>
        <w:t xml:space="preserve">The Quality Index (QI) is an overall statistical measure of the variation from test targets of the steady-state operational controlled parameters. The Sequence IVA Surveillance Panel has chosen the QI upper and lower control limits, shown in </w:t>
      </w:r>
      <w:hyperlink w:anchor="t00003" w:history="1">
        <w:r w:rsidR="0026075C">
          <w:rPr>
            <w:color w:val="FF0000"/>
            <w:sz w:val="20"/>
            <w:szCs w:val="20"/>
          </w:rPr>
          <w:t>Table</w:t>
        </w:r>
      </w:hyperlink>
      <w:r w:rsidR="0026075C">
        <w:rPr>
          <w:sz w:val="20"/>
          <w:szCs w:val="20"/>
        </w:rPr>
        <w:t xml:space="preserve"> </w:t>
      </w:r>
      <w:r w:rsidR="005674D8">
        <w:rPr>
          <w:color w:val="FF0000"/>
          <w:sz w:val="20"/>
          <w:szCs w:val="20"/>
        </w:rPr>
        <w:t>3</w:t>
      </w:r>
      <w:r>
        <w:rPr>
          <w:sz w:val="20"/>
          <w:szCs w:val="20"/>
        </w:rPr>
        <w:t xml:space="preserve">.  </w:t>
      </w:r>
    </w:p>
    <w:p w14:paraId="545AAB07" w14:textId="77777777" w:rsidR="009E7CF1" w:rsidRDefault="009E7CF1">
      <w:pPr>
        <w:pStyle w:val="Sub-section"/>
        <w:ind w:firstLine="200"/>
        <w:jc w:val="both"/>
        <w:rPr>
          <w:sz w:val="20"/>
          <w:szCs w:val="20"/>
        </w:rPr>
      </w:pPr>
    </w:p>
    <w:p w14:paraId="35600DC6" w14:textId="77777777" w:rsidR="009E7CF1" w:rsidRDefault="002A210B">
      <w:pPr>
        <w:rPr>
          <w:sz w:val="20"/>
          <w:szCs w:val="20"/>
        </w:rPr>
      </w:pPr>
      <w:bookmarkStart w:id="64" w:name="e00002"/>
      <w:bookmarkEnd w:id="64"/>
      <w:r>
        <w:rPr>
          <w:noProof/>
          <w:sz w:val="20"/>
          <w:szCs w:val="20"/>
        </w:rPr>
        <w:drawing>
          <wp:inline distT="0" distB="0" distL="0" distR="0" wp14:anchorId="373590F5" wp14:editId="1D06D1DC">
            <wp:extent cx="3990975" cy="466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0975" cy="466725"/>
                    </a:xfrm>
                    <a:prstGeom prst="rect">
                      <a:avLst/>
                    </a:prstGeom>
                    <a:noFill/>
                    <a:ln>
                      <a:noFill/>
                    </a:ln>
                  </pic:spPr>
                </pic:pic>
              </a:graphicData>
            </a:graphic>
          </wp:inline>
        </w:drawing>
      </w:r>
    </w:p>
    <w:p w14:paraId="40FD43CA"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5E6AFD39"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4F1E7493" w14:textId="77777777" w:rsidR="009E7CF1" w:rsidRDefault="009E7CF1">
            <w:pPr>
              <w:spacing w:before="20"/>
              <w:rPr>
                <w:sz w:val="20"/>
                <w:szCs w:val="20"/>
              </w:rPr>
            </w:pPr>
            <w:r>
              <w:rPr>
                <w:sz w:val="20"/>
                <w:szCs w:val="20"/>
              </w:rPr>
              <w:t>where:</w:t>
            </w:r>
          </w:p>
        </w:tc>
      </w:tr>
      <w:tr w:rsidR="009E7CF1" w14:paraId="165583D6" w14:textId="77777777">
        <w:trPr>
          <w:cantSplit/>
        </w:trPr>
        <w:tc>
          <w:tcPr>
            <w:tcW w:w="385" w:type="dxa"/>
            <w:tcBorders>
              <w:top w:val="nil"/>
              <w:left w:val="nil"/>
              <w:bottom w:val="nil"/>
              <w:right w:val="nil"/>
            </w:tcBorders>
            <w:tcMar>
              <w:top w:w="30" w:type="dxa"/>
              <w:left w:w="30" w:type="dxa"/>
              <w:bottom w:w="30" w:type="dxa"/>
              <w:right w:w="30" w:type="dxa"/>
            </w:tcMar>
          </w:tcPr>
          <w:p w14:paraId="49815B08" w14:textId="77777777" w:rsidR="009E7CF1" w:rsidRDefault="009E7CF1">
            <w:pPr>
              <w:spacing w:before="20"/>
              <w:rPr>
                <w:sz w:val="20"/>
                <w:szCs w:val="20"/>
              </w:rPr>
            </w:pPr>
            <w:r>
              <w:rPr>
                <w:i/>
                <w:iCs/>
                <w:sz w:val="20"/>
                <w:szCs w:val="20"/>
              </w:rPr>
              <w:t>X</w:t>
            </w:r>
            <w:r>
              <w:rPr>
                <w:i/>
                <w:iCs/>
                <w:sz w:val="20"/>
                <w:szCs w:val="20"/>
                <w:vertAlign w:val="subscript"/>
              </w:rPr>
              <w:t>i</w:t>
            </w:r>
          </w:p>
        </w:tc>
        <w:tc>
          <w:tcPr>
            <w:tcW w:w="165" w:type="dxa"/>
            <w:tcBorders>
              <w:top w:val="nil"/>
              <w:left w:val="nil"/>
              <w:bottom w:val="nil"/>
              <w:right w:val="nil"/>
            </w:tcBorders>
            <w:tcMar>
              <w:top w:w="30" w:type="dxa"/>
              <w:left w:w="30" w:type="dxa"/>
              <w:bottom w:w="30" w:type="dxa"/>
              <w:right w:w="30" w:type="dxa"/>
            </w:tcMar>
          </w:tcPr>
          <w:p w14:paraId="028E2E42"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2391401E" w14:textId="77777777" w:rsidR="009E7CF1" w:rsidRDefault="009E7CF1">
            <w:pPr>
              <w:spacing w:before="20"/>
              <w:rPr>
                <w:sz w:val="20"/>
                <w:szCs w:val="20"/>
              </w:rPr>
            </w:pPr>
            <w:r>
              <w:rPr>
                <w:sz w:val="20"/>
                <w:szCs w:val="20"/>
              </w:rPr>
              <w:t>values of the parameter measured,</w:t>
            </w:r>
          </w:p>
        </w:tc>
      </w:tr>
      <w:tr w:rsidR="009E7CF1" w14:paraId="3603824D" w14:textId="77777777">
        <w:trPr>
          <w:cantSplit/>
        </w:trPr>
        <w:tc>
          <w:tcPr>
            <w:tcW w:w="385" w:type="dxa"/>
            <w:tcBorders>
              <w:top w:val="nil"/>
              <w:left w:val="nil"/>
              <w:bottom w:val="nil"/>
              <w:right w:val="nil"/>
            </w:tcBorders>
            <w:tcMar>
              <w:top w:w="30" w:type="dxa"/>
              <w:left w:w="30" w:type="dxa"/>
              <w:bottom w:w="30" w:type="dxa"/>
              <w:right w:w="30" w:type="dxa"/>
            </w:tcMar>
          </w:tcPr>
          <w:p w14:paraId="69AF776A" w14:textId="77777777" w:rsidR="009E7CF1" w:rsidRDefault="009E7CF1">
            <w:pPr>
              <w:spacing w:before="20"/>
              <w:rPr>
                <w:sz w:val="20"/>
                <w:szCs w:val="20"/>
              </w:rPr>
            </w:pPr>
            <w:r>
              <w:rPr>
                <w:i/>
                <w:iCs/>
                <w:sz w:val="20"/>
                <w:szCs w:val="20"/>
              </w:rPr>
              <w:t>U</w:t>
            </w:r>
          </w:p>
        </w:tc>
        <w:tc>
          <w:tcPr>
            <w:tcW w:w="165" w:type="dxa"/>
            <w:tcBorders>
              <w:top w:val="nil"/>
              <w:left w:val="nil"/>
              <w:bottom w:val="nil"/>
              <w:right w:val="nil"/>
            </w:tcBorders>
            <w:tcMar>
              <w:top w:w="30" w:type="dxa"/>
              <w:left w:w="30" w:type="dxa"/>
              <w:bottom w:w="30" w:type="dxa"/>
              <w:right w:w="30" w:type="dxa"/>
            </w:tcMar>
          </w:tcPr>
          <w:p w14:paraId="0B85131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B397328" w14:textId="77777777" w:rsidR="009E7CF1" w:rsidRDefault="009E7CF1">
            <w:pPr>
              <w:spacing w:before="20"/>
              <w:rPr>
                <w:sz w:val="20"/>
                <w:szCs w:val="20"/>
              </w:rPr>
            </w:pPr>
            <w:r>
              <w:rPr>
                <w:sz w:val="20"/>
                <w:szCs w:val="20"/>
              </w:rPr>
              <w:t xml:space="preserve">allowable upper limit of </w:t>
            </w:r>
            <w:r>
              <w:rPr>
                <w:i/>
                <w:iCs/>
                <w:sz w:val="20"/>
                <w:szCs w:val="20"/>
              </w:rPr>
              <w:t>X</w:t>
            </w:r>
            <w:r>
              <w:rPr>
                <w:sz w:val="20"/>
                <w:szCs w:val="20"/>
              </w:rPr>
              <w:t>,</w:t>
            </w:r>
          </w:p>
        </w:tc>
      </w:tr>
      <w:tr w:rsidR="009E7CF1" w14:paraId="26023917" w14:textId="77777777">
        <w:trPr>
          <w:cantSplit/>
        </w:trPr>
        <w:tc>
          <w:tcPr>
            <w:tcW w:w="385" w:type="dxa"/>
            <w:tcBorders>
              <w:top w:val="nil"/>
              <w:left w:val="nil"/>
              <w:bottom w:val="nil"/>
              <w:right w:val="nil"/>
            </w:tcBorders>
            <w:tcMar>
              <w:top w:w="30" w:type="dxa"/>
              <w:left w:w="30" w:type="dxa"/>
              <w:bottom w:w="30" w:type="dxa"/>
              <w:right w:w="30" w:type="dxa"/>
            </w:tcMar>
          </w:tcPr>
          <w:p w14:paraId="3FAA835D" w14:textId="77777777" w:rsidR="009E7CF1" w:rsidRDefault="009E7CF1">
            <w:pPr>
              <w:spacing w:before="20"/>
              <w:rPr>
                <w:sz w:val="20"/>
                <w:szCs w:val="20"/>
              </w:rPr>
            </w:pPr>
            <w:r>
              <w:rPr>
                <w:i/>
                <w:iCs/>
                <w:sz w:val="20"/>
                <w:szCs w:val="20"/>
              </w:rPr>
              <w:t>L</w:t>
            </w:r>
          </w:p>
        </w:tc>
        <w:tc>
          <w:tcPr>
            <w:tcW w:w="165" w:type="dxa"/>
            <w:tcBorders>
              <w:top w:val="nil"/>
              <w:left w:val="nil"/>
              <w:bottom w:val="nil"/>
              <w:right w:val="nil"/>
            </w:tcBorders>
            <w:tcMar>
              <w:top w:w="30" w:type="dxa"/>
              <w:left w:w="30" w:type="dxa"/>
              <w:bottom w:w="30" w:type="dxa"/>
              <w:right w:w="30" w:type="dxa"/>
            </w:tcMar>
          </w:tcPr>
          <w:p w14:paraId="0B7E53E4"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86501C9" w14:textId="77777777" w:rsidR="009E7CF1" w:rsidRDefault="009E7CF1">
            <w:pPr>
              <w:spacing w:before="20"/>
              <w:rPr>
                <w:sz w:val="20"/>
                <w:szCs w:val="20"/>
              </w:rPr>
            </w:pPr>
            <w:r>
              <w:rPr>
                <w:sz w:val="20"/>
                <w:szCs w:val="20"/>
              </w:rPr>
              <w:t xml:space="preserve">allowable lower limit of </w:t>
            </w:r>
            <w:r>
              <w:rPr>
                <w:i/>
                <w:iCs/>
                <w:sz w:val="20"/>
                <w:szCs w:val="20"/>
              </w:rPr>
              <w:t>X</w:t>
            </w:r>
            <w:r>
              <w:rPr>
                <w:sz w:val="20"/>
                <w:szCs w:val="20"/>
              </w:rPr>
              <w:t>, and</w:t>
            </w:r>
          </w:p>
        </w:tc>
      </w:tr>
      <w:tr w:rsidR="009E7CF1" w14:paraId="7104DD9C" w14:textId="77777777">
        <w:trPr>
          <w:cantSplit/>
        </w:trPr>
        <w:tc>
          <w:tcPr>
            <w:tcW w:w="385" w:type="dxa"/>
            <w:tcBorders>
              <w:top w:val="nil"/>
              <w:left w:val="nil"/>
              <w:bottom w:val="nil"/>
              <w:right w:val="nil"/>
            </w:tcBorders>
            <w:tcMar>
              <w:top w:w="30" w:type="dxa"/>
              <w:left w:w="30" w:type="dxa"/>
              <w:bottom w:w="30" w:type="dxa"/>
              <w:right w:w="30" w:type="dxa"/>
            </w:tcMar>
          </w:tcPr>
          <w:p w14:paraId="3E54DC41"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58928C98"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09287B0A" w14:textId="77777777" w:rsidR="009E7CF1" w:rsidRDefault="009E7CF1">
            <w:pPr>
              <w:spacing w:before="20"/>
              <w:rPr>
                <w:sz w:val="20"/>
                <w:szCs w:val="20"/>
              </w:rPr>
            </w:pPr>
            <w:proofErr w:type="gramStart"/>
            <w:r>
              <w:rPr>
                <w:sz w:val="20"/>
                <w:szCs w:val="20"/>
              </w:rPr>
              <w:t>number</w:t>
            </w:r>
            <w:proofErr w:type="gramEnd"/>
            <w:r>
              <w:rPr>
                <w:sz w:val="20"/>
                <w:szCs w:val="20"/>
              </w:rPr>
              <w:t xml:space="preserve"> of data points used to calculate QI.</w:t>
            </w:r>
          </w:p>
        </w:tc>
      </w:tr>
    </w:tbl>
    <w:p w14:paraId="62B6A59A" w14:textId="77777777" w:rsidR="009E7CF1" w:rsidRDefault="009E7CF1">
      <w:pPr>
        <w:rPr>
          <w:sz w:val="20"/>
          <w:szCs w:val="20"/>
        </w:rPr>
      </w:pPr>
    </w:p>
    <w:p w14:paraId="741DB144" w14:textId="77777777" w:rsidR="009420FE" w:rsidRDefault="009420FE">
      <w:pPr>
        <w:rPr>
          <w:sz w:val="20"/>
          <w:szCs w:val="20"/>
        </w:rPr>
      </w:pPr>
    </w:p>
    <w:p w14:paraId="32266CAC" w14:textId="77777777" w:rsidR="009420FE" w:rsidRDefault="009420FE">
      <w:pPr>
        <w:rPr>
          <w:sz w:val="20"/>
          <w:szCs w:val="20"/>
        </w:rPr>
      </w:pPr>
    </w:p>
    <w:p w14:paraId="0723DCC7" w14:textId="77777777" w:rsidR="009420FE" w:rsidRDefault="009420FE">
      <w:pPr>
        <w:rPr>
          <w:sz w:val="20"/>
          <w:szCs w:val="20"/>
        </w:rPr>
      </w:pPr>
    </w:p>
    <w:p w14:paraId="05D96D0D" w14:textId="77777777" w:rsidR="009420FE" w:rsidRDefault="009420FE">
      <w:pPr>
        <w:rPr>
          <w:sz w:val="20"/>
          <w:szCs w:val="20"/>
        </w:rPr>
      </w:pPr>
    </w:p>
    <w:p w14:paraId="12A69A5F" w14:textId="77777777" w:rsidR="009420FE" w:rsidRDefault="009420FE">
      <w:pPr>
        <w:rPr>
          <w:sz w:val="20"/>
          <w:szCs w:val="20"/>
        </w:rPr>
      </w:pPr>
    </w:p>
    <w:p w14:paraId="1C7CF8EB" w14:textId="77777777" w:rsidR="009420FE" w:rsidRDefault="009420FE">
      <w:pPr>
        <w:rPr>
          <w:sz w:val="20"/>
          <w:szCs w:val="20"/>
        </w:rPr>
      </w:pPr>
    </w:p>
    <w:p w14:paraId="01661103" w14:textId="77777777" w:rsidR="009420FE" w:rsidRDefault="009420FE">
      <w:pPr>
        <w:rPr>
          <w:sz w:val="20"/>
          <w:szCs w:val="20"/>
        </w:rPr>
      </w:pPr>
    </w:p>
    <w:p w14:paraId="43A75810" w14:textId="77777777" w:rsidR="009420FE" w:rsidRDefault="009420FE">
      <w:pPr>
        <w:rPr>
          <w:sz w:val="20"/>
          <w:szCs w:val="20"/>
        </w:rPr>
      </w:pPr>
    </w:p>
    <w:p w14:paraId="05EA2B98" w14:textId="77777777" w:rsidR="009420FE" w:rsidRDefault="009420FE">
      <w:pPr>
        <w:rPr>
          <w:sz w:val="20"/>
          <w:szCs w:val="20"/>
        </w:rPr>
      </w:pPr>
    </w:p>
    <w:p w14:paraId="039713A1" w14:textId="77777777" w:rsidR="009420FE" w:rsidRDefault="009420FE">
      <w:pPr>
        <w:rPr>
          <w:sz w:val="20"/>
          <w:szCs w:val="20"/>
        </w:rPr>
      </w:pPr>
    </w:p>
    <w:p w14:paraId="55D8BDCF" w14:textId="77777777" w:rsidR="009420FE" w:rsidRDefault="009420FE">
      <w:pPr>
        <w:rPr>
          <w:sz w:val="20"/>
          <w:szCs w:val="20"/>
        </w:rPr>
      </w:pPr>
    </w:p>
    <w:p w14:paraId="76F6A27C" w14:textId="77777777" w:rsidR="009420FE" w:rsidRDefault="009420FE">
      <w:pPr>
        <w:rPr>
          <w:sz w:val="20"/>
          <w:szCs w:val="20"/>
        </w:rPr>
      </w:pPr>
    </w:p>
    <w:p w14:paraId="6EC46BA6" w14:textId="77777777" w:rsidR="009420FE" w:rsidRDefault="009420FE">
      <w:pPr>
        <w:rPr>
          <w:sz w:val="20"/>
          <w:szCs w:val="20"/>
        </w:rPr>
      </w:pPr>
    </w:p>
    <w:p w14:paraId="01394C64" w14:textId="77777777" w:rsidR="009420FE" w:rsidRDefault="009420FE">
      <w:pPr>
        <w:rPr>
          <w:sz w:val="20"/>
          <w:szCs w:val="20"/>
        </w:rPr>
      </w:pPr>
    </w:p>
    <w:p w14:paraId="0E344271" w14:textId="77777777" w:rsidR="009420FE" w:rsidRDefault="009420FE">
      <w:pPr>
        <w:rPr>
          <w:sz w:val="20"/>
          <w:szCs w:val="20"/>
        </w:rPr>
      </w:pPr>
    </w:p>
    <w:p w14:paraId="7878AF80" w14:textId="596CDE5F" w:rsidR="00777576" w:rsidRPr="00777576" w:rsidRDefault="009420FE" w:rsidP="00777576">
      <w:pPr>
        <w:ind w:firstLine="202"/>
        <w:jc w:val="center"/>
        <w:rPr>
          <w:rFonts w:ascii="Arial" w:hAnsi="Arial" w:cs="Arial"/>
          <w:b/>
          <w:sz w:val="18"/>
          <w:szCs w:val="18"/>
        </w:rPr>
      </w:pPr>
      <w:r>
        <w:rPr>
          <w:rFonts w:ascii="Arial" w:hAnsi="Arial" w:cs="Arial"/>
          <w:b/>
          <w:sz w:val="18"/>
          <w:szCs w:val="18"/>
        </w:rPr>
        <w:t>TABLE 3</w:t>
      </w:r>
      <w:r w:rsidR="0026075C" w:rsidRPr="0026075C">
        <w:rPr>
          <w:rFonts w:ascii="Arial" w:hAnsi="Arial" w:cs="Arial"/>
          <w:b/>
          <w:sz w:val="18"/>
          <w:szCs w:val="18"/>
        </w:rPr>
        <w:t xml:space="preserve"> QI Control Limit</w:t>
      </w:r>
      <w:bookmarkStart w:id="65" w:name="t00003"/>
      <w:bookmarkEnd w:id="65"/>
      <w:r w:rsidR="0026075C">
        <w:rPr>
          <w:rFonts w:ascii="Arial" w:hAnsi="Arial" w:cs="Arial"/>
          <w:b/>
          <w:sz w:val="18"/>
          <w:szCs w:val="18"/>
        </w:rPr>
        <w:t>s</w:t>
      </w:r>
    </w:p>
    <w:tbl>
      <w:tblPr>
        <w:tblStyle w:val="TableClassic2"/>
        <w:tblW w:w="5295" w:type="dxa"/>
        <w:jc w:val="center"/>
        <w:tblLook w:val="04A0" w:firstRow="1" w:lastRow="0" w:firstColumn="1" w:lastColumn="0" w:noHBand="0" w:noVBand="1"/>
      </w:tblPr>
      <w:tblGrid>
        <w:gridCol w:w="2790"/>
        <w:gridCol w:w="1545"/>
        <w:gridCol w:w="960"/>
      </w:tblGrid>
      <w:tr w:rsidR="0041369F" w:rsidRPr="0041369F" w14:paraId="29F48274" w14:textId="77777777" w:rsidTr="0041369F">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432279B9" w14:textId="77777777" w:rsidR="0041369F" w:rsidRPr="0041369F" w:rsidRDefault="0041369F" w:rsidP="0041369F">
            <w:pPr>
              <w:widowControl/>
              <w:autoSpaceDE/>
              <w:autoSpaceDN/>
              <w:adjustRightInd/>
              <w:jc w:val="center"/>
              <w:rPr>
                <w:rFonts w:ascii="Arial" w:hAnsi="Arial" w:cs="Arial"/>
                <w:color w:val="000000"/>
                <w:sz w:val="14"/>
                <w:szCs w:val="14"/>
              </w:rPr>
            </w:pPr>
            <w:r w:rsidRPr="0041369F">
              <w:rPr>
                <w:rFonts w:ascii="Arial" w:hAnsi="Arial" w:cs="Arial"/>
                <w:color w:val="000000"/>
                <w:sz w:val="14"/>
                <w:szCs w:val="14"/>
              </w:rPr>
              <w:t>Parameter</w:t>
            </w:r>
          </w:p>
        </w:tc>
        <w:tc>
          <w:tcPr>
            <w:tcW w:w="1545" w:type="dxa"/>
            <w:shd w:val="clear" w:color="auto" w:fill="auto"/>
            <w:noWrap/>
            <w:vAlign w:val="center"/>
            <w:hideMark/>
          </w:tcPr>
          <w:p w14:paraId="1CA48534"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U</w:t>
            </w:r>
          </w:p>
        </w:tc>
        <w:tc>
          <w:tcPr>
            <w:tcW w:w="960" w:type="dxa"/>
            <w:shd w:val="clear" w:color="auto" w:fill="auto"/>
            <w:noWrap/>
            <w:vAlign w:val="center"/>
            <w:hideMark/>
          </w:tcPr>
          <w:p w14:paraId="6E96CAF1" w14:textId="77777777"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L</w:t>
            </w:r>
          </w:p>
        </w:tc>
      </w:tr>
      <w:tr w:rsidR="0041369F" w:rsidRPr="0041369F" w14:paraId="22E1DBC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243D5C35"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Humidity</w:t>
            </w:r>
          </w:p>
        </w:tc>
        <w:tc>
          <w:tcPr>
            <w:tcW w:w="1545" w:type="dxa"/>
            <w:noWrap/>
            <w:hideMark/>
          </w:tcPr>
          <w:p w14:paraId="61071C5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12.00</w:t>
            </w:r>
          </w:p>
        </w:tc>
        <w:tc>
          <w:tcPr>
            <w:tcW w:w="960" w:type="dxa"/>
            <w:noWrap/>
            <w:hideMark/>
          </w:tcPr>
          <w:p w14:paraId="68D7338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11.00</w:t>
            </w:r>
          </w:p>
        </w:tc>
      </w:tr>
      <w:tr w:rsidR="0041369F" w:rsidRPr="0041369F" w14:paraId="1DD2F273"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DB836AE" w14:textId="1A8208FF" w:rsidR="0041369F" w:rsidRPr="0026075C" w:rsidRDefault="00FA26AB" w:rsidP="0041369F">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Out</w:t>
            </w:r>
            <w:r w:rsidR="0041369F" w:rsidRPr="0026075C">
              <w:rPr>
                <w:rFonts w:ascii="Arial" w:hAnsi="Arial" w:cs="Arial"/>
                <w:b w:val="0"/>
                <w:color w:val="000000"/>
                <w:sz w:val="14"/>
                <w:szCs w:val="14"/>
              </w:rPr>
              <w:t xml:space="preserve"> Temperature</w:t>
            </w:r>
          </w:p>
        </w:tc>
        <w:tc>
          <w:tcPr>
            <w:tcW w:w="1545" w:type="dxa"/>
            <w:noWrap/>
            <w:hideMark/>
          </w:tcPr>
          <w:p w14:paraId="2F169A90" w14:textId="14D1307B"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FA26AB">
              <w:rPr>
                <w:rFonts w:ascii="Arial" w:hAnsi="Arial" w:cs="Arial"/>
                <w:color w:val="000000"/>
                <w:sz w:val="14"/>
                <w:szCs w:val="14"/>
                <w:highlight w:val="cyan"/>
              </w:rPr>
              <w:t>53</w:t>
            </w:r>
            <w:r>
              <w:rPr>
                <w:rFonts w:ascii="Arial" w:hAnsi="Arial" w:cs="Arial"/>
                <w:color w:val="000000"/>
                <w:sz w:val="14"/>
                <w:szCs w:val="14"/>
                <w:highlight w:val="cyan"/>
              </w:rPr>
              <w:t>.</w:t>
            </w:r>
            <w:r w:rsidRPr="00FA26AB">
              <w:rPr>
                <w:rFonts w:ascii="Arial" w:hAnsi="Arial" w:cs="Arial"/>
                <w:color w:val="000000"/>
                <w:sz w:val="14"/>
                <w:szCs w:val="14"/>
                <w:highlight w:val="cyan"/>
              </w:rPr>
              <w:t>5</w:t>
            </w:r>
          </w:p>
        </w:tc>
        <w:tc>
          <w:tcPr>
            <w:tcW w:w="960" w:type="dxa"/>
            <w:noWrap/>
            <w:hideMark/>
          </w:tcPr>
          <w:p w14:paraId="113448A1" w14:textId="2FFCDF76"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Pr>
                <w:rFonts w:ascii="Arial" w:hAnsi="Arial" w:cs="Arial"/>
                <w:color w:val="000000"/>
                <w:sz w:val="14"/>
                <w:szCs w:val="14"/>
                <w:highlight w:val="cyan"/>
              </w:rPr>
              <w:t>50.</w:t>
            </w:r>
            <w:r w:rsidRPr="00FA26AB">
              <w:rPr>
                <w:rFonts w:ascii="Arial" w:hAnsi="Arial" w:cs="Arial"/>
                <w:color w:val="000000"/>
                <w:sz w:val="14"/>
                <w:szCs w:val="14"/>
                <w:highlight w:val="cyan"/>
              </w:rPr>
              <w:t>5</w:t>
            </w:r>
          </w:p>
        </w:tc>
      </w:tr>
      <w:tr w:rsidR="0041369F" w:rsidRPr="0041369F" w14:paraId="35898C7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0ABF4D4"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Exhaust Backpressure *</w:t>
            </w:r>
          </w:p>
        </w:tc>
        <w:tc>
          <w:tcPr>
            <w:tcW w:w="1545" w:type="dxa"/>
            <w:noWrap/>
            <w:hideMark/>
          </w:tcPr>
          <w:p w14:paraId="1FDC34B2"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107.50</w:t>
            </w:r>
          </w:p>
        </w:tc>
        <w:tc>
          <w:tcPr>
            <w:tcW w:w="960" w:type="dxa"/>
            <w:noWrap/>
            <w:hideMark/>
          </w:tcPr>
          <w:p w14:paraId="5DDE55AC"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101.50</w:t>
            </w:r>
          </w:p>
        </w:tc>
      </w:tr>
      <w:tr w:rsidR="0041369F" w:rsidRPr="0041369F" w14:paraId="2022622F"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8DF6B8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Temperature</w:t>
            </w:r>
          </w:p>
        </w:tc>
        <w:tc>
          <w:tcPr>
            <w:tcW w:w="1545" w:type="dxa"/>
            <w:noWrap/>
            <w:hideMark/>
          </w:tcPr>
          <w:p w14:paraId="2E2DFFC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24.50</w:t>
            </w:r>
          </w:p>
        </w:tc>
        <w:tc>
          <w:tcPr>
            <w:tcW w:w="960" w:type="dxa"/>
            <w:noWrap/>
            <w:hideMark/>
          </w:tcPr>
          <w:p w14:paraId="35B9489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605C6750"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21D67AF"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Pressure</w:t>
            </w:r>
          </w:p>
        </w:tc>
        <w:tc>
          <w:tcPr>
            <w:tcW w:w="1545" w:type="dxa"/>
            <w:noWrap/>
            <w:hideMark/>
          </w:tcPr>
          <w:p w14:paraId="1D1F90C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0.50</w:t>
            </w:r>
          </w:p>
        </w:tc>
        <w:tc>
          <w:tcPr>
            <w:tcW w:w="960" w:type="dxa"/>
            <w:noWrap/>
            <w:hideMark/>
          </w:tcPr>
          <w:p w14:paraId="5F01BA7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0.00</w:t>
            </w:r>
          </w:p>
        </w:tc>
      </w:tr>
      <w:tr w:rsidR="0041369F" w:rsidRPr="0041369F" w14:paraId="0A8A6671"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53F44559"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lastRenderedPageBreak/>
              <w:t>Intake Air Temperature</w:t>
            </w:r>
          </w:p>
        </w:tc>
        <w:tc>
          <w:tcPr>
            <w:tcW w:w="1545" w:type="dxa"/>
            <w:noWrap/>
            <w:hideMark/>
          </w:tcPr>
          <w:p w14:paraId="5D1546A4"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32.75</w:t>
            </w:r>
          </w:p>
        </w:tc>
        <w:tc>
          <w:tcPr>
            <w:tcW w:w="960" w:type="dxa"/>
            <w:noWrap/>
            <w:hideMark/>
          </w:tcPr>
          <w:p w14:paraId="1443DD38"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31.25</w:t>
            </w:r>
          </w:p>
        </w:tc>
      </w:tr>
      <w:tr w:rsidR="0041369F" w:rsidRPr="0041369F" w14:paraId="0CA0F0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A88C042"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Oil Gallery Temperature</w:t>
            </w:r>
          </w:p>
        </w:tc>
        <w:tc>
          <w:tcPr>
            <w:tcW w:w="1545" w:type="dxa"/>
            <w:noWrap/>
            <w:hideMark/>
          </w:tcPr>
          <w:p w14:paraId="6B44A18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58.00</w:t>
            </w:r>
          </w:p>
        </w:tc>
        <w:tc>
          <w:tcPr>
            <w:tcW w:w="960" w:type="dxa"/>
            <w:noWrap/>
            <w:hideMark/>
          </w:tcPr>
          <w:p w14:paraId="42F6AEE9"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50.00</w:t>
            </w:r>
          </w:p>
        </w:tc>
      </w:tr>
      <w:tr w:rsidR="0041369F" w:rsidRPr="0041369F" w14:paraId="119D02B4"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546494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Out Temperature</w:t>
            </w:r>
          </w:p>
        </w:tc>
        <w:tc>
          <w:tcPr>
            <w:tcW w:w="1545" w:type="dxa"/>
            <w:noWrap/>
            <w:hideMark/>
          </w:tcPr>
          <w:p w14:paraId="4475D2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20.75</w:t>
            </w:r>
          </w:p>
        </w:tc>
        <w:tc>
          <w:tcPr>
            <w:tcW w:w="960" w:type="dxa"/>
            <w:noWrap/>
            <w:hideMark/>
          </w:tcPr>
          <w:p w14:paraId="770EE61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19.25</w:t>
            </w:r>
          </w:p>
        </w:tc>
      </w:tr>
      <w:tr w:rsidR="0041369F" w:rsidRPr="0041369F" w14:paraId="2096567E"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F7D75DA"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Torque</w:t>
            </w:r>
          </w:p>
        </w:tc>
        <w:tc>
          <w:tcPr>
            <w:tcW w:w="1545" w:type="dxa"/>
            <w:noWrap/>
            <w:hideMark/>
          </w:tcPr>
          <w:p w14:paraId="1B1F0A7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26.50</w:t>
            </w:r>
          </w:p>
        </w:tc>
        <w:tc>
          <w:tcPr>
            <w:tcW w:w="960" w:type="dxa"/>
            <w:noWrap/>
            <w:hideMark/>
          </w:tcPr>
          <w:p w14:paraId="10E0F15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14:paraId="3337383D"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28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Flow Rate</w:t>
            </w:r>
          </w:p>
        </w:tc>
        <w:tc>
          <w:tcPr>
            <w:tcW w:w="1545" w:type="dxa"/>
            <w:noWrap/>
            <w:hideMark/>
          </w:tcPr>
          <w:p w14:paraId="64C77DD0"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80.40</w:t>
            </w:r>
          </w:p>
        </w:tc>
        <w:tc>
          <w:tcPr>
            <w:tcW w:w="960" w:type="dxa"/>
            <w:noWrap/>
            <w:hideMark/>
          </w:tcPr>
          <w:p w14:paraId="543292D1"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79.60</w:t>
            </w:r>
          </w:p>
        </w:tc>
      </w:tr>
      <w:tr w:rsidR="0041369F" w:rsidRPr="0041369F" w14:paraId="7C44D2F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8754D9B"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Flow Rate</w:t>
            </w:r>
          </w:p>
        </w:tc>
        <w:tc>
          <w:tcPr>
            <w:tcW w:w="1545" w:type="dxa"/>
            <w:noWrap/>
            <w:hideMark/>
          </w:tcPr>
          <w:p w14:paraId="772F1E27"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120.75</w:t>
            </w:r>
          </w:p>
        </w:tc>
        <w:tc>
          <w:tcPr>
            <w:tcW w:w="960" w:type="dxa"/>
            <w:noWrap/>
            <w:hideMark/>
          </w:tcPr>
          <w:p w14:paraId="65A4BF1E"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119.25</w:t>
            </w:r>
          </w:p>
        </w:tc>
      </w:tr>
      <w:tr w:rsidR="0041369F" w:rsidRPr="0041369F" w14:paraId="50E24B5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775E2B3D" w14:textId="45F9A48A"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Blow</w:t>
            </w:r>
            <w:r w:rsidR="00D135D8">
              <w:rPr>
                <w:rFonts w:ascii="Arial" w:hAnsi="Arial" w:cs="Arial"/>
                <w:b w:val="0"/>
                <w:color w:val="000000"/>
                <w:sz w:val="14"/>
                <w:szCs w:val="14"/>
              </w:rPr>
              <w:t>-</w:t>
            </w:r>
            <w:r w:rsidRPr="0026075C">
              <w:rPr>
                <w:rFonts w:ascii="Arial" w:hAnsi="Arial" w:cs="Arial"/>
                <w:b w:val="0"/>
                <w:color w:val="000000"/>
                <w:sz w:val="14"/>
                <w:szCs w:val="14"/>
              </w:rPr>
              <w:t>by Gas Temperature</w:t>
            </w:r>
          </w:p>
        </w:tc>
        <w:tc>
          <w:tcPr>
            <w:tcW w:w="1545" w:type="dxa"/>
            <w:noWrap/>
            <w:hideMark/>
          </w:tcPr>
          <w:p w14:paraId="72ADB75F"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29.50</w:t>
            </w:r>
          </w:p>
        </w:tc>
        <w:tc>
          <w:tcPr>
            <w:tcW w:w="960" w:type="dxa"/>
            <w:noWrap/>
            <w:hideMark/>
          </w:tcPr>
          <w:p w14:paraId="0D60AD3A"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28.50</w:t>
            </w:r>
          </w:p>
        </w:tc>
      </w:tr>
      <w:tr w:rsidR="0041369F" w:rsidRPr="0041369F" w14:paraId="0AE6ADE5"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1470DDBD"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Load Cell Temperature</w:t>
            </w:r>
          </w:p>
        </w:tc>
        <w:tc>
          <w:tcPr>
            <w:tcW w:w="1545" w:type="dxa"/>
            <w:noWrap/>
            <w:hideMark/>
          </w:tcPr>
          <w:p w14:paraId="48F757A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49.00</w:t>
            </w:r>
          </w:p>
        </w:tc>
        <w:tc>
          <w:tcPr>
            <w:tcW w:w="960" w:type="dxa"/>
            <w:noWrap/>
            <w:hideMark/>
          </w:tcPr>
          <w:p w14:paraId="53EB74A5"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41.00</w:t>
            </w:r>
          </w:p>
        </w:tc>
      </w:tr>
      <w:tr w:rsidR="0041369F" w:rsidRPr="0041369F" w14:paraId="0CB2C446"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EA9D66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Pressure</w:t>
            </w:r>
          </w:p>
        </w:tc>
        <w:tc>
          <w:tcPr>
            <w:tcW w:w="1545" w:type="dxa"/>
            <w:noWrap/>
            <w:hideMark/>
          </w:tcPr>
          <w:p w14:paraId="6492E756"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80.00</w:t>
            </w:r>
          </w:p>
        </w:tc>
        <w:tc>
          <w:tcPr>
            <w:tcW w:w="960" w:type="dxa"/>
            <w:noWrap/>
            <w:hideMark/>
          </w:tcPr>
          <w:p w14:paraId="72C1B7BD"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60.00</w:t>
            </w:r>
          </w:p>
        </w:tc>
      </w:tr>
      <w:tr w:rsidR="0041369F" w:rsidRPr="0041369F" w14:paraId="0422EC19" w14:textId="77777777"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41207996" w14:textId="77777777"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Pressure</w:t>
            </w:r>
          </w:p>
        </w:tc>
        <w:tc>
          <w:tcPr>
            <w:tcW w:w="1545" w:type="dxa"/>
            <w:noWrap/>
            <w:hideMark/>
          </w:tcPr>
          <w:p w14:paraId="15E54643"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345.00</w:t>
            </w:r>
          </w:p>
        </w:tc>
        <w:tc>
          <w:tcPr>
            <w:tcW w:w="960" w:type="dxa"/>
            <w:noWrap/>
            <w:hideMark/>
          </w:tcPr>
          <w:p w14:paraId="17C538DB" w14:textId="77777777"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325.00</w:t>
            </w:r>
          </w:p>
        </w:tc>
      </w:tr>
    </w:tbl>
    <w:p w14:paraId="4AC839F2" w14:textId="77777777" w:rsidR="0041369F" w:rsidRDefault="0041369F">
      <w:pPr>
        <w:pStyle w:val="Paragraph"/>
        <w:ind w:firstLine="200"/>
        <w:jc w:val="both"/>
        <w:rPr>
          <w:sz w:val="20"/>
          <w:szCs w:val="20"/>
        </w:rPr>
      </w:pPr>
    </w:p>
    <w:p w14:paraId="7E63E1F6" w14:textId="77777777" w:rsidR="0026075C" w:rsidRDefault="0026075C">
      <w:pPr>
        <w:pStyle w:val="Paragraph"/>
        <w:ind w:firstLine="200"/>
        <w:jc w:val="both"/>
        <w:rPr>
          <w:sz w:val="20"/>
          <w:szCs w:val="20"/>
        </w:rPr>
      </w:pPr>
    </w:p>
    <w:p w14:paraId="58E08D88" w14:textId="77777777" w:rsidR="0026075C" w:rsidRDefault="0026075C">
      <w:pPr>
        <w:pStyle w:val="Paragraph"/>
        <w:ind w:firstLine="200"/>
        <w:jc w:val="both"/>
        <w:rPr>
          <w:sz w:val="20"/>
          <w:szCs w:val="20"/>
        </w:rPr>
      </w:pPr>
    </w:p>
    <w:p w14:paraId="39A27B4A" w14:textId="77777777" w:rsidR="0026075C" w:rsidRDefault="0026075C">
      <w:pPr>
        <w:pStyle w:val="Paragraph"/>
        <w:ind w:firstLine="200"/>
        <w:jc w:val="both"/>
        <w:rPr>
          <w:sz w:val="20"/>
          <w:szCs w:val="20"/>
        </w:rPr>
      </w:pPr>
    </w:p>
    <w:p w14:paraId="29609A67" w14:textId="77777777" w:rsidR="0026075C" w:rsidRDefault="0026075C">
      <w:pPr>
        <w:pStyle w:val="Paragraph"/>
        <w:ind w:firstLine="200"/>
        <w:jc w:val="both"/>
        <w:rPr>
          <w:sz w:val="20"/>
          <w:szCs w:val="20"/>
        </w:rPr>
      </w:pPr>
    </w:p>
    <w:p w14:paraId="7A10370F" w14:textId="77777777" w:rsidR="009E7CF1" w:rsidRDefault="009E7CF1">
      <w:pPr>
        <w:pStyle w:val="Paragraph"/>
        <w:ind w:firstLine="200"/>
        <w:jc w:val="both"/>
        <w:rPr>
          <w:sz w:val="20"/>
          <w:szCs w:val="20"/>
        </w:rPr>
      </w:pPr>
      <w:r>
        <w:rPr>
          <w:sz w:val="20"/>
          <w:szCs w:val="20"/>
        </w:rPr>
        <w:t>Where missing data or Bad Quality Data (BQD), or both, are encountered, calculate the adjusted Quality Index (QI</w:t>
      </w:r>
      <w:r>
        <w:rPr>
          <w:sz w:val="20"/>
          <w:szCs w:val="20"/>
          <w:vertAlign w:val="subscript"/>
        </w:rPr>
        <w:t>ADJ</w:t>
      </w:r>
      <w:r>
        <w:rPr>
          <w:sz w:val="20"/>
          <w:szCs w:val="20"/>
        </w:rPr>
        <w:t xml:space="preserve">) using the following equation:  </w:t>
      </w:r>
    </w:p>
    <w:p w14:paraId="5B1D2BE4" w14:textId="77777777" w:rsidR="009E7CF1" w:rsidRDefault="009E7CF1">
      <w:pPr>
        <w:pStyle w:val="Paragraph"/>
        <w:ind w:firstLine="200"/>
        <w:jc w:val="both"/>
        <w:rPr>
          <w:sz w:val="20"/>
          <w:szCs w:val="20"/>
        </w:rPr>
      </w:pPr>
    </w:p>
    <w:p w14:paraId="0929A3F8" w14:textId="77777777" w:rsidR="009E7CF1" w:rsidRDefault="002A210B">
      <w:pPr>
        <w:rPr>
          <w:sz w:val="20"/>
          <w:szCs w:val="20"/>
        </w:rPr>
      </w:pPr>
      <w:bookmarkStart w:id="66" w:name="e00003"/>
      <w:bookmarkEnd w:id="66"/>
      <w:r>
        <w:rPr>
          <w:noProof/>
          <w:sz w:val="20"/>
          <w:szCs w:val="20"/>
        </w:rPr>
        <w:drawing>
          <wp:inline distT="0" distB="0" distL="0" distR="0" wp14:anchorId="29ADAA02" wp14:editId="065FD457">
            <wp:extent cx="4257675" cy="466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57675" cy="466725"/>
                    </a:xfrm>
                    <a:prstGeom prst="rect">
                      <a:avLst/>
                    </a:prstGeom>
                    <a:noFill/>
                    <a:ln>
                      <a:noFill/>
                    </a:ln>
                  </pic:spPr>
                </pic:pic>
              </a:graphicData>
            </a:graphic>
          </wp:inline>
        </w:drawing>
      </w:r>
    </w:p>
    <w:p w14:paraId="1D842847" w14:textId="77777777"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14:paraId="02FD46C1" w14:textId="77777777">
        <w:trPr>
          <w:cantSplit/>
        </w:trPr>
        <w:tc>
          <w:tcPr>
            <w:tcW w:w="7150" w:type="dxa"/>
            <w:gridSpan w:val="3"/>
            <w:tcBorders>
              <w:top w:val="nil"/>
              <w:left w:val="nil"/>
              <w:bottom w:val="nil"/>
              <w:right w:val="nil"/>
            </w:tcBorders>
            <w:tcMar>
              <w:top w:w="30" w:type="dxa"/>
              <w:left w:w="30" w:type="dxa"/>
              <w:bottom w:w="30" w:type="dxa"/>
              <w:right w:w="30" w:type="dxa"/>
            </w:tcMar>
            <w:vAlign w:val="center"/>
          </w:tcPr>
          <w:p w14:paraId="7209F4B2" w14:textId="77777777" w:rsidR="009E7CF1" w:rsidRDefault="009E7CF1">
            <w:pPr>
              <w:spacing w:before="20"/>
              <w:rPr>
                <w:sz w:val="20"/>
                <w:szCs w:val="20"/>
              </w:rPr>
            </w:pPr>
            <w:r>
              <w:rPr>
                <w:sz w:val="20"/>
                <w:szCs w:val="20"/>
              </w:rPr>
              <w:t>where:</w:t>
            </w:r>
          </w:p>
        </w:tc>
      </w:tr>
      <w:tr w:rsidR="009E7CF1" w14:paraId="5C0D8B6C" w14:textId="77777777">
        <w:trPr>
          <w:cantSplit/>
        </w:trPr>
        <w:tc>
          <w:tcPr>
            <w:tcW w:w="385" w:type="dxa"/>
            <w:tcBorders>
              <w:top w:val="nil"/>
              <w:left w:val="nil"/>
              <w:bottom w:val="nil"/>
              <w:right w:val="nil"/>
            </w:tcBorders>
            <w:tcMar>
              <w:top w:w="30" w:type="dxa"/>
              <w:left w:w="30" w:type="dxa"/>
              <w:bottom w:w="30" w:type="dxa"/>
              <w:right w:w="30" w:type="dxa"/>
            </w:tcMar>
          </w:tcPr>
          <w:p w14:paraId="499017C7" w14:textId="77777777" w:rsidR="009E7CF1" w:rsidRDefault="009E7CF1">
            <w:pPr>
              <w:spacing w:before="20"/>
              <w:rPr>
                <w:sz w:val="20"/>
                <w:szCs w:val="20"/>
              </w:rPr>
            </w:pPr>
            <w:r>
              <w:rPr>
                <w:i/>
                <w:iCs/>
                <w:sz w:val="20"/>
                <w:szCs w:val="20"/>
              </w:rPr>
              <w:t>Q</w:t>
            </w:r>
          </w:p>
        </w:tc>
        <w:tc>
          <w:tcPr>
            <w:tcW w:w="165" w:type="dxa"/>
            <w:tcBorders>
              <w:top w:val="nil"/>
              <w:left w:val="nil"/>
              <w:bottom w:val="nil"/>
              <w:right w:val="nil"/>
            </w:tcBorders>
            <w:tcMar>
              <w:top w:w="30" w:type="dxa"/>
              <w:left w:w="30" w:type="dxa"/>
              <w:bottom w:w="30" w:type="dxa"/>
              <w:right w:w="30" w:type="dxa"/>
            </w:tcMar>
          </w:tcPr>
          <w:p w14:paraId="37ED19F1"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E090B91" w14:textId="77777777" w:rsidR="009E7CF1" w:rsidRDefault="009E7CF1">
            <w:pPr>
              <w:spacing w:before="20"/>
              <w:rPr>
                <w:sz w:val="20"/>
                <w:szCs w:val="20"/>
              </w:rPr>
            </w:pPr>
            <w:r>
              <w:rPr>
                <w:sz w:val="20"/>
                <w:szCs w:val="20"/>
              </w:rPr>
              <w:t>QI calculated without missing/BQD,</w:t>
            </w:r>
          </w:p>
        </w:tc>
      </w:tr>
      <w:tr w:rsidR="009E7CF1" w14:paraId="0468FD9E" w14:textId="77777777">
        <w:trPr>
          <w:cantSplit/>
        </w:trPr>
        <w:tc>
          <w:tcPr>
            <w:tcW w:w="385" w:type="dxa"/>
            <w:tcBorders>
              <w:top w:val="nil"/>
              <w:left w:val="nil"/>
              <w:bottom w:val="nil"/>
              <w:right w:val="nil"/>
            </w:tcBorders>
            <w:tcMar>
              <w:top w:w="30" w:type="dxa"/>
              <w:left w:w="30" w:type="dxa"/>
              <w:bottom w:w="30" w:type="dxa"/>
              <w:right w:w="30" w:type="dxa"/>
            </w:tcMar>
          </w:tcPr>
          <w:p w14:paraId="0EAA8E98" w14:textId="77777777" w:rsidR="009E7CF1" w:rsidRDefault="009E7CF1">
            <w:pPr>
              <w:spacing w:before="20"/>
              <w:rPr>
                <w:sz w:val="20"/>
                <w:szCs w:val="20"/>
              </w:rPr>
            </w:pPr>
            <w:r>
              <w:rPr>
                <w:i/>
                <w:iCs/>
                <w:sz w:val="20"/>
                <w:szCs w:val="20"/>
              </w:rPr>
              <w:t>I</w:t>
            </w:r>
          </w:p>
        </w:tc>
        <w:tc>
          <w:tcPr>
            <w:tcW w:w="165" w:type="dxa"/>
            <w:tcBorders>
              <w:top w:val="nil"/>
              <w:left w:val="nil"/>
              <w:bottom w:val="nil"/>
              <w:right w:val="nil"/>
            </w:tcBorders>
            <w:tcMar>
              <w:top w:w="30" w:type="dxa"/>
              <w:left w:w="30" w:type="dxa"/>
              <w:bottom w:w="30" w:type="dxa"/>
              <w:right w:w="30" w:type="dxa"/>
            </w:tcMar>
          </w:tcPr>
          <w:p w14:paraId="402D2753"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1F4A6748" w14:textId="77777777" w:rsidR="009E7CF1" w:rsidRDefault="009E7CF1">
            <w:pPr>
              <w:spacing w:before="20"/>
              <w:rPr>
                <w:sz w:val="20"/>
                <w:szCs w:val="20"/>
              </w:rPr>
            </w:pPr>
            <w:r>
              <w:rPr>
                <w:sz w:val="20"/>
                <w:szCs w:val="20"/>
              </w:rPr>
              <w:t>points,</w:t>
            </w:r>
          </w:p>
        </w:tc>
      </w:tr>
      <w:tr w:rsidR="009E7CF1" w14:paraId="44BEF846" w14:textId="77777777">
        <w:trPr>
          <w:cantSplit/>
        </w:trPr>
        <w:tc>
          <w:tcPr>
            <w:tcW w:w="385" w:type="dxa"/>
            <w:tcBorders>
              <w:top w:val="nil"/>
              <w:left w:val="nil"/>
              <w:bottom w:val="nil"/>
              <w:right w:val="nil"/>
            </w:tcBorders>
            <w:tcMar>
              <w:top w:w="30" w:type="dxa"/>
              <w:left w:w="30" w:type="dxa"/>
              <w:bottom w:w="30" w:type="dxa"/>
              <w:right w:w="30" w:type="dxa"/>
            </w:tcMar>
          </w:tcPr>
          <w:p w14:paraId="4AD63C50"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17D49F75"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52F60F8A" w14:textId="77777777" w:rsidR="009E7CF1" w:rsidRDefault="009E7CF1">
            <w:pPr>
              <w:spacing w:before="20"/>
              <w:rPr>
                <w:sz w:val="20"/>
                <w:szCs w:val="20"/>
              </w:rPr>
            </w:pPr>
            <w:r>
              <w:rPr>
                <w:sz w:val="20"/>
                <w:szCs w:val="20"/>
              </w:rPr>
              <w:t>number of data points used to calculate QI, and</w:t>
            </w:r>
          </w:p>
        </w:tc>
      </w:tr>
      <w:tr w:rsidR="009E7CF1" w14:paraId="5C3DF992" w14:textId="77777777">
        <w:trPr>
          <w:cantSplit/>
        </w:trPr>
        <w:tc>
          <w:tcPr>
            <w:tcW w:w="385" w:type="dxa"/>
            <w:tcBorders>
              <w:top w:val="nil"/>
              <w:left w:val="nil"/>
              <w:bottom w:val="nil"/>
              <w:right w:val="nil"/>
            </w:tcBorders>
            <w:tcMar>
              <w:top w:w="30" w:type="dxa"/>
              <w:left w:w="30" w:type="dxa"/>
              <w:bottom w:w="30" w:type="dxa"/>
              <w:right w:w="30" w:type="dxa"/>
            </w:tcMar>
          </w:tcPr>
          <w:p w14:paraId="6D4778C8" w14:textId="77777777"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14:paraId="69F18B50" w14:textId="77777777"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14:paraId="727A633C" w14:textId="77777777" w:rsidR="009E7CF1" w:rsidRDefault="009E7CF1">
            <w:pPr>
              <w:spacing w:before="20"/>
              <w:rPr>
                <w:sz w:val="20"/>
                <w:szCs w:val="20"/>
              </w:rPr>
            </w:pPr>
            <w:proofErr w:type="gramStart"/>
            <w:r>
              <w:rPr>
                <w:sz w:val="20"/>
                <w:szCs w:val="20"/>
              </w:rPr>
              <w:t>number</w:t>
            </w:r>
            <w:proofErr w:type="gramEnd"/>
            <w:r>
              <w:rPr>
                <w:sz w:val="20"/>
                <w:szCs w:val="20"/>
              </w:rPr>
              <w:t xml:space="preserve"> of data points for a complete data set.</w:t>
            </w:r>
          </w:p>
        </w:tc>
      </w:tr>
    </w:tbl>
    <w:p w14:paraId="509C2AC8" w14:textId="77777777" w:rsidR="009E7CF1" w:rsidRDefault="009E7CF1">
      <w:pPr>
        <w:rPr>
          <w:sz w:val="20"/>
          <w:szCs w:val="20"/>
        </w:rPr>
      </w:pPr>
    </w:p>
    <w:p w14:paraId="12222535" w14:textId="77777777" w:rsidR="009E7CF1" w:rsidRDefault="009E7CF1">
      <w:pPr>
        <w:pStyle w:val="Paragraph"/>
        <w:ind w:firstLine="200"/>
        <w:jc w:val="both"/>
        <w:rPr>
          <w:sz w:val="20"/>
          <w:szCs w:val="20"/>
        </w:rPr>
      </w:pPr>
      <w:r>
        <w:rPr>
          <w:sz w:val="20"/>
          <w:szCs w:val="20"/>
        </w:rPr>
        <w:t>If the QI calculation of a controlled parameter is less than zero, investigate the reason, assess its impact on test operational validity, and document such finding in the final test report. For calibration tests, review the operational validity assessment with the TMC.</w:t>
      </w:r>
      <w:r w:rsidR="00D67D94">
        <w:rPr>
          <w:sz w:val="20"/>
          <w:szCs w:val="20"/>
        </w:rPr>
        <w:t xml:space="preserve"> Annex A2 describes calibration procedures using the TMC reference oil, including their storage and conditions of use, the conducting of tests and the reporting of results. </w:t>
      </w:r>
    </w:p>
    <w:p w14:paraId="7181A683" w14:textId="038156DB" w:rsidR="009E7CF1" w:rsidRDefault="009E7CF1" w:rsidP="00F1016D">
      <w:pPr>
        <w:pStyle w:val="Sub-section"/>
        <w:spacing w:before="24"/>
        <w:ind w:firstLine="200"/>
        <w:jc w:val="both"/>
        <w:rPr>
          <w:sz w:val="20"/>
          <w:szCs w:val="20"/>
        </w:rPr>
      </w:pPr>
      <w:bookmarkStart w:id="67" w:name="s00065"/>
      <w:bookmarkEnd w:id="67"/>
      <w:r>
        <w:rPr>
          <w:sz w:val="20"/>
          <w:szCs w:val="20"/>
        </w:rPr>
        <w:t>6.3.2</w:t>
      </w:r>
      <w:proofErr w:type="gramStart"/>
      <w:r>
        <w:rPr>
          <w:sz w:val="20"/>
          <w:szCs w:val="20"/>
        </w:rPr>
        <w:t xml:space="preserve">  </w:t>
      </w:r>
      <w:r>
        <w:rPr>
          <w:i/>
          <w:iCs/>
          <w:sz w:val="20"/>
          <w:szCs w:val="20"/>
        </w:rPr>
        <w:t>Test</w:t>
      </w:r>
      <w:proofErr w:type="gramEnd"/>
      <w:r>
        <w:rPr>
          <w:i/>
          <w:iCs/>
          <w:sz w:val="20"/>
          <w:szCs w:val="20"/>
        </w:rPr>
        <w:t xml:space="preserve"> Stand Configuration—</w:t>
      </w:r>
      <w:r>
        <w:rPr>
          <w:sz w:val="20"/>
          <w:szCs w:val="20"/>
        </w:rPr>
        <w:t>Mount the engine on the test stand similar to its vehicle orientation (</w:t>
      </w:r>
      <w:r w:rsidR="0026075C">
        <w:rPr>
          <w:sz w:val="20"/>
          <w:szCs w:val="20"/>
        </w:rPr>
        <w:t>0</w:t>
      </w:r>
      <w:r>
        <w:rPr>
          <w:sz w:val="20"/>
          <w:szCs w:val="20"/>
        </w:rPr>
        <w:t xml:space="preserve">° in front; sideways </w:t>
      </w:r>
      <w:r w:rsidR="0026075C">
        <w:rPr>
          <w:sz w:val="20"/>
          <w:szCs w:val="20"/>
        </w:rPr>
        <w:t>4.5° up on intake manifold side</w:t>
      </w:r>
      <w:r>
        <w:rPr>
          <w:sz w:val="20"/>
          <w:szCs w:val="20"/>
        </w:rPr>
        <w:t>). This orientation is important to the return flow of oil in the cylinder head, and ensures reproducible oil levels. Directly c</w:t>
      </w:r>
      <w:r w:rsidR="005674D8">
        <w:rPr>
          <w:sz w:val="20"/>
          <w:szCs w:val="20"/>
        </w:rPr>
        <w:t xml:space="preserve">ouple the engine flywheel to the Midwest MW1014A </w:t>
      </w:r>
      <w:r w:rsidR="0026075C">
        <w:rPr>
          <w:sz w:val="20"/>
          <w:szCs w:val="20"/>
        </w:rPr>
        <w:t>dynamometer through the approved driveshaft</w:t>
      </w:r>
      <w:r>
        <w:rPr>
          <w:sz w:val="20"/>
          <w:szCs w:val="20"/>
        </w:rPr>
        <w:t xml:space="preserve">. </w:t>
      </w:r>
    </w:p>
    <w:p w14:paraId="58C303D7" w14:textId="20B64586" w:rsidR="005674D8" w:rsidRDefault="005674D8" w:rsidP="00F1016D">
      <w:pPr>
        <w:pStyle w:val="Sub-section"/>
        <w:spacing w:before="24"/>
        <w:ind w:firstLine="200"/>
        <w:jc w:val="both"/>
        <w:rPr>
          <w:iCs/>
          <w:sz w:val="20"/>
          <w:szCs w:val="20"/>
        </w:rPr>
      </w:pPr>
      <w:r>
        <w:rPr>
          <w:sz w:val="20"/>
          <w:szCs w:val="20"/>
        </w:rPr>
        <w:t xml:space="preserve">6.3.3 </w:t>
      </w:r>
      <w:r w:rsidR="00290AD8">
        <w:rPr>
          <w:sz w:val="20"/>
          <w:szCs w:val="20"/>
        </w:rPr>
        <w:t xml:space="preserve">Dynamometer Excitation and </w:t>
      </w:r>
      <w:r w:rsidRPr="005674D8">
        <w:rPr>
          <w:i/>
          <w:sz w:val="20"/>
          <w:szCs w:val="20"/>
        </w:rPr>
        <w:t>Throttle Control</w:t>
      </w:r>
      <w:r>
        <w:rPr>
          <w:i/>
          <w:iCs/>
          <w:sz w:val="20"/>
          <w:szCs w:val="20"/>
        </w:rPr>
        <w:t>—</w:t>
      </w:r>
      <w:r>
        <w:rPr>
          <w:iCs/>
          <w:sz w:val="20"/>
          <w:szCs w:val="20"/>
        </w:rPr>
        <w:t xml:space="preserve">A </w:t>
      </w:r>
      <w:proofErr w:type="spellStart"/>
      <w:r>
        <w:rPr>
          <w:iCs/>
          <w:sz w:val="20"/>
          <w:szCs w:val="20"/>
        </w:rPr>
        <w:t>DyneSystems</w:t>
      </w:r>
      <w:proofErr w:type="spellEnd"/>
      <w:r>
        <w:rPr>
          <w:iCs/>
          <w:sz w:val="20"/>
          <w:szCs w:val="20"/>
        </w:rPr>
        <w:t xml:space="preserve"> Non-Interlock 5 which is provided as part of the golden stand assembly is the only system permitted to be used for dynamometer excitation and throttle control.</w:t>
      </w:r>
    </w:p>
    <w:p w14:paraId="0B95EBE4" w14:textId="76F9DB87" w:rsidR="00290AD8" w:rsidRDefault="00290AD8" w:rsidP="00F1016D">
      <w:pPr>
        <w:pStyle w:val="Sub-section"/>
        <w:spacing w:before="24"/>
        <w:ind w:firstLine="200"/>
        <w:jc w:val="both"/>
        <w:rPr>
          <w:iCs/>
          <w:color w:val="FF0000"/>
          <w:sz w:val="20"/>
          <w:szCs w:val="20"/>
        </w:rPr>
      </w:pPr>
      <w:r>
        <w:rPr>
          <w:sz w:val="20"/>
          <w:szCs w:val="20"/>
        </w:rPr>
        <w:t>6.3.4 Intake-air Supply System</w:t>
      </w:r>
      <w:r>
        <w:rPr>
          <w:i/>
          <w:iCs/>
          <w:sz w:val="20"/>
          <w:szCs w:val="20"/>
        </w:rPr>
        <w:t>—</w:t>
      </w:r>
      <w:proofErr w:type="gramStart"/>
      <w:r>
        <w:rPr>
          <w:iCs/>
          <w:sz w:val="20"/>
          <w:szCs w:val="20"/>
        </w:rPr>
        <w:t>The</w:t>
      </w:r>
      <w:proofErr w:type="gramEnd"/>
      <w:r>
        <w:rPr>
          <w:iCs/>
          <w:sz w:val="20"/>
          <w:szCs w:val="20"/>
        </w:rPr>
        <w:t xml:space="preserve"> intake air supply system shall be capable of delivering at least 1000 L/min (2000 L/min preferred) of conditioned and filtered air to the test engine during the 200 h test, while maintaining the intake-air parameters detailed in </w:t>
      </w:r>
      <w:r w:rsidRPr="00290AD8">
        <w:rPr>
          <w:iCs/>
          <w:color w:val="FF0000"/>
          <w:sz w:val="20"/>
          <w:szCs w:val="20"/>
        </w:rPr>
        <w:t>Table A.2</w:t>
      </w:r>
      <w:r w:rsidR="00887CC0">
        <w:rPr>
          <w:iCs/>
          <w:color w:val="FF0000"/>
          <w:sz w:val="20"/>
          <w:szCs w:val="20"/>
        </w:rPr>
        <w:t>.</w:t>
      </w:r>
    </w:p>
    <w:p w14:paraId="5221D51F" w14:textId="6A983960" w:rsidR="00887CC0" w:rsidRPr="00290AD8" w:rsidRDefault="00887CC0" w:rsidP="00887CC0">
      <w:pPr>
        <w:pStyle w:val="Sub-section"/>
        <w:spacing w:before="24"/>
        <w:ind w:firstLine="200"/>
        <w:jc w:val="both"/>
        <w:rPr>
          <w:sz w:val="20"/>
          <w:szCs w:val="20"/>
        </w:rPr>
      </w:pPr>
      <w:r w:rsidRPr="00887CC0">
        <w:rPr>
          <w:sz w:val="20"/>
          <w:szCs w:val="20"/>
        </w:rPr>
        <w:t xml:space="preserve">6.3.4.1 </w:t>
      </w:r>
      <w:r w:rsidRPr="00887CC0">
        <w:rPr>
          <w:i/>
          <w:iCs/>
          <w:sz w:val="20"/>
          <w:szCs w:val="20"/>
        </w:rPr>
        <w:t>Induction Air Humidity—</w:t>
      </w:r>
      <w:r w:rsidRPr="00887CC0">
        <w:rPr>
          <w:sz w:val="20"/>
          <w:szCs w:val="20"/>
        </w:rPr>
        <w:t>Measure the intake air</w:t>
      </w:r>
      <w:r>
        <w:rPr>
          <w:sz w:val="20"/>
          <w:szCs w:val="20"/>
        </w:rPr>
        <w:t xml:space="preserve"> </w:t>
      </w:r>
      <w:r w:rsidRPr="00887CC0">
        <w:rPr>
          <w:sz w:val="20"/>
          <w:szCs w:val="20"/>
        </w:rPr>
        <w:t>specific humidity in the main system duct or at the test stand.</w:t>
      </w:r>
      <w:r>
        <w:rPr>
          <w:sz w:val="20"/>
          <w:szCs w:val="20"/>
        </w:rPr>
        <w:t xml:space="preserve"> </w:t>
      </w:r>
      <w:r w:rsidRPr="00887CC0">
        <w:rPr>
          <w:sz w:val="20"/>
          <w:szCs w:val="20"/>
        </w:rPr>
        <w:t>If using a main system duct dew point temperature reading to</w:t>
      </w:r>
      <w:r>
        <w:rPr>
          <w:sz w:val="20"/>
          <w:szCs w:val="20"/>
        </w:rPr>
        <w:t xml:space="preserve"> </w:t>
      </w:r>
      <w:r w:rsidRPr="00887CC0">
        <w:rPr>
          <w:sz w:val="20"/>
          <w:szCs w:val="20"/>
        </w:rPr>
        <w:t>calculate the specific humidity, verify the dew point periodically</w:t>
      </w:r>
      <w:r>
        <w:rPr>
          <w:sz w:val="20"/>
          <w:szCs w:val="20"/>
        </w:rPr>
        <w:t xml:space="preserve"> </w:t>
      </w:r>
      <w:r w:rsidRPr="00887CC0">
        <w:rPr>
          <w:sz w:val="20"/>
          <w:szCs w:val="20"/>
        </w:rPr>
        <w:t>at the test stand. Maintain the duct surface temperature</w:t>
      </w:r>
      <w:r>
        <w:rPr>
          <w:sz w:val="20"/>
          <w:szCs w:val="20"/>
        </w:rPr>
        <w:t xml:space="preserve"> </w:t>
      </w:r>
      <w:r w:rsidRPr="00887CC0">
        <w:rPr>
          <w:sz w:val="20"/>
          <w:szCs w:val="20"/>
        </w:rPr>
        <w:t>above the dew point temperature at all points downstream of</w:t>
      </w:r>
      <w:r>
        <w:rPr>
          <w:sz w:val="20"/>
          <w:szCs w:val="20"/>
        </w:rPr>
        <w:t xml:space="preserve"> </w:t>
      </w:r>
      <w:r w:rsidRPr="00887CC0">
        <w:rPr>
          <w:sz w:val="20"/>
          <w:szCs w:val="20"/>
        </w:rPr>
        <w:t>the humidity measurement point to prevent condensation and</w:t>
      </w:r>
      <w:r>
        <w:rPr>
          <w:sz w:val="20"/>
          <w:szCs w:val="20"/>
        </w:rPr>
        <w:t xml:space="preserve"> </w:t>
      </w:r>
      <w:r w:rsidRPr="00887CC0">
        <w:rPr>
          <w:sz w:val="20"/>
          <w:szCs w:val="20"/>
        </w:rPr>
        <w:t>loss of humidity level.</w:t>
      </w:r>
    </w:p>
    <w:p w14:paraId="3A5AA79A" w14:textId="2A38EFCA" w:rsidR="00A12584" w:rsidRDefault="00887CC0" w:rsidP="00B746C3">
      <w:pPr>
        <w:ind w:firstLine="200"/>
        <w:jc w:val="both"/>
        <w:rPr>
          <w:sz w:val="20"/>
          <w:szCs w:val="20"/>
        </w:rPr>
      </w:pPr>
      <w:r w:rsidRPr="00887CC0">
        <w:rPr>
          <w:sz w:val="20"/>
          <w:szCs w:val="20"/>
        </w:rPr>
        <w:t xml:space="preserve">6.3.4.2 </w:t>
      </w:r>
      <w:r w:rsidRPr="00887CC0">
        <w:rPr>
          <w:i/>
          <w:iCs/>
          <w:sz w:val="20"/>
          <w:szCs w:val="20"/>
        </w:rPr>
        <w:t>Intake Air Filtering—</w:t>
      </w:r>
      <w:r w:rsidRPr="00887CC0">
        <w:rPr>
          <w:sz w:val="20"/>
          <w:szCs w:val="20"/>
        </w:rPr>
        <w:t>Use the production intake air</w:t>
      </w:r>
      <w:r w:rsidR="00B746C3">
        <w:rPr>
          <w:sz w:val="20"/>
          <w:szCs w:val="20"/>
        </w:rPr>
        <w:t xml:space="preserve"> </w:t>
      </w:r>
      <w:r w:rsidRPr="00887CC0">
        <w:rPr>
          <w:sz w:val="20"/>
          <w:szCs w:val="20"/>
        </w:rPr>
        <w:t>cleaner assembly with filter, at the engine. Use a</w:t>
      </w:r>
      <w:r w:rsidR="00B746C3">
        <w:rPr>
          <w:sz w:val="20"/>
          <w:szCs w:val="20"/>
        </w:rPr>
        <w:t xml:space="preserve"> snorkel adapter of </w:t>
      </w:r>
      <w:r w:rsidR="00A12584">
        <w:rPr>
          <w:sz w:val="20"/>
          <w:szCs w:val="20"/>
        </w:rPr>
        <w:t>that fits over the intake air box inlet</w:t>
      </w:r>
      <w:r w:rsidRPr="00887CC0">
        <w:rPr>
          <w:sz w:val="20"/>
          <w:szCs w:val="20"/>
        </w:rPr>
        <w:t xml:space="preserve"> to connect the controlled air duct to the air cleaner. </w:t>
      </w:r>
      <w:r w:rsidR="00A12584">
        <w:rPr>
          <w:sz w:val="20"/>
          <w:szCs w:val="20"/>
        </w:rPr>
        <w:t>Ensure that</w:t>
      </w:r>
      <w:r w:rsidR="00B746C3">
        <w:rPr>
          <w:sz w:val="20"/>
          <w:szCs w:val="20"/>
        </w:rPr>
        <w:t xml:space="preserve"> </w:t>
      </w:r>
      <w:r w:rsidRPr="00887CC0">
        <w:rPr>
          <w:sz w:val="20"/>
          <w:szCs w:val="20"/>
        </w:rPr>
        <w:t xml:space="preserve">the top of the air cleaner assembly </w:t>
      </w:r>
      <w:r w:rsidR="00A12584">
        <w:rPr>
          <w:sz w:val="20"/>
          <w:szCs w:val="20"/>
        </w:rPr>
        <w:t xml:space="preserve">has been modified for </w:t>
      </w:r>
      <w:r w:rsidRPr="00887CC0">
        <w:rPr>
          <w:sz w:val="20"/>
          <w:szCs w:val="20"/>
        </w:rPr>
        <w:t>installation of the intake pressure sensor</w:t>
      </w:r>
      <w:r w:rsidR="00B746C3">
        <w:rPr>
          <w:sz w:val="20"/>
          <w:szCs w:val="20"/>
        </w:rPr>
        <w:t xml:space="preserve"> </w:t>
      </w:r>
      <w:r w:rsidRPr="00887CC0">
        <w:rPr>
          <w:sz w:val="20"/>
          <w:szCs w:val="20"/>
        </w:rPr>
        <w:t>line.</w:t>
      </w:r>
      <w:r w:rsidR="00A12584">
        <w:rPr>
          <w:sz w:val="20"/>
          <w:szCs w:val="20"/>
        </w:rPr>
        <w:t xml:space="preserve"> </w:t>
      </w:r>
      <w:r w:rsidR="00A12584" w:rsidRPr="00307F1C">
        <w:rPr>
          <w:sz w:val="20"/>
          <w:szCs w:val="20"/>
        </w:rPr>
        <w:t xml:space="preserve">Refer to </w:t>
      </w:r>
      <w:r w:rsidR="00307F1C" w:rsidRPr="00307F1C">
        <w:rPr>
          <w:sz w:val="20"/>
          <w:szCs w:val="20"/>
        </w:rPr>
        <w:t>6</w:t>
      </w:r>
      <w:r w:rsidR="00307F1C">
        <w:rPr>
          <w:sz w:val="20"/>
          <w:szCs w:val="20"/>
        </w:rPr>
        <w:t>.3.4.5 for installation position</w:t>
      </w:r>
      <w:r w:rsidR="00A12584">
        <w:rPr>
          <w:sz w:val="20"/>
          <w:szCs w:val="20"/>
        </w:rPr>
        <w:t xml:space="preserve"> </w:t>
      </w:r>
    </w:p>
    <w:p w14:paraId="7EF95BB8" w14:textId="77777777" w:rsidR="00FB0D90" w:rsidRPr="00FB0D90" w:rsidRDefault="00FB0D90" w:rsidP="00FB0D90">
      <w:pPr>
        <w:widowControl/>
        <w:rPr>
          <w:color w:val="231F20"/>
          <w:sz w:val="20"/>
          <w:szCs w:val="20"/>
        </w:rPr>
      </w:pPr>
      <w:r w:rsidRPr="00FB0D90">
        <w:rPr>
          <w:color w:val="231F20"/>
          <w:sz w:val="20"/>
          <w:szCs w:val="20"/>
        </w:rPr>
        <w:t xml:space="preserve">6.3.4.3 </w:t>
      </w:r>
      <w:r w:rsidRPr="00FB0D90">
        <w:rPr>
          <w:i/>
          <w:iCs/>
          <w:color w:val="231F20"/>
          <w:sz w:val="20"/>
          <w:szCs w:val="20"/>
        </w:rPr>
        <w:t>Intake Air Flow—</w:t>
      </w:r>
      <w:proofErr w:type="gramStart"/>
      <w:r w:rsidRPr="00FB0D90">
        <w:rPr>
          <w:color w:val="231F20"/>
          <w:sz w:val="20"/>
          <w:szCs w:val="20"/>
        </w:rPr>
        <w:t>Do</w:t>
      </w:r>
      <w:proofErr w:type="gramEnd"/>
      <w:r w:rsidRPr="00FB0D90">
        <w:rPr>
          <w:color w:val="231F20"/>
          <w:sz w:val="20"/>
          <w:szCs w:val="20"/>
        </w:rPr>
        <w:t xml:space="preserve"> not measure for intake airflow.</w:t>
      </w:r>
    </w:p>
    <w:p w14:paraId="05756D80" w14:textId="6043CC9F" w:rsidR="00FB0D90" w:rsidRPr="008174CB" w:rsidRDefault="00FB0D90" w:rsidP="00FB0D90">
      <w:pPr>
        <w:widowControl/>
        <w:rPr>
          <w:color w:val="231F20"/>
          <w:sz w:val="20"/>
          <w:szCs w:val="20"/>
        </w:rPr>
      </w:pPr>
      <w:r w:rsidRPr="00FB0D90">
        <w:rPr>
          <w:color w:val="231F20"/>
          <w:sz w:val="20"/>
          <w:szCs w:val="20"/>
        </w:rPr>
        <w:lastRenderedPageBreak/>
        <w:t xml:space="preserve">6.3.4.4 </w:t>
      </w:r>
      <w:r w:rsidRPr="00FB0D90">
        <w:rPr>
          <w:i/>
          <w:iCs/>
          <w:color w:val="231F20"/>
          <w:sz w:val="20"/>
          <w:szCs w:val="20"/>
        </w:rPr>
        <w:t>Intake Air Temperature—</w:t>
      </w:r>
      <w:proofErr w:type="gramStart"/>
      <w:r>
        <w:rPr>
          <w:color w:val="231F20"/>
          <w:sz w:val="20"/>
          <w:szCs w:val="20"/>
        </w:rPr>
        <w:t>For</w:t>
      </w:r>
      <w:proofErr w:type="gramEnd"/>
      <w:r>
        <w:rPr>
          <w:color w:val="231F20"/>
          <w:sz w:val="20"/>
          <w:szCs w:val="20"/>
        </w:rPr>
        <w:t xml:space="preserve"> final control of the </w:t>
      </w:r>
      <w:r w:rsidRPr="00FB0D90">
        <w:rPr>
          <w:color w:val="231F20"/>
          <w:sz w:val="20"/>
          <w:szCs w:val="20"/>
        </w:rPr>
        <w:t>inlet air temperature, install an electric air heater strip within</w:t>
      </w:r>
      <w:r>
        <w:rPr>
          <w:color w:val="231F20"/>
          <w:sz w:val="20"/>
          <w:szCs w:val="20"/>
        </w:rPr>
        <w:t xml:space="preserve"> </w:t>
      </w:r>
      <w:r w:rsidRPr="00FB0D90">
        <w:rPr>
          <w:color w:val="231F20"/>
          <w:sz w:val="20"/>
          <w:szCs w:val="20"/>
        </w:rPr>
        <w:t>the air supply duct. The duct material and heater elements</w:t>
      </w:r>
      <w:r>
        <w:rPr>
          <w:color w:val="231F20"/>
          <w:sz w:val="20"/>
          <w:szCs w:val="20"/>
        </w:rPr>
        <w:t xml:space="preserve"> </w:t>
      </w:r>
      <w:r w:rsidRPr="00FB0D90">
        <w:rPr>
          <w:color w:val="231F20"/>
          <w:sz w:val="20"/>
          <w:szCs w:val="20"/>
        </w:rPr>
        <w:t>design shall not generate corrosion debris that could be</w:t>
      </w:r>
      <w:r>
        <w:rPr>
          <w:color w:val="231F20"/>
          <w:sz w:val="20"/>
          <w:szCs w:val="20"/>
        </w:rPr>
        <w:t xml:space="preserve"> </w:t>
      </w:r>
      <w:r w:rsidRPr="00FB0D90">
        <w:rPr>
          <w:color w:val="231F20"/>
          <w:sz w:val="20"/>
          <w:szCs w:val="20"/>
        </w:rPr>
        <w:t>ingested by the engine</w:t>
      </w:r>
      <w:r w:rsidRPr="008174CB">
        <w:rPr>
          <w:color w:val="231F20"/>
          <w:sz w:val="20"/>
          <w:szCs w:val="20"/>
        </w:rPr>
        <w:t xml:space="preserve">. </w:t>
      </w:r>
    </w:p>
    <w:p w14:paraId="5B67BC0E" w14:textId="77777777" w:rsidR="005D6A93" w:rsidRPr="008174CB" w:rsidRDefault="00307F1C" w:rsidP="00FB0D90">
      <w:pPr>
        <w:widowControl/>
        <w:rPr>
          <w:color w:val="231F20"/>
          <w:sz w:val="20"/>
          <w:szCs w:val="20"/>
        </w:rPr>
      </w:pPr>
      <w:r w:rsidRPr="008174CB">
        <w:rPr>
          <w:color w:val="231F20"/>
          <w:sz w:val="20"/>
          <w:szCs w:val="20"/>
        </w:rPr>
        <w:t xml:space="preserve">6.3.4.5 </w:t>
      </w:r>
      <w:r w:rsidRPr="008174CB">
        <w:rPr>
          <w:i/>
          <w:color w:val="231F20"/>
          <w:sz w:val="20"/>
          <w:szCs w:val="20"/>
        </w:rPr>
        <w:t>Intake Air Supply Pressure</w:t>
      </w:r>
      <w:r w:rsidR="008F7884" w:rsidRPr="008174CB">
        <w:rPr>
          <w:i/>
          <w:color w:val="231F20"/>
          <w:sz w:val="20"/>
          <w:szCs w:val="20"/>
        </w:rPr>
        <w:t>—</w:t>
      </w:r>
      <w:r w:rsidR="008F7884" w:rsidRPr="008174CB">
        <w:rPr>
          <w:color w:val="231F20"/>
          <w:sz w:val="20"/>
          <w:szCs w:val="20"/>
        </w:rPr>
        <w:t>Locate the pressure sensing tube</w:t>
      </w:r>
      <w:r w:rsidR="005D6A93" w:rsidRPr="008174CB">
        <w:rPr>
          <w:color w:val="231F20"/>
          <w:sz w:val="20"/>
          <w:szCs w:val="20"/>
        </w:rPr>
        <w:t xml:space="preserve"> on the top cover of the air cleaner</w:t>
      </w:r>
      <w:r w:rsidR="008F7884" w:rsidRPr="008174CB">
        <w:rPr>
          <w:color w:val="231F20"/>
          <w:sz w:val="20"/>
          <w:szCs w:val="20"/>
        </w:rPr>
        <w:t xml:space="preserve"> 190 mm ± 10 mm from the front</w:t>
      </w:r>
      <w:r w:rsidR="005D6A93" w:rsidRPr="008174CB">
        <w:rPr>
          <w:color w:val="231F20"/>
          <w:sz w:val="20"/>
          <w:szCs w:val="20"/>
        </w:rPr>
        <w:t xml:space="preserve"> (straight edge of the top surface) and 65 mm ± 10 mm from the left (viewed from the front of the box). The tube should have a depth of 25 mm ± 4 mm into the air cleaner. </w:t>
      </w:r>
    </w:p>
    <w:p w14:paraId="6553F119" w14:textId="38198F1C" w:rsidR="00307F1C" w:rsidRPr="008174CB" w:rsidRDefault="005D6A93" w:rsidP="00FB0D90">
      <w:pPr>
        <w:widowControl/>
        <w:rPr>
          <w:color w:val="231F20"/>
          <w:sz w:val="20"/>
          <w:szCs w:val="20"/>
        </w:rPr>
      </w:pPr>
      <w:r w:rsidRPr="008174CB">
        <w:rPr>
          <w:color w:val="231F20"/>
          <w:sz w:val="20"/>
          <w:szCs w:val="20"/>
        </w:rPr>
        <w:t xml:space="preserve">6.3.5 </w:t>
      </w:r>
      <w:r w:rsidRPr="008174CB">
        <w:rPr>
          <w:i/>
          <w:color w:val="231F20"/>
          <w:sz w:val="20"/>
          <w:szCs w:val="20"/>
        </w:rPr>
        <w:t>Fuel Supply System—</w:t>
      </w:r>
      <w:proofErr w:type="gramStart"/>
      <w:r w:rsidRPr="008174CB">
        <w:rPr>
          <w:color w:val="231F20"/>
          <w:sz w:val="20"/>
          <w:szCs w:val="20"/>
        </w:rPr>
        <w:t>This</w:t>
      </w:r>
      <w:proofErr w:type="gramEnd"/>
      <w:r w:rsidRPr="008174CB">
        <w:rPr>
          <w:color w:val="231F20"/>
          <w:sz w:val="20"/>
          <w:szCs w:val="20"/>
        </w:rPr>
        <w:t xml:space="preserve"> test method requires approximately 750 L of unleaded </w:t>
      </w:r>
      <w:proofErr w:type="spellStart"/>
      <w:r w:rsidRPr="008174CB">
        <w:rPr>
          <w:color w:val="231F20"/>
          <w:sz w:val="20"/>
          <w:szCs w:val="20"/>
        </w:rPr>
        <w:t>Haltermann</w:t>
      </w:r>
      <w:proofErr w:type="spellEnd"/>
      <w:r w:rsidRPr="008174CB">
        <w:rPr>
          <w:color w:val="231F20"/>
          <w:sz w:val="20"/>
          <w:szCs w:val="20"/>
        </w:rPr>
        <w:t xml:space="preserve"> KA24E Green test fuel per test (24000 cycles)</w:t>
      </w:r>
      <w:r w:rsidR="00917255" w:rsidRPr="008174CB">
        <w:rPr>
          <w:color w:val="231F20"/>
          <w:sz w:val="20"/>
          <w:szCs w:val="20"/>
        </w:rPr>
        <w:t xml:space="preserve">. Use a </w:t>
      </w:r>
      <w:proofErr w:type="spellStart"/>
      <w:proofErr w:type="gramStart"/>
      <w:r w:rsidR="00917255" w:rsidRPr="008174CB">
        <w:rPr>
          <w:color w:val="231F20"/>
          <w:sz w:val="20"/>
          <w:szCs w:val="20"/>
        </w:rPr>
        <w:t>Motorcraft</w:t>
      </w:r>
      <w:proofErr w:type="spellEnd"/>
      <w:r w:rsidR="00917255" w:rsidRPr="008174CB">
        <w:rPr>
          <w:color w:val="231F20"/>
          <w:sz w:val="20"/>
          <w:szCs w:val="20"/>
        </w:rPr>
        <w:t xml:space="preserve"> </w:t>
      </w:r>
      <w:r w:rsidR="008174CB" w:rsidRPr="008174CB">
        <w:rPr>
          <w:color w:val="231F20"/>
          <w:sz w:val="20"/>
          <w:szCs w:val="20"/>
        </w:rPr>
        <w:t xml:space="preserve"> E7T2</w:t>
      </w:r>
      <w:proofErr w:type="gramEnd"/>
      <w:r w:rsidR="008174CB" w:rsidRPr="008174CB">
        <w:rPr>
          <w:color w:val="231F20"/>
          <w:sz w:val="20"/>
          <w:szCs w:val="20"/>
        </w:rPr>
        <w:t>-9C407-BA</w:t>
      </w:r>
      <w:r w:rsidR="008174CB">
        <w:rPr>
          <w:color w:val="231F20"/>
          <w:sz w:val="20"/>
          <w:szCs w:val="20"/>
        </w:rPr>
        <w:t xml:space="preserve"> fuel pump. The fuel conditioning system is part of the golden stand </w:t>
      </w:r>
      <w:r w:rsidR="00B30C7C">
        <w:rPr>
          <w:color w:val="231F20"/>
          <w:sz w:val="20"/>
          <w:szCs w:val="20"/>
        </w:rPr>
        <w:t xml:space="preserve">supplied by Test Engineering Inc. </w:t>
      </w:r>
    </w:p>
    <w:p w14:paraId="15DDD6C5" w14:textId="42DC9590" w:rsidR="009E7CF1" w:rsidRDefault="00887CC0" w:rsidP="00B746C3">
      <w:pPr>
        <w:ind w:firstLine="200"/>
        <w:jc w:val="both"/>
        <w:rPr>
          <w:sz w:val="20"/>
          <w:szCs w:val="20"/>
        </w:rPr>
      </w:pPr>
      <w:r w:rsidRPr="00887CC0">
        <w:rPr>
          <w:sz w:val="20"/>
          <w:szCs w:val="20"/>
        </w:rPr>
        <w:t xml:space="preserve"> </w:t>
      </w:r>
    </w:p>
    <w:p w14:paraId="7A84FBAF" w14:textId="77777777" w:rsidR="009E7CF1" w:rsidRDefault="009E7CF1">
      <w:pPr>
        <w:pStyle w:val="Section"/>
        <w:rPr>
          <w:sz w:val="20"/>
          <w:szCs w:val="20"/>
        </w:rPr>
      </w:pPr>
      <w:bookmarkStart w:id="68" w:name="s00143"/>
      <w:bookmarkEnd w:id="68"/>
      <w:r>
        <w:rPr>
          <w:b/>
          <w:bCs/>
          <w:sz w:val="20"/>
          <w:szCs w:val="20"/>
        </w:rPr>
        <w:t>7.  Reagents and Materials</w:t>
      </w:r>
    </w:p>
    <w:p w14:paraId="5AB86AA6" w14:textId="77777777" w:rsidR="009E7CF1" w:rsidRDefault="009E7CF1">
      <w:pPr>
        <w:rPr>
          <w:b/>
          <w:bCs/>
          <w:sz w:val="20"/>
          <w:szCs w:val="20"/>
        </w:rPr>
      </w:pPr>
    </w:p>
    <w:p w14:paraId="6FE048BB" w14:textId="16EE2521" w:rsidR="009E7CF1" w:rsidRDefault="009E7CF1">
      <w:pPr>
        <w:pStyle w:val="Note"/>
        <w:spacing w:before="50" w:after="50"/>
        <w:ind w:firstLine="200"/>
        <w:rPr>
          <w:sz w:val="18"/>
          <w:szCs w:val="18"/>
        </w:rPr>
      </w:pPr>
      <w:bookmarkStart w:id="69" w:name="n00005"/>
      <w:bookmarkEnd w:id="69"/>
      <w:r>
        <w:rPr>
          <w:smallCaps/>
          <w:sz w:val="18"/>
          <w:szCs w:val="18"/>
        </w:rPr>
        <w:t xml:space="preserve">Note </w:t>
      </w:r>
      <w:r w:rsidR="0086751C">
        <w:rPr>
          <w:smallCaps/>
          <w:sz w:val="18"/>
          <w:szCs w:val="18"/>
        </w:rPr>
        <w:t>6</w:t>
      </w:r>
      <w:r>
        <w:rPr>
          <w:sz w:val="18"/>
          <w:szCs w:val="18"/>
        </w:rPr>
        <w:t xml:space="preserve">—Use </w:t>
      </w:r>
      <w:r w:rsidR="003F6EC2" w:rsidRPr="000F17FC">
        <w:rPr>
          <w:sz w:val="18"/>
          <w:szCs w:val="18"/>
        </w:rPr>
        <w:t>12</w:t>
      </w:r>
      <w:r w:rsidR="00777576" w:rsidRPr="000F17FC">
        <w:rPr>
          <w:sz w:val="18"/>
          <w:szCs w:val="18"/>
        </w:rPr>
        <w:t xml:space="preserve"> L</w:t>
      </w:r>
      <w:r w:rsidR="003F6EC2" w:rsidRPr="000F17FC">
        <w:rPr>
          <w:sz w:val="18"/>
          <w:szCs w:val="18"/>
        </w:rPr>
        <w:t xml:space="preserve"> and 2600 g</w:t>
      </w:r>
      <w:r w:rsidR="003F6EC2">
        <w:rPr>
          <w:sz w:val="18"/>
          <w:szCs w:val="18"/>
        </w:rPr>
        <w:t xml:space="preserve"> </w:t>
      </w:r>
      <w:proofErr w:type="gramStart"/>
      <w:r w:rsidR="003F6EC2">
        <w:rPr>
          <w:sz w:val="18"/>
          <w:szCs w:val="18"/>
        </w:rPr>
        <w:t xml:space="preserve">and </w:t>
      </w:r>
      <w:r>
        <w:rPr>
          <w:sz w:val="18"/>
          <w:szCs w:val="18"/>
        </w:rPr>
        <w:t xml:space="preserve"> of</w:t>
      </w:r>
      <w:proofErr w:type="gramEnd"/>
      <w:r>
        <w:rPr>
          <w:sz w:val="18"/>
          <w:szCs w:val="18"/>
        </w:rPr>
        <w:t xml:space="preserve"> the non-reference </w:t>
      </w:r>
      <w:r w:rsidR="00FA26AB">
        <w:rPr>
          <w:sz w:val="18"/>
          <w:szCs w:val="18"/>
        </w:rPr>
        <w:t>test oil sample to perform the 2</w:t>
      </w:r>
      <w:r>
        <w:rPr>
          <w:sz w:val="18"/>
          <w:szCs w:val="18"/>
        </w:rPr>
        <w:t>00 h Valve-train Wear test.</w:t>
      </w:r>
    </w:p>
    <w:p w14:paraId="0A531364" w14:textId="7AB47983" w:rsidR="009E7CF1" w:rsidRDefault="009E7CF1" w:rsidP="00CB22AC">
      <w:pPr>
        <w:pStyle w:val="Sub-section"/>
        <w:ind w:firstLine="200"/>
        <w:jc w:val="both"/>
        <w:rPr>
          <w:sz w:val="20"/>
          <w:szCs w:val="20"/>
        </w:rPr>
      </w:pPr>
      <w:bookmarkStart w:id="70" w:name="s00144"/>
      <w:bookmarkEnd w:id="70"/>
      <w:r>
        <w:rPr>
          <w:sz w:val="20"/>
          <w:szCs w:val="20"/>
        </w:rPr>
        <w:t>7.1</w:t>
      </w:r>
      <w:proofErr w:type="gramStart"/>
      <w:r>
        <w:rPr>
          <w:sz w:val="20"/>
          <w:szCs w:val="20"/>
        </w:rPr>
        <w:t xml:space="preserve">  </w:t>
      </w:r>
      <w:r>
        <w:rPr>
          <w:i/>
          <w:iCs/>
          <w:sz w:val="20"/>
          <w:szCs w:val="20"/>
        </w:rPr>
        <w:t>Coolant</w:t>
      </w:r>
      <w:proofErr w:type="gramEnd"/>
      <w:r>
        <w:rPr>
          <w:i/>
          <w:iCs/>
          <w:sz w:val="20"/>
          <w:szCs w:val="20"/>
        </w:rPr>
        <w:t xml:space="preserve"> for Engine and Rocker Arm Cover—</w:t>
      </w:r>
      <w:r w:rsidR="00CB22AC" w:rsidRPr="00CB22AC">
        <w:rPr>
          <w:rFonts w:ascii="Times-Roman" w:hAnsi="Times-Roman" w:cs="Times-Roman"/>
          <w:color w:val="231F20"/>
          <w:sz w:val="20"/>
          <w:szCs w:val="20"/>
        </w:rPr>
        <w:t xml:space="preserve"> </w:t>
      </w:r>
      <w:r w:rsidR="00CB22AC" w:rsidRPr="00CB22AC">
        <w:rPr>
          <w:sz w:val="20"/>
          <w:szCs w:val="20"/>
        </w:rPr>
        <w:t>The engine coolant shall have been</w:t>
      </w:r>
      <w:r w:rsidR="00CB22AC">
        <w:rPr>
          <w:sz w:val="20"/>
          <w:szCs w:val="20"/>
        </w:rPr>
        <w:t xml:space="preserve"> </w:t>
      </w:r>
      <w:r w:rsidR="00CB22AC" w:rsidRPr="00CB22AC">
        <w:rPr>
          <w:sz w:val="20"/>
          <w:szCs w:val="20"/>
        </w:rPr>
        <w:t>GM6277M approv</w:t>
      </w:r>
      <w:r w:rsidR="00CB22AC">
        <w:rPr>
          <w:sz w:val="20"/>
          <w:szCs w:val="20"/>
        </w:rPr>
        <w:t>ed (</w:t>
      </w:r>
      <w:proofErr w:type="spellStart"/>
      <w:r w:rsidR="00CB22AC">
        <w:rPr>
          <w:sz w:val="20"/>
          <w:szCs w:val="20"/>
        </w:rPr>
        <w:t>Dexcool</w:t>
      </w:r>
      <w:proofErr w:type="spellEnd"/>
      <w:r w:rsidR="00CB22AC">
        <w:rPr>
          <w:sz w:val="20"/>
          <w:szCs w:val="20"/>
        </w:rPr>
        <w:t xml:space="preserve"> (trademark)) mixed 30/7</w:t>
      </w:r>
      <w:r w:rsidR="00CB22AC" w:rsidRPr="00CB22AC">
        <w:rPr>
          <w:sz w:val="20"/>
          <w:szCs w:val="20"/>
        </w:rPr>
        <w:t>0 with</w:t>
      </w:r>
      <w:r w:rsidR="00CB22AC">
        <w:rPr>
          <w:sz w:val="20"/>
          <w:szCs w:val="20"/>
        </w:rPr>
        <w:t xml:space="preserve"> </w:t>
      </w:r>
      <w:r w:rsidR="00CB22AC" w:rsidRPr="00CB22AC">
        <w:rPr>
          <w:sz w:val="20"/>
          <w:szCs w:val="20"/>
        </w:rPr>
        <w:t>demineralized or distilled water</w:t>
      </w:r>
      <w:r w:rsidR="00CB22AC">
        <w:rPr>
          <w:sz w:val="20"/>
          <w:szCs w:val="20"/>
        </w:rPr>
        <w:t>.</w:t>
      </w:r>
    </w:p>
    <w:p w14:paraId="301B94B5" w14:textId="1516C892" w:rsidR="009E7CF1" w:rsidRDefault="009E7CF1">
      <w:pPr>
        <w:pStyle w:val="Sub-section"/>
        <w:ind w:firstLine="200"/>
        <w:jc w:val="both"/>
        <w:rPr>
          <w:sz w:val="20"/>
          <w:szCs w:val="20"/>
        </w:rPr>
      </w:pPr>
      <w:bookmarkStart w:id="71" w:name="s00145"/>
      <w:bookmarkEnd w:id="71"/>
      <w:r>
        <w:rPr>
          <w:sz w:val="20"/>
          <w:szCs w:val="20"/>
        </w:rPr>
        <w:t>7.2</w:t>
      </w:r>
      <w:proofErr w:type="gramStart"/>
      <w:r>
        <w:rPr>
          <w:sz w:val="20"/>
          <w:szCs w:val="20"/>
        </w:rPr>
        <w:t xml:space="preserve">  </w:t>
      </w:r>
      <w:r>
        <w:rPr>
          <w:i/>
          <w:iCs/>
          <w:sz w:val="20"/>
          <w:szCs w:val="20"/>
        </w:rPr>
        <w:t>Fuel</w:t>
      </w:r>
      <w:proofErr w:type="gramEnd"/>
      <w:r>
        <w:rPr>
          <w:i/>
          <w:iCs/>
          <w:sz w:val="20"/>
          <w:szCs w:val="20"/>
        </w:rPr>
        <w:t>—</w:t>
      </w:r>
      <w:r>
        <w:rPr>
          <w:sz w:val="20"/>
          <w:szCs w:val="20"/>
        </w:rPr>
        <w:t xml:space="preserve">Use </w:t>
      </w:r>
      <w:proofErr w:type="spellStart"/>
      <w:r>
        <w:rPr>
          <w:sz w:val="20"/>
          <w:szCs w:val="20"/>
        </w:rPr>
        <w:t>Haltermann</w:t>
      </w:r>
      <w:proofErr w:type="spellEnd"/>
      <w:r>
        <w:rPr>
          <w:sz w:val="20"/>
          <w:szCs w:val="20"/>
        </w:rPr>
        <w:t xml:space="preserve"> KA24E Green test fuel for this test method as shown in </w:t>
      </w:r>
      <w:hyperlink w:anchor="an00029" w:history="1">
        <w:r w:rsidR="003321C2">
          <w:rPr>
            <w:color w:val="FF0000"/>
            <w:sz w:val="20"/>
            <w:szCs w:val="20"/>
          </w:rPr>
          <w:t>Annex AX</w:t>
        </w:r>
      </w:hyperlink>
      <w:r>
        <w:rPr>
          <w:sz w:val="20"/>
          <w:szCs w:val="20"/>
        </w:rPr>
        <w:t xml:space="preserve">. </w:t>
      </w:r>
      <w:proofErr w:type="gramStart"/>
      <w:r>
        <w:rPr>
          <w:sz w:val="20"/>
          <w:szCs w:val="20"/>
        </w:rPr>
        <w:t>(</w:t>
      </w:r>
      <w:r>
        <w:rPr>
          <w:b/>
          <w:bCs/>
          <w:sz w:val="20"/>
          <w:szCs w:val="20"/>
        </w:rPr>
        <w:t>Warning—</w:t>
      </w:r>
      <w:r>
        <w:rPr>
          <w:sz w:val="20"/>
          <w:szCs w:val="20"/>
        </w:rPr>
        <w:t>Flammable.</w:t>
      </w:r>
      <w:proofErr w:type="gramEnd"/>
      <w:r>
        <w:rPr>
          <w:sz w:val="20"/>
          <w:szCs w:val="20"/>
        </w:rPr>
        <w:t xml:space="preserve"> </w:t>
      </w:r>
      <w:proofErr w:type="gramStart"/>
      <w:r>
        <w:rPr>
          <w:sz w:val="20"/>
          <w:szCs w:val="20"/>
        </w:rPr>
        <w:t>Health hazard.)</w:t>
      </w:r>
      <w:proofErr w:type="gramEnd"/>
      <w:r>
        <w:rPr>
          <w:sz w:val="20"/>
          <w:szCs w:val="20"/>
        </w:rPr>
        <w:t xml:space="preserve"> It is dyed green to preclude unintentional contamination with other test fuels. Use ap</w:t>
      </w:r>
      <w:r w:rsidR="00FA26AB">
        <w:rPr>
          <w:sz w:val="20"/>
          <w:szCs w:val="20"/>
        </w:rPr>
        <w:t xml:space="preserve">proximately </w:t>
      </w:r>
      <w:r w:rsidR="001F5F53">
        <w:rPr>
          <w:sz w:val="20"/>
          <w:szCs w:val="20"/>
        </w:rPr>
        <w:t>750</w:t>
      </w:r>
      <w:r>
        <w:rPr>
          <w:sz w:val="20"/>
          <w:szCs w:val="20"/>
        </w:rPr>
        <w:t xml:space="preserve"> L of fuel for each test (</w:t>
      </w:r>
      <w:r w:rsidR="005D6A93">
        <w:rPr>
          <w:sz w:val="20"/>
          <w:szCs w:val="20"/>
        </w:rPr>
        <w:t>24000</w:t>
      </w:r>
      <w:r>
        <w:rPr>
          <w:sz w:val="20"/>
          <w:szCs w:val="20"/>
        </w:rPr>
        <w:t xml:space="preserve"> cycles). This fuel has a hydrogen-to-carbon ratio of 1.80 to 1. </w:t>
      </w:r>
    </w:p>
    <w:p w14:paraId="2D24B221" w14:textId="77777777" w:rsidR="009E7CF1" w:rsidRDefault="009E7CF1">
      <w:pPr>
        <w:pStyle w:val="Sub-section"/>
        <w:ind w:firstLine="200"/>
        <w:jc w:val="both"/>
        <w:rPr>
          <w:sz w:val="20"/>
          <w:szCs w:val="20"/>
        </w:rPr>
      </w:pPr>
      <w:bookmarkStart w:id="72" w:name="s00146"/>
      <w:bookmarkEnd w:id="72"/>
      <w:r>
        <w:rPr>
          <w:sz w:val="20"/>
          <w:szCs w:val="20"/>
        </w:rPr>
        <w:t>7.2.1</w:t>
      </w:r>
      <w:proofErr w:type="gramStart"/>
      <w:r>
        <w:rPr>
          <w:sz w:val="20"/>
          <w:szCs w:val="20"/>
        </w:rPr>
        <w:t xml:space="preserve">  </w:t>
      </w:r>
      <w:r>
        <w:rPr>
          <w:i/>
          <w:iCs/>
          <w:sz w:val="20"/>
          <w:szCs w:val="20"/>
        </w:rPr>
        <w:t>Fuel</w:t>
      </w:r>
      <w:proofErr w:type="gramEnd"/>
      <w:r>
        <w:rPr>
          <w:i/>
          <w:iCs/>
          <w:sz w:val="20"/>
          <w:szCs w:val="20"/>
        </w:rPr>
        <w:t xml:space="preserve"> Approval Requirements—</w:t>
      </w:r>
      <w:r>
        <w:rPr>
          <w:sz w:val="20"/>
          <w:szCs w:val="20"/>
        </w:rPr>
        <w:t>The fuel is blended</w:t>
      </w:r>
      <w:r w:rsidR="001F5F53">
        <w:rPr>
          <w:sz w:val="20"/>
          <w:szCs w:val="20"/>
        </w:rPr>
        <w:t xml:space="preserve"> to a sulfur content of 130 ± 10 ppm and </w:t>
      </w:r>
      <w:r>
        <w:rPr>
          <w:sz w:val="20"/>
          <w:szCs w:val="20"/>
        </w:rPr>
        <w:t>the fuel supplier</w:t>
      </w:r>
      <w:r w:rsidR="001F5F53">
        <w:rPr>
          <w:sz w:val="20"/>
          <w:szCs w:val="20"/>
        </w:rPr>
        <w:t xml:space="preserve"> supplier’s requirements</w:t>
      </w:r>
      <w:r>
        <w:rPr>
          <w:sz w:val="20"/>
          <w:szCs w:val="20"/>
        </w:rPr>
        <w:t xml:space="preserve">. Base the fuel batch acceptance upon the physical and chemical specifications given in </w:t>
      </w:r>
      <w:hyperlink w:anchor="an00029" w:history="1">
        <w:r w:rsidR="003321C2">
          <w:rPr>
            <w:color w:val="FF0000"/>
            <w:sz w:val="20"/>
            <w:szCs w:val="20"/>
          </w:rPr>
          <w:t>Annex</w:t>
        </w:r>
      </w:hyperlink>
      <w:r w:rsidR="0086751C">
        <w:rPr>
          <w:sz w:val="20"/>
          <w:szCs w:val="20"/>
        </w:rPr>
        <w:t xml:space="preserve"> </w:t>
      </w:r>
      <w:proofErr w:type="gramStart"/>
      <w:r w:rsidR="003321C2">
        <w:rPr>
          <w:color w:val="FF0000"/>
          <w:sz w:val="20"/>
          <w:szCs w:val="20"/>
        </w:rPr>
        <w:t>AX</w:t>
      </w:r>
      <w:r w:rsidR="003321C2">
        <w:rPr>
          <w:sz w:val="20"/>
          <w:szCs w:val="20"/>
        </w:rPr>
        <w:t xml:space="preserve"> </w:t>
      </w:r>
      <w:r>
        <w:rPr>
          <w:sz w:val="20"/>
          <w:szCs w:val="20"/>
        </w:rPr>
        <w:t>.</w:t>
      </w:r>
      <w:proofErr w:type="gramEnd"/>
      <w:r>
        <w:rPr>
          <w:sz w:val="20"/>
          <w:szCs w:val="20"/>
        </w:rPr>
        <w:t xml:space="preserve"> Engine validation tests are not necessary for fuel batch acceptance.</w:t>
      </w:r>
    </w:p>
    <w:p w14:paraId="73D275AD" w14:textId="19D3BA76" w:rsidR="009E7CF1" w:rsidRDefault="009E7CF1">
      <w:pPr>
        <w:pStyle w:val="Sub-section"/>
        <w:ind w:firstLine="200"/>
        <w:jc w:val="both"/>
        <w:rPr>
          <w:sz w:val="20"/>
          <w:szCs w:val="20"/>
        </w:rPr>
      </w:pPr>
      <w:bookmarkStart w:id="73" w:name="s00148"/>
      <w:bookmarkEnd w:id="73"/>
      <w:r>
        <w:rPr>
          <w:sz w:val="20"/>
          <w:szCs w:val="20"/>
        </w:rPr>
        <w:t>7.2.2</w:t>
      </w:r>
      <w:proofErr w:type="gramStart"/>
      <w:r>
        <w:rPr>
          <w:sz w:val="20"/>
          <w:szCs w:val="20"/>
        </w:rPr>
        <w:t xml:space="preserve">  </w:t>
      </w:r>
      <w:r>
        <w:rPr>
          <w:i/>
          <w:iCs/>
          <w:sz w:val="20"/>
          <w:szCs w:val="20"/>
        </w:rPr>
        <w:t>Fuel</w:t>
      </w:r>
      <w:proofErr w:type="gramEnd"/>
      <w:r>
        <w:rPr>
          <w:i/>
          <w:iCs/>
          <w:sz w:val="20"/>
          <w:szCs w:val="20"/>
        </w:rPr>
        <w:t xml:space="preserve"> Analysis—</w:t>
      </w:r>
      <w:r>
        <w:rPr>
          <w:sz w:val="20"/>
          <w:szCs w:val="20"/>
        </w:rPr>
        <w:t>Monitor the test fuel using good laboratory practices. Analyze each fuel shipment to determine the value of each parameter for</w:t>
      </w:r>
      <w:r w:rsidR="001F5F53">
        <w:rPr>
          <w:sz w:val="20"/>
          <w:szCs w:val="20"/>
        </w:rPr>
        <w:t xml:space="preserve"> fuel sulfur as </w:t>
      </w:r>
      <w:r w:rsidR="00FA26AB">
        <w:rPr>
          <w:sz w:val="20"/>
          <w:szCs w:val="20"/>
        </w:rPr>
        <w:t>described</w:t>
      </w:r>
      <w:r w:rsidR="001F5F53">
        <w:rPr>
          <w:sz w:val="20"/>
          <w:szCs w:val="20"/>
        </w:rPr>
        <w:t xml:space="preserve"> in </w:t>
      </w:r>
      <w:r w:rsidR="001F5F53" w:rsidRPr="00777576">
        <w:rPr>
          <w:sz w:val="20"/>
          <w:szCs w:val="20"/>
        </w:rPr>
        <w:t xml:space="preserve">Test Method </w:t>
      </w:r>
      <w:r w:rsidR="001F5F53" w:rsidRPr="00777576">
        <w:rPr>
          <w:color w:val="FF0000"/>
          <w:sz w:val="20"/>
          <w:szCs w:val="20"/>
        </w:rPr>
        <w:t>D2622</w:t>
      </w:r>
      <w:r w:rsidR="00777576" w:rsidRPr="00777576">
        <w:rPr>
          <w:color w:val="FF0000"/>
          <w:sz w:val="20"/>
          <w:szCs w:val="20"/>
        </w:rPr>
        <w:t xml:space="preserve">, </w:t>
      </w:r>
      <w:r>
        <w:rPr>
          <w:sz w:val="20"/>
          <w:szCs w:val="20"/>
        </w:rPr>
        <w:t xml:space="preserve">existent gum as described in Test Method </w:t>
      </w:r>
      <w:bookmarkStart w:id="74" w:name="refa00003_1"/>
      <w:bookmarkEnd w:id="74"/>
      <w:r>
        <w:rPr>
          <w:sz w:val="20"/>
          <w:szCs w:val="20"/>
        </w:rPr>
        <w:fldChar w:fldCharType="begin"/>
      </w:r>
      <w:r>
        <w:rPr>
          <w:sz w:val="20"/>
          <w:szCs w:val="20"/>
        </w:rPr>
        <w:instrText>HYPERLINK "" \l "refa00003_2"</w:instrText>
      </w:r>
      <w:r>
        <w:rPr>
          <w:sz w:val="20"/>
          <w:szCs w:val="20"/>
        </w:rPr>
        <w:fldChar w:fldCharType="separate"/>
      </w:r>
      <w:r>
        <w:rPr>
          <w:color w:val="FF0000"/>
          <w:sz w:val="20"/>
          <w:szCs w:val="20"/>
        </w:rPr>
        <w:t>D381</w:t>
      </w:r>
      <w:r>
        <w:rPr>
          <w:sz w:val="20"/>
          <w:szCs w:val="20"/>
        </w:rPr>
        <w:fldChar w:fldCharType="end"/>
      </w:r>
      <w:r>
        <w:rPr>
          <w:sz w:val="20"/>
          <w:szCs w:val="20"/>
        </w:rPr>
        <w:t xml:space="preserve">, RVP as described in Test Method </w:t>
      </w:r>
      <w:bookmarkStart w:id="75" w:name="refa00002_1"/>
      <w:bookmarkEnd w:id="75"/>
      <w:r>
        <w:rPr>
          <w:sz w:val="20"/>
          <w:szCs w:val="20"/>
        </w:rPr>
        <w:fldChar w:fldCharType="begin"/>
      </w:r>
      <w:r>
        <w:rPr>
          <w:sz w:val="20"/>
          <w:szCs w:val="20"/>
        </w:rPr>
        <w:instrText>HYPERLINK "" \l "refa00002_2"</w:instrText>
      </w:r>
      <w:r>
        <w:rPr>
          <w:sz w:val="20"/>
          <w:szCs w:val="20"/>
        </w:rPr>
        <w:fldChar w:fldCharType="separate"/>
      </w:r>
      <w:r>
        <w:rPr>
          <w:color w:val="FF0000"/>
          <w:sz w:val="20"/>
          <w:szCs w:val="20"/>
        </w:rPr>
        <w:t>D323</w:t>
      </w:r>
      <w:r>
        <w:rPr>
          <w:sz w:val="20"/>
          <w:szCs w:val="20"/>
        </w:rPr>
        <w:fldChar w:fldCharType="end"/>
      </w:r>
      <w:r>
        <w:rPr>
          <w:sz w:val="20"/>
          <w:szCs w:val="20"/>
        </w:rPr>
        <w:t xml:space="preserve">, and API Gravity as described in Test Method </w:t>
      </w:r>
      <w:bookmarkStart w:id="76" w:name="refa00001_1"/>
      <w:bookmarkEnd w:id="76"/>
      <w:r>
        <w:rPr>
          <w:sz w:val="20"/>
          <w:szCs w:val="20"/>
        </w:rPr>
        <w:fldChar w:fldCharType="begin"/>
      </w:r>
      <w:r>
        <w:rPr>
          <w:sz w:val="20"/>
          <w:szCs w:val="20"/>
        </w:rPr>
        <w:instrText>HYPERLINK "" \l "refa00001_2"</w:instrText>
      </w:r>
      <w:r>
        <w:rPr>
          <w:sz w:val="20"/>
          <w:szCs w:val="20"/>
        </w:rPr>
        <w:fldChar w:fldCharType="separate"/>
      </w:r>
      <w:r>
        <w:rPr>
          <w:color w:val="FF0000"/>
          <w:sz w:val="20"/>
          <w:szCs w:val="20"/>
        </w:rPr>
        <w:t>D287</w:t>
      </w:r>
      <w:r>
        <w:rPr>
          <w:sz w:val="20"/>
          <w:szCs w:val="20"/>
        </w:rPr>
        <w:fldChar w:fldCharType="end"/>
      </w:r>
      <w:r>
        <w:rPr>
          <w:sz w:val="20"/>
          <w:szCs w:val="20"/>
        </w:rPr>
        <w:t>. Compare the results to the original values supplied by the fuel supplier. The analytical results shall be within the tolerances shown in parentheses beside each parameter. This provides a method to determine if the fuel batch is contaminated or has aged prematurely. If any analytical result falls outside the tolerances, the laboratory shall contact the fuel supplier for problem resolution.</w:t>
      </w:r>
    </w:p>
    <w:p w14:paraId="6BF957F2" w14:textId="77777777" w:rsidR="009E7CF1" w:rsidRDefault="009E7CF1">
      <w:pPr>
        <w:pStyle w:val="Sub-section"/>
        <w:ind w:firstLine="200"/>
        <w:jc w:val="both"/>
        <w:rPr>
          <w:sz w:val="20"/>
          <w:szCs w:val="20"/>
        </w:rPr>
      </w:pPr>
      <w:bookmarkStart w:id="77" w:name="s00149"/>
      <w:bookmarkEnd w:id="77"/>
      <w:r>
        <w:rPr>
          <w:sz w:val="20"/>
          <w:szCs w:val="20"/>
        </w:rPr>
        <w:t>7.2.2.1</w:t>
      </w:r>
      <w:proofErr w:type="gramStart"/>
      <w:r>
        <w:rPr>
          <w:sz w:val="20"/>
          <w:szCs w:val="20"/>
        </w:rPr>
        <w:t xml:space="preserve">  </w:t>
      </w:r>
      <w:r>
        <w:rPr>
          <w:i/>
          <w:iCs/>
          <w:sz w:val="20"/>
          <w:szCs w:val="20"/>
        </w:rPr>
        <w:t>Fuel</w:t>
      </w:r>
      <w:proofErr w:type="gramEnd"/>
      <w:r>
        <w:rPr>
          <w:i/>
          <w:iCs/>
          <w:sz w:val="20"/>
          <w:szCs w:val="20"/>
        </w:rPr>
        <w:t xml:space="preserve"> Deterioration—</w:t>
      </w:r>
      <w:r>
        <w:rPr>
          <w:sz w:val="20"/>
          <w:szCs w:val="20"/>
        </w:rPr>
        <w:t>Analyze the fuel semiannually to ensure the fuel has not deteriorated excessively or been contaminated in storage.</w:t>
      </w:r>
    </w:p>
    <w:p w14:paraId="57AFC08B" w14:textId="297A2D07" w:rsidR="009E7CF1" w:rsidRDefault="009E7CF1">
      <w:pPr>
        <w:pStyle w:val="Sub-section"/>
        <w:ind w:firstLine="200"/>
        <w:jc w:val="both"/>
        <w:rPr>
          <w:sz w:val="20"/>
          <w:szCs w:val="20"/>
        </w:rPr>
      </w:pPr>
      <w:bookmarkStart w:id="78" w:name="s00150"/>
      <w:bookmarkEnd w:id="78"/>
      <w:r>
        <w:rPr>
          <w:sz w:val="20"/>
          <w:szCs w:val="20"/>
        </w:rPr>
        <w:t>7.2.2.2</w:t>
      </w:r>
      <w:proofErr w:type="gramStart"/>
      <w:r>
        <w:rPr>
          <w:sz w:val="20"/>
          <w:szCs w:val="20"/>
        </w:rPr>
        <w:t>  Analyze</w:t>
      </w:r>
      <w:proofErr w:type="gramEnd"/>
      <w:r>
        <w:rPr>
          <w:sz w:val="20"/>
          <w:szCs w:val="20"/>
        </w:rPr>
        <w:t xml:space="preserve"> the fuels using Test Methods</w:t>
      </w:r>
      <w:r w:rsidR="001F5F53">
        <w:rPr>
          <w:sz w:val="20"/>
          <w:szCs w:val="20"/>
        </w:rPr>
        <w:t xml:space="preserve"> </w:t>
      </w:r>
      <w:r w:rsidR="001F5F53" w:rsidRPr="00777576">
        <w:rPr>
          <w:color w:val="FF0000"/>
          <w:sz w:val="20"/>
          <w:szCs w:val="20"/>
        </w:rPr>
        <w:t>D2622</w:t>
      </w:r>
      <w:bookmarkStart w:id="79" w:name="refa00001_2"/>
      <w:bookmarkEnd w:id="79"/>
      <w:r w:rsidR="00777576" w:rsidRPr="00777576">
        <w:rPr>
          <w:color w:val="FF0000"/>
          <w:sz w:val="20"/>
          <w:szCs w:val="20"/>
        </w:rPr>
        <w:t>,</w:t>
      </w:r>
      <w:r w:rsidR="00777576">
        <w:rPr>
          <w:color w:val="FF0000"/>
          <w:sz w:val="20"/>
          <w:szCs w:val="20"/>
          <w:highlight w:val="cyan"/>
        </w:rPr>
        <w:t xml:space="preserve"> </w:t>
      </w:r>
      <w:hyperlink w:anchor="a00001" w:history="1">
        <w:r>
          <w:rPr>
            <w:color w:val="FF0000"/>
            <w:sz w:val="20"/>
            <w:szCs w:val="20"/>
          </w:rPr>
          <w:t>D287</w:t>
        </w:r>
      </w:hyperlink>
      <w:r>
        <w:rPr>
          <w:sz w:val="20"/>
          <w:szCs w:val="20"/>
        </w:rPr>
        <w:t xml:space="preserve">, </w:t>
      </w:r>
      <w:bookmarkStart w:id="80" w:name="refa00002_2"/>
      <w:bookmarkEnd w:id="80"/>
      <w:r>
        <w:rPr>
          <w:sz w:val="20"/>
          <w:szCs w:val="20"/>
        </w:rPr>
        <w:fldChar w:fldCharType="begin"/>
      </w:r>
      <w:r>
        <w:rPr>
          <w:sz w:val="20"/>
          <w:szCs w:val="20"/>
        </w:rPr>
        <w:instrText>HYPERLINK "" \l "a00002"</w:instrText>
      </w:r>
      <w:r>
        <w:rPr>
          <w:sz w:val="20"/>
          <w:szCs w:val="20"/>
        </w:rPr>
        <w:fldChar w:fldCharType="separate"/>
      </w:r>
      <w:r>
        <w:rPr>
          <w:color w:val="FF0000"/>
          <w:sz w:val="20"/>
          <w:szCs w:val="20"/>
        </w:rPr>
        <w:t>D323</w:t>
      </w:r>
      <w:r>
        <w:rPr>
          <w:sz w:val="20"/>
          <w:szCs w:val="20"/>
        </w:rPr>
        <w:fldChar w:fldCharType="end"/>
      </w:r>
      <w:r>
        <w:rPr>
          <w:sz w:val="20"/>
          <w:szCs w:val="20"/>
        </w:rPr>
        <w:t xml:space="preserve">, </w:t>
      </w:r>
      <w:bookmarkStart w:id="81" w:name="refa00003_2"/>
      <w:bookmarkEnd w:id="81"/>
      <w:r>
        <w:rPr>
          <w:sz w:val="20"/>
          <w:szCs w:val="20"/>
        </w:rPr>
        <w:fldChar w:fldCharType="begin"/>
      </w:r>
      <w:r>
        <w:rPr>
          <w:sz w:val="20"/>
          <w:szCs w:val="20"/>
        </w:rPr>
        <w:instrText>HYPERLINK "" \l "a00003"</w:instrText>
      </w:r>
      <w:r>
        <w:rPr>
          <w:sz w:val="20"/>
          <w:szCs w:val="20"/>
        </w:rPr>
        <w:fldChar w:fldCharType="separate"/>
      </w:r>
      <w:r>
        <w:rPr>
          <w:color w:val="FF0000"/>
          <w:sz w:val="20"/>
          <w:szCs w:val="20"/>
        </w:rPr>
        <w:t>D381</w:t>
      </w:r>
      <w:r>
        <w:rPr>
          <w:sz w:val="20"/>
          <w:szCs w:val="20"/>
        </w:rPr>
        <w:fldChar w:fldCharType="end"/>
      </w:r>
      <w:r>
        <w:rPr>
          <w:sz w:val="20"/>
          <w:szCs w:val="20"/>
        </w:rPr>
        <w:t xml:space="preserve">, and </w:t>
      </w:r>
      <w:bookmarkStart w:id="82" w:name="refa00005_1"/>
      <w:bookmarkEnd w:id="82"/>
      <w:r>
        <w:rPr>
          <w:sz w:val="20"/>
          <w:szCs w:val="20"/>
        </w:rPr>
        <w:fldChar w:fldCharType="begin"/>
      </w:r>
      <w:r>
        <w:rPr>
          <w:sz w:val="20"/>
          <w:szCs w:val="20"/>
        </w:rPr>
        <w:instrText>HYPERLINK "" \l "a00005"</w:instrText>
      </w:r>
      <w:r>
        <w:rPr>
          <w:sz w:val="20"/>
          <w:szCs w:val="20"/>
        </w:rPr>
        <w:fldChar w:fldCharType="separate"/>
      </w:r>
      <w:r>
        <w:rPr>
          <w:color w:val="FF0000"/>
          <w:sz w:val="20"/>
          <w:szCs w:val="20"/>
        </w:rPr>
        <w:t>D525</w:t>
      </w:r>
      <w:r>
        <w:rPr>
          <w:sz w:val="20"/>
          <w:szCs w:val="20"/>
        </w:rPr>
        <w:fldChar w:fldCharType="end"/>
      </w:r>
      <w:r>
        <w:rPr>
          <w:sz w:val="20"/>
          <w:szCs w:val="20"/>
        </w:rPr>
        <w:t>.</w:t>
      </w:r>
    </w:p>
    <w:p w14:paraId="0C7A886A" w14:textId="0CE46119" w:rsidR="009E7CF1" w:rsidRDefault="009E7CF1">
      <w:pPr>
        <w:pStyle w:val="Sub-section"/>
        <w:ind w:firstLine="200"/>
        <w:jc w:val="both"/>
        <w:rPr>
          <w:sz w:val="20"/>
          <w:szCs w:val="20"/>
        </w:rPr>
      </w:pPr>
      <w:bookmarkStart w:id="83" w:name="s00151"/>
      <w:bookmarkEnd w:id="83"/>
      <w:r>
        <w:rPr>
          <w:sz w:val="20"/>
          <w:szCs w:val="20"/>
        </w:rPr>
        <w:t>7.2.3</w:t>
      </w:r>
      <w:proofErr w:type="gramStart"/>
      <w:r>
        <w:rPr>
          <w:sz w:val="20"/>
          <w:szCs w:val="20"/>
        </w:rPr>
        <w:t xml:space="preserve">  </w:t>
      </w:r>
      <w:r>
        <w:rPr>
          <w:i/>
          <w:iCs/>
          <w:sz w:val="20"/>
          <w:szCs w:val="20"/>
        </w:rPr>
        <w:t>Fuel</w:t>
      </w:r>
      <w:proofErr w:type="gramEnd"/>
      <w:r>
        <w:rPr>
          <w:i/>
          <w:iCs/>
          <w:sz w:val="20"/>
          <w:szCs w:val="20"/>
        </w:rPr>
        <w:t xml:space="preserve"> Shipment and Storage—</w:t>
      </w:r>
      <w:r>
        <w:rPr>
          <w:sz w:val="20"/>
          <w:szCs w:val="20"/>
        </w:rPr>
        <w:t xml:space="preserve">Ship the fuel in containers with the minimum allowable venting as dictated by all safety and environmental regulations, especially when shipment times are anticipated to be longer than one week. Store the fuel in accordance with all applicable safety and environmental regulations. If the run tank has more than one batch of fuel, document the most recent batch in the test report. </w:t>
      </w:r>
    </w:p>
    <w:p w14:paraId="53CFFDE8" w14:textId="77777777" w:rsidR="009E7CF1" w:rsidRDefault="009E7CF1">
      <w:pPr>
        <w:pStyle w:val="Sub-section"/>
        <w:ind w:firstLine="200"/>
        <w:jc w:val="both"/>
        <w:rPr>
          <w:sz w:val="20"/>
          <w:szCs w:val="20"/>
        </w:rPr>
      </w:pPr>
      <w:bookmarkStart w:id="84" w:name="s00152"/>
      <w:bookmarkEnd w:id="84"/>
      <w:r>
        <w:rPr>
          <w:sz w:val="20"/>
          <w:szCs w:val="20"/>
        </w:rPr>
        <w:t>7.3</w:t>
      </w:r>
      <w:proofErr w:type="gramStart"/>
      <w:r>
        <w:rPr>
          <w:sz w:val="20"/>
          <w:szCs w:val="20"/>
        </w:rPr>
        <w:t xml:space="preserve">  </w:t>
      </w:r>
      <w:r>
        <w:rPr>
          <w:i/>
          <w:iCs/>
          <w:sz w:val="20"/>
          <w:szCs w:val="20"/>
        </w:rPr>
        <w:t>Lubricating</w:t>
      </w:r>
      <w:proofErr w:type="gramEnd"/>
      <w:r>
        <w:rPr>
          <w:i/>
          <w:iCs/>
          <w:sz w:val="20"/>
          <w:szCs w:val="20"/>
        </w:rPr>
        <w:t xml:space="preserve"> Oils:</w:t>
      </w:r>
    </w:p>
    <w:p w14:paraId="6D4C9E58" w14:textId="5E87D705" w:rsidR="009E7CF1" w:rsidRDefault="009E7CF1">
      <w:pPr>
        <w:pStyle w:val="Sub-section"/>
        <w:ind w:firstLine="200"/>
        <w:jc w:val="both"/>
        <w:rPr>
          <w:sz w:val="20"/>
          <w:szCs w:val="20"/>
        </w:rPr>
      </w:pPr>
      <w:bookmarkStart w:id="85" w:name="s00153"/>
      <w:bookmarkEnd w:id="85"/>
      <w:r>
        <w:rPr>
          <w:sz w:val="20"/>
          <w:szCs w:val="20"/>
        </w:rPr>
        <w:t>7.3.1</w:t>
      </w:r>
      <w:proofErr w:type="gramStart"/>
      <w:r>
        <w:rPr>
          <w:sz w:val="20"/>
          <w:szCs w:val="20"/>
        </w:rPr>
        <w:t xml:space="preserve">  </w:t>
      </w:r>
      <w:r>
        <w:rPr>
          <w:i/>
          <w:iCs/>
          <w:sz w:val="20"/>
          <w:szCs w:val="20"/>
        </w:rPr>
        <w:t>Break</w:t>
      </w:r>
      <w:proofErr w:type="gramEnd"/>
      <w:r>
        <w:rPr>
          <w:i/>
          <w:iCs/>
          <w:sz w:val="20"/>
          <w:szCs w:val="20"/>
        </w:rPr>
        <w:t>-in Lubricating Oil—</w:t>
      </w:r>
      <w:r>
        <w:rPr>
          <w:sz w:val="20"/>
          <w:szCs w:val="20"/>
        </w:rPr>
        <w:t xml:space="preserve">An engine break-in procedure (see </w:t>
      </w:r>
      <w:hyperlink w:anchor="s00290" w:history="1">
        <w:r>
          <w:rPr>
            <w:color w:val="FF0000"/>
            <w:sz w:val="20"/>
            <w:szCs w:val="20"/>
          </w:rPr>
          <w:t>11.1.3</w:t>
        </w:r>
      </w:hyperlink>
      <w:r>
        <w:rPr>
          <w:sz w:val="20"/>
          <w:szCs w:val="20"/>
        </w:rPr>
        <w:t>) is immediately conducted following the replacement of new, major engine components (that is, engine short-block, or cylinder head, or both). Use the</w:t>
      </w:r>
      <w:r w:rsidR="003B163B">
        <w:rPr>
          <w:sz w:val="20"/>
          <w:szCs w:val="20"/>
        </w:rPr>
        <w:t xml:space="preserve"> proper reference oil, REO </w:t>
      </w:r>
      <w:r w:rsidR="003B163B" w:rsidRPr="003B163B">
        <w:rPr>
          <w:sz w:val="20"/>
          <w:szCs w:val="20"/>
          <w:highlight w:val="cyan"/>
        </w:rPr>
        <w:t>1006-2</w:t>
      </w:r>
      <w:r>
        <w:rPr>
          <w:sz w:val="20"/>
          <w:szCs w:val="20"/>
        </w:rPr>
        <w:t xml:space="preserve">, from the TMC for the break-in </w:t>
      </w:r>
      <w:r w:rsidR="000F17FC">
        <w:rPr>
          <w:sz w:val="20"/>
          <w:szCs w:val="20"/>
        </w:rPr>
        <w:t>procedure. Use</w:t>
      </w:r>
      <w:r w:rsidR="001F5F53">
        <w:rPr>
          <w:sz w:val="20"/>
          <w:szCs w:val="20"/>
        </w:rPr>
        <w:t xml:space="preserve"> 3 </w:t>
      </w:r>
      <w:r>
        <w:rPr>
          <w:sz w:val="20"/>
          <w:szCs w:val="20"/>
        </w:rPr>
        <w:t xml:space="preserve">L of this reference oil for each break-in procedure. </w:t>
      </w:r>
    </w:p>
    <w:p w14:paraId="1B11C152" w14:textId="227148E6" w:rsidR="009E7CF1" w:rsidRDefault="009E7CF1">
      <w:pPr>
        <w:pStyle w:val="Sub-section"/>
        <w:ind w:firstLine="200"/>
        <w:jc w:val="both"/>
        <w:rPr>
          <w:sz w:val="20"/>
          <w:szCs w:val="20"/>
        </w:rPr>
      </w:pPr>
      <w:bookmarkStart w:id="86" w:name="s00154"/>
      <w:bookmarkStart w:id="87" w:name="s00155"/>
      <w:bookmarkEnd w:id="86"/>
      <w:bookmarkEnd w:id="87"/>
      <w:r>
        <w:rPr>
          <w:sz w:val="20"/>
          <w:szCs w:val="20"/>
        </w:rPr>
        <w:t>7.3.3</w:t>
      </w:r>
      <w:proofErr w:type="gramStart"/>
      <w:r>
        <w:rPr>
          <w:sz w:val="20"/>
          <w:szCs w:val="20"/>
        </w:rPr>
        <w:t xml:space="preserve">  </w:t>
      </w:r>
      <w:r>
        <w:rPr>
          <w:i/>
          <w:iCs/>
          <w:sz w:val="20"/>
          <w:szCs w:val="20"/>
        </w:rPr>
        <w:t>Short</w:t>
      </w:r>
      <w:proofErr w:type="gramEnd"/>
      <w:r>
        <w:rPr>
          <w:i/>
          <w:iCs/>
          <w:sz w:val="20"/>
          <w:szCs w:val="20"/>
        </w:rPr>
        <w:t>-block Assembly Lubricant—</w:t>
      </w:r>
      <w:r>
        <w:rPr>
          <w:sz w:val="20"/>
          <w:szCs w:val="20"/>
        </w:rPr>
        <w:t>For engine short-block inspection and reassemble, use</w:t>
      </w:r>
      <w:r w:rsidR="000F17FC">
        <w:rPr>
          <w:sz w:val="20"/>
          <w:szCs w:val="20"/>
        </w:rPr>
        <w:t xml:space="preserve"> EF-411 oil</w:t>
      </w:r>
      <w:r>
        <w:rPr>
          <w:sz w:val="20"/>
          <w:szCs w:val="20"/>
        </w:rPr>
        <w:t xml:space="preserve"> as the assembly lubricant.</w:t>
      </w:r>
    </w:p>
    <w:p w14:paraId="13323611" w14:textId="77777777" w:rsidR="009E7CF1" w:rsidRDefault="009E7CF1">
      <w:pPr>
        <w:pStyle w:val="Sub-section"/>
        <w:ind w:firstLine="200"/>
        <w:jc w:val="both"/>
        <w:rPr>
          <w:sz w:val="20"/>
          <w:szCs w:val="20"/>
        </w:rPr>
      </w:pPr>
      <w:bookmarkStart w:id="88" w:name="s00156"/>
      <w:bookmarkEnd w:id="88"/>
      <w:r>
        <w:rPr>
          <w:sz w:val="20"/>
          <w:szCs w:val="20"/>
        </w:rPr>
        <w:t>7.4</w:t>
      </w:r>
      <w:proofErr w:type="gramStart"/>
      <w:r>
        <w:rPr>
          <w:sz w:val="20"/>
          <w:szCs w:val="20"/>
        </w:rPr>
        <w:t xml:space="preserve">  </w:t>
      </w:r>
      <w:r>
        <w:rPr>
          <w:i/>
          <w:iCs/>
          <w:sz w:val="20"/>
          <w:szCs w:val="20"/>
        </w:rPr>
        <w:t>Miscellaneous</w:t>
      </w:r>
      <w:proofErr w:type="gramEnd"/>
      <w:r>
        <w:rPr>
          <w:i/>
          <w:iCs/>
          <w:sz w:val="20"/>
          <w:szCs w:val="20"/>
        </w:rPr>
        <w:t xml:space="preserve"> Materials:</w:t>
      </w:r>
    </w:p>
    <w:p w14:paraId="0850E466" w14:textId="77777777" w:rsidR="009E7CF1" w:rsidRDefault="009E7CF1">
      <w:pPr>
        <w:pStyle w:val="Sub-section"/>
        <w:ind w:firstLine="200"/>
        <w:jc w:val="both"/>
        <w:rPr>
          <w:sz w:val="20"/>
          <w:szCs w:val="20"/>
        </w:rPr>
      </w:pPr>
      <w:bookmarkStart w:id="89" w:name="s00157"/>
      <w:bookmarkEnd w:id="89"/>
      <w:r>
        <w:rPr>
          <w:sz w:val="20"/>
          <w:szCs w:val="20"/>
        </w:rPr>
        <w:t>7.4.1</w:t>
      </w:r>
      <w:proofErr w:type="gramStart"/>
      <w:r>
        <w:rPr>
          <w:sz w:val="20"/>
          <w:szCs w:val="20"/>
        </w:rPr>
        <w:t xml:space="preserve">  </w:t>
      </w:r>
      <w:r>
        <w:rPr>
          <w:i/>
          <w:iCs/>
          <w:sz w:val="20"/>
          <w:szCs w:val="20"/>
        </w:rPr>
        <w:t>Solvents</w:t>
      </w:r>
      <w:proofErr w:type="gramEnd"/>
      <w:r>
        <w:rPr>
          <w:i/>
          <w:iCs/>
          <w:sz w:val="20"/>
          <w:szCs w:val="20"/>
        </w:rPr>
        <w:t xml:space="preserve"> and Cleansers—</w:t>
      </w:r>
      <w:r>
        <w:rPr>
          <w:sz w:val="20"/>
          <w:szCs w:val="20"/>
        </w:rPr>
        <w:t xml:space="preserve">No substitutions for </w:t>
      </w:r>
      <w:hyperlink w:anchor="s00999" w:history="1">
        <w:r>
          <w:rPr>
            <w:color w:val="FF0000"/>
            <w:sz w:val="20"/>
            <w:szCs w:val="20"/>
          </w:rPr>
          <w:t xml:space="preserve">7.4.1.1 – </w:t>
        </w:r>
      </w:hyperlink>
      <w:hyperlink w:anchor="s00997" w:history="1">
        <w:r>
          <w:rPr>
            <w:color w:val="FF0000"/>
            <w:sz w:val="20"/>
            <w:szCs w:val="20"/>
          </w:rPr>
          <w:t>7.4.1.3</w:t>
        </w:r>
      </w:hyperlink>
      <w:r>
        <w:rPr>
          <w:sz w:val="20"/>
          <w:szCs w:val="20"/>
        </w:rPr>
        <w:t xml:space="preserve"> are allowed. Use adequate safety provisions with all solvents and cleaners.</w:t>
      </w:r>
    </w:p>
    <w:p w14:paraId="2256D5B4" w14:textId="61EA2D7C" w:rsidR="009E7CF1" w:rsidRDefault="009E7CF1">
      <w:pPr>
        <w:pStyle w:val="Sub-section"/>
        <w:ind w:firstLine="200"/>
        <w:jc w:val="both"/>
        <w:rPr>
          <w:sz w:val="20"/>
          <w:szCs w:val="20"/>
        </w:rPr>
      </w:pPr>
      <w:bookmarkStart w:id="90" w:name="s00999"/>
      <w:bookmarkEnd w:id="90"/>
      <w:r>
        <w:rPr>
          <w:sz w:val="20"/>
          <w:szCs w:val="20"/>
        </w:rPr>
        <w:t xml:space="preserve">7.4.1.1  </w:t>
      </w:r>
      <w:r w:rsidR="00B3759F">
        <w:rPr>
          <w:sz w:val="20"/>
          <w:szCs w:val="20"/>
        </w:rPr>
        <w:t xml:space="preserve">Degreasing </w:t>
      </w:r>
      <w:r>
        <w:rPr>
          <w:i/>
          <w:iCs/>
          <w:sz w:val="20"/>
          <w:szCs w:val="20"/>
        </w:rPr>
        <w:t>Solvent—</w:t>
      </w:r>
      <w:r>
        <w:rPr>
          <w:sz w:val="20"/>
          <w:szCs w:val="20"/>
        </w:rPr>
        <w:t xml:space="preserve">Use only mineral spirits meeting the requirements of Specification </w:t>
      </w:r>
      <w:bookmarkStart w:id="91" w:name="refa00014_1"/>
      <w:bookmarkEnd w:id="91"/>
      <w:r>
        <w:rPr>
          <w:sz w:val="20"/>
          <w:szCs w:val="20"/>
        </w:rPr>
        <w:fldChar w:fldCharType="begin"/>
      </w:r>
      <w:r>
        <w:rPr>
          <w:sz w:val="20"/>
          <w:szCs w:val="20"/>
        </w:rPr>
        <w:instrText>HYPERLINK "" \l "a00014"</w:instrText>
      </w:r>
      <w:r>
        <w:rPr>
          <w:sz w:val="20"/>
          <w:szCs w:val="20"/>
        </w:rPr>
        <w:fldChar w:fldCharType="separate"/>
      </w:r>
      <w:r>
        <w:rPr>
          <w:color w:val="FF0000"/>
          <w:sz w:val="20"/>
          <w:szCs w:val="20"/>
        </w:rPr>
        <w:t>D235</w:t>
      </w:r>
      <w:r>
        <w:rPr>
          <w:sz w:val="20"/>
          <w:szCs w:val="20"/>
        </w:rPr>
        <w:fldChar w:fldCharType="end"/>
      </w:r>
      <w:r>
        <w:rPr>
          <w:sz w:val="20"/>
          <w:szCs w:val="20"/>
        </w:rPr>
        <w:t xml:space="preserve">, Type II, Class C for Aromatic Content ((0 to 2) </w:t>
      </w:r>
      <w:proofErr w:type="spellStart"/>
      <w:r>
        <w:rPr>
          <w:sz w:val="20"/>
          <w:szCs w:val="20"/>
        </w:rPr>
        <w:t>vol</w:t>
      </w:r>
      <w:proofErr w:type="spellEnd"/>
      <w:r>
        <w:rPr>
          <w:sz w:val="20"/>
          <w:szCs w:val="20"/>
        </w:rPr>
        <w:t xml:space="preserve"> %), Flash Point (61 °C, min) and Color (not darker than +25 on </w:t>
      </w:r>
      <w:proofErr w:type="spellStart"/>
      <w:r>
        <w:rPr>
          <w:sz w:val="20"/>
          <w:szCs w:val="20"/>
        </w:rPr>
        <w:t>Saybolt</w:t>
      </w:r>
      <w:proofErr w:type="spellEnd"/>
      <w:r>
        <w:rPr>
          <w:sz w:val="20"/>
          <w:szCs w:val="20"/>
        </w:rPr>
        <w:t xml:space="preserve"> Scale or 25 on Pt-Co Scale). </w:t>
      </w:r>
      <w:proofErr w:type="gramStart"/>
      <w:r>
        <w:rPr>
          <w:sz w:val="20"/>
          <w:szCs w:val="20"/>
        </w:rPr>
        <w:t>(</w:t>
      </w:r>
      <w:r>
        <w:rPr>
          <w:b/>
          <w:bCs/>
          <w:sz w:val="20"/>
          <w:szCs w:val="20"/>
        </w:rPr>
        <w:t>Warning—</w:t>
      </w:r>
      <w:r>
        <w:rPr>
          <w:sz w:val="20"/>
          <w:szCs w:val="20"/>
        </w:rPr>
        <w:t>Combustible.</w:t>
      </w:r>
      <w:proofErr w:type="gramEnd"/>
      <w:r>
        <w:rPr>
          <w:sz w:val="20"/>
          <w:szCs w:val="20"/>
        </w:rPr>
        <w:t xml:space="preserve"> </w:t>
      </w:r>
      <w:proofErr w:type="gramStart"/>
      <w:r>
        <w:rPr>
          <w:sz w:val="20"/>
          <w:szCs w:val="20"/>
        </w:rPr>
        <w:t>Health hazard.)</w:t>
      </w:r>
      <w:proofErr w:type="gramEnd"/>
      <w:r>
        <w:rPr>
          <w:sz w:val="20"/>
          <w:szCs w:val="20"/>
        </w:rPr>
        <w:t xml:space="preserve"> Obtain a Certificate of Analysis for each batch of solvent from the supplier.</w:t>
      </w:r>
    </w:p>
    <w:p w14:paraId="78511A27" w14:textId="77777777" w:rsidR="009E7CF1" w:rsidRDefault="009E7CF1">
      <w:pPr>
        <w:pStyle w:val="Sub-section"/>
        <w:ind w:firstLine="200"/>
        <w:jc w:val="both"/>
        <w:rPr>
          <w:sz w:val="20"/>
          <w:szCs w:val="20"/>
        </w:rPr>
      </w:pPr>
      <w:bookmarkStart w:id="92" w:name="s00998"/>
      <w:bookmarkEnd w:id="92"/>
      <w:r>
        <w:rPr>
          <w:sz w:val="20"/>
          <w:szCs w:val="20"/>
        </w:rPr>
        <w:t>7.4.1.2</w:t>
      </w:r>
      <w:proofErr w:type="gramStart"/>
      <w:r>
        <w:rPr>
          <w:sz w:val="20"/>
          <w:szCs w:val="20"/>
        </w:rPr>
        <w:t xml:space="preserve">  </w:t>
      </w:r>
      <w:r>
        <w:rPr>
          <w:i/>
          <w:iCs/>
          <w:sz w:val="20"/>
          <w:szCs w:val="20"/>
        </w:rPr>
        <w:t>Pentane</w:t>
      </w:r>
      <w:proofErr w:type="gramEnd"/>
      <w:r>
        <w:rPr>
          <w:i/>
          <w:iCs/>
          <w:sz w:val="20"/>
          <w:szCs w:val="20"/>
        </w:rPr>
        <w:t>—</w:t>
      </w:r>
      <w:r>
        <w:rPr>
          <w:sz w:val="20"/>
          <w:szCs w:val="20"/>
        </w:rPr>
        <w:t>(</w:t>
      </w:r>
      <w:r>
        <w:rPr>
          <w:b/>
          <w:bCs/>
          <w:sz w:val="20"/>
          <w:szCs w:val="20"/>
        </w:rPr>
        <w:t>Warning—</w:t>
      </w:r>
      <w:r>
        <w:rPr>
          <w:sz w:val="20"/>
          <w:szCs w:val="20"/>
        </w:rPr>
        <w:t xml:space="preserve">Flammable. </w:t>
      </w:r>
      <w:proofErr w:type="gramStart"/>
      <w:r>
        <w:rPr>
          <w:sz w:val="20"/>
          <w:szCs w:val="20"/>
        </w:rPr>
        <w:t>Health hazard.)</w:t>
      </w:r>
      <w:proofErr w:type="gramEnd"/>
      <w:r>
        <w:rPr>
          <w:sz w:val="20"/>
          <w:szCs w:val="20"/>
        </w:rPr>
        <w:t xml:space="preserve"> </w:t>
      </w:r>
      <w:proofErr w:type="gramStart"/>
      <w:r>
        <w:rPr>
          <w:sz w:val="20"/>
          <w:szCs w:val="20"/>
        </w:rPr>
        <w:t>Available from petroleum solvent suppliers.</w:t>
      </w:r>
      <w:proofErr w:type="gramEnd"/>
    </w:p>
    <w:p w14:paraId="5A653A1C" w14:textId="77777777" w:rsidR="009E7CF1" w:rsidRDefault="009E7CF1">
      <w:pPr>
        <w:pStyle w:val="Sub-section"/>
        <w:ind w:firstLine="200"/>
        <w:jc w:val="both"/>
        <w:rPr>
          <w:sz w:val="20"/>
          <w:szCs w:val="20"/>
        </w:rPr>
      </w:pPr>
      <w:bookmarkStart w:id="93" w:name="s00997"/>
      <w:bookmarkEnd w:id="93"/>
      <w:r>
        <w:rPr>
          <w:sz w:val="20"/>
          <w:szCs w:val="20"/>
        </w:rPr>
        <w:t>7.4.1.3</w:t>
      </w:r>
      <w:proofErr w:type="gramStart"/>
      <w:r>
        <w:rPr>
          <w:sz w:val="20"/>
          <w:szCs w:val="20"/>
        </w:rPr>
        <w:t xml:space="preserve">  </w:t>
      </w:r>
      <w:r>
        <w:rPr>
          <w:i/>
          <w:iCs/>
          <w:sz w:val="20"/>
          <w:szCs w:val="20"/>
        </w:rPr>
        <w:t>Cylinder</w:t>
      </w:r>
      <w:proofErr w:type="gramEnd"/>
      <w:r>
        <w:rPr>
          <w:i/>
          <w:iCs/>
          <w:sz w:val="20"/>
          <w:szCs w:val="20"/>
        </w:rPr>
        <w:t xml:space="preserve"> Block and RAC Cleaning Detergent—</w:t>
      </w:r>
      <w:r>
        <w:rPr>
          <w:sz w:val="20"/>
          <w:szCs w:val="20"/>
        </w:rPr>
        <w:t xml:space="preserve">Tri-sodium phosphate and any commercial coolant cleanser. </w:t>
      </w:r>
      <w:proofErr w:type="gramStart"/>
      <w:r>
        <w:rPr>
          <w:sz w:val="20"/>
          <w:szCs w:val="20"/>
        </w:rPr>
        <w:t>(</w:t>
      </w:r>
      <w:r>
        <w:rPr>
          <w:b/>
          <w:bCs/>
          <w:sz w:val="20"/>
          <w:szCs w:val="20"/>
        </w:rPr>
        <w:t>Warning—</w:t>
      </w:r>
      <w:r>
        <w:rPr>
          <w:sz w:val="20"/>
          <w:szCs w:val="20"/>
        </w:rPr>
        <w:t xml:space="preserve"> Caustic.</w:t>
      </w:r>
      <w:proofErr w:type="gramEnd"/>
      <w:r>
        <w:rPr>
          <w:sz w:val="20"/>
          <w:szCs w:val="20"/>
        </w:rPr>
        <w:t xml:space="preserve"> </w:t>
      </w:r>
      <w:proofErr w:type="gramStart"/>
      <w:r>
        <w:rPr>
          <w:sz w:val="20"/>
          <w:szCs w:val="20"/>
        </w:rPr>
        <w:t>Health hazard.)</w:t>
      </w:r>
      <w:proofErr w:type="gramEnd"/>
    </w:p>
    <w:p w14:paraId="78732C65" w14:textId="77777777" w:rsidR="009E7CF1" w:rsidRDefault="009E7CF1">
      <w:pPr>
        <w:pStyle w:val="Sub-section"/>
        <w:ind w:firstLine="200"/>
        <w:jc w:val="both"/>
        <w:rPr>
          <w:sz w:val="20"/>
          <w:szCs w:val="20"/>
        </w:rPr>
      </w:pPr>
      <w:bookmarkStart w:id="94" w:name="s00158"/>
      <w:bookmarkEnd w:id="94"/>
      <w:r>
        <w:rPr>
          <w:sz w:val="20"/>
          <w:szCs w:val="20"/>
        </w:rPr>
        <w:t>7.4.2</w:t>
      </w:r>
      <w:proofErr w:type="gramStart"/>
      <w:r>
        <w:rPr>
          <w:sz w:val="20"/>
          <w:szCs w:val="20"/>
        </w:rPr>
        <w:t xml:space="preserve">  </w:t>
      </w:r>
      <w:r>
        <w:rPr>
          <w:i/>
          <w:iCs/>
          <w:sz w:val="20"/>
          <w:szCs w:val="20"/>
        </w:rPr>
        <w:t>Sealing</w:t>
      </w:r>
      <w:proofErr w:type="gramEnd"/>
      <w:r>
        <w:rPr>
          <w:i/>
          <w:iCs/>
          <w:sz w:val="20"/>
          <w:szCs w:val="20"/>
        </w:rPr>
        <w:t xml:space="preserve"> Compounds—</w:t>
      </w:r>
      <w:r>
        <w:rPr>
          <w:sz w:val="20"/>
          <w:szCs w:val="20"/>
        </w:rPr>
        <w:t xml:space="preserve">Use a silicone based </w:t>
      </w:r>
      <w:proofErr w:type="spellStart"/>
      <w:r>
        <w:rPr>
          <w:sz w:val="20"/>
          <w:szCs w:val="20"/>
        </w:rPr>
        <w:t>gasketing</w:t>
      </w:r>
      <w:proofErr w:type="spellEnd"/>
      <w:r>
        <w:rPr>
          <w:sz w:val="20"/>
          <w:szCs w:val="20"/>
        </w:rPr>
        <w:t xml:space="preserve"> compound during engine assembly (for example, oil pan). Use only the silicone gasket shown in </w:t>
      </w:r>
      <w:hyperlink w:anchor="an00007" w:history="1">
        <w:r w:rsidR="000C4025">
          <w:rPr>
            <w:color w:val="FF0000"/>
            <w:sz w:val="20"/>
            <w:szCs w:val="20"/>
          </w:rPr>
          <w:t>Annex</w:t>
        </w:r>
      </w:hyperlink>
      <w:r w:rsidR="0086751C">
        <w:rPr>
          <w:sz w:val="20"/>
          <w:szCs w:val="20"/>
        </w:rPr>
        <w:t xml:space="preserve"> </w:t>
      </w:r>
      <w:proofErr w:type="gramStart"/>
      <w:r w:rsidR="000C4025">
        <w:rPr>
          <w:color w:val="FF0000"/>
          <w:sz w:val="20"/>
          <w:szCs w:val="20"/>
        </w:rPr>
        <w:t>AX</w:t>
      </w:r>
      <w:r w:rsidR="000C4025">
        <w:rPr>
          <w:sz w:val="20"/>
          <w:szCs w:val="20"/>
        </w:rPr>
        <w:t xml:space="preserve"> </w:t>
      </w:r>
      <w:r>
        <w:rPr>
          <w:sz w:val="20"/>
          <w:szCs w:val="20"/>
        </w:rPr>
        <w:t>.</w:t>
      </w:r>
      <w:proofErr w:type="gramEnd"/>
    </w:p>
    <w:p w14:paraId="757B11EE" w14:textId="77777777" w:rsidR="009E7CF1" w:rsidRDefault="009E7CF1">
      <w:pPr>
        <w:ind w:firstLine="200"/>
        <w:jc w:val="both"/>
        <w:rPr>
          <w:sz w:val="20"/>
          <w:szCs w:val="20"/>
        </w:rPr>
      </w:pPr>
    </w:p>
    <w:p w14:paraId="61540906" w14:textId="77777777" w:rsidR="009E7CF1" w:rsidRDefault="009E7CF1">
      <w:pPr>
        <w:rPr>
          <w:rFonts w:ascii="Arial" w:hAnsi="Arial" w:cs="Arial"/>
          <w:sz w:val="18"/>
          <w:szCs w:val="18"/>
        </w:rPr>
      </w:pPr>
      <w:bookmarkStart w:id="95" w:name="t00006"/>
      <w:bookmarkEnd w:id="95"/>
    </w:p>
    <w:p w14:paraId="6FEB0ADC" w14:textId="77777777" w:rsidR="009E7CF1" w:rsidRDefault="009E7CF1">
      <w:pPr>
        <w:pStyle w:val="Section"/>
        <w:rPr>
          <w:sz w:val="20"/>
          <w:szCs w:val="20"/>
        </w:rPr>
      </w:pPr>
      <w:bookmarkStart w:id="96" w:name="s00159"/>
      <w:bookmarkEnd w:id="96"/>
      <w:r>
        <w:rPr>
          <w:b/>
          <w:bCs/>
          <w:sz w:val="20"/>
          <w:szCs w:val="20"/>
        </w:rPr>
        <w:t xml:space="preserve">8.  Oil Blend Sampling Requirements </w:t>
      </w:r>
    </w:p>
    <w:p w14:paraId="270C9867" w14:textId="77777777" w:rsidR="009E7CF1" w:rsidRDefault="009E7CF1">
      <w:pPr>
        <w:rPr>
          <w:b/>
          <w:bCs/>
          <w:sz w:val="20"/>
          <w:szCs w:val="20"/>
        </w:rPr>
      </w:pPr>
    </w:p>
    <w:p w14:paraId="293F7246" w14:textId="77777777" w:rsidR="009E7CF1" w:rsidRDefault="009E7CF1">
      <w:pPr>
        <w:pStyle w:val="Sub-section"/>
        <w:ind w:firstLine="200"/>
        <w:jc w:val="both"/>
        <w:rPr>
          <w:sz w:val="20"/>
          <w:szCs w:val="20"/>
        </w:rPr>
      </w:pPr>
      <w:bookmarkStart w:id="97" w:name="s00160"/>
      <w:bookmarkEnd w:id="97"/>
      <w:r>
        <w:rPr>
          <w:sz w:val="20"/>
          <w:szCs w:val="20"/>
        </w:rPr>
        <w:lastRenderedPageBreak/>
        <w:t>8.1</w:t>
      </w:r>
      <w:proofErr w:type="gramStart"/>
      <w:r>
        <w:rPr>
          <w:sz w:val="20"/>
          <w:szCs w:val="20"/>
        </w:rPr>
        <w:t xml:space="preserve">  </w:t>
      </w:r>
      <w:r>
        <w:rPr>
          <w:i/>
          <w:iCs/>
          <w:sz w:val="20"/>
          <w:szCs w:val="20"/>
        </w:rPr>
        <w:t>Sample</w:t>
      </w:r>
      <w:proofErr w:type="gramEnd"/>
      <w:r>
        <w:rPr>
          <w:i/>
          <w:iCs/>
          <w:sz w:val="20"/>
          <w:szCs w:val="20"/>
        </w:rPr>
        <w:t xml:space="preserve"> Selection and Inspection—</w:t>
      </w:r>
      <w:r>
        <w:rPr>
          <w:sz w:val="20"/>
          <w:szCs w:val="20"/>
        </w:rPr>
        <w:t>The non-reference oil sample shall be uncontaminated and representative of the lubricant formulation being evaluated.</w:t>
      </w:r>
    </w:p>
    <w:p w14:paraId="020FAC85" w14:textId="77777777" w:rsidR="009E7CF1" w:rsidRDefault="009E7CF1">
      <w:pPr>
        <w:pStyle w:val="Note"/>
        <w:spacing w:before="50" w:after="50"/>
        <w:ind w:firstLine="200"/>
        <w:rPr>
          <w:sz w:val="18"/>
          <w:szCs w:val="18"/>
        </w:rPr>
      </w:pPr>
      <w:bookmarkStart w:id="98" w:name="n00006"/>
      <w:bookmarkEnd w:id="98"/>
      <w:r>
        <w:rPr>
          <w:smallCaps/>
          <w:sz w:val="18"/>
          <w:szCs w:val="18"/>
        </w:rPr>
        <w:t xml:space="preserve">Note </w:t>
      </w:r>
      <w:r w:rsidR="0086751C">
        <w:rPr>
          <w:smallCaps/>
          <w:sz w:val="18"/>
          <w:szCs w:val="18"/>
        </w:rPr>
        <w:t>7</w:t>
      </w:r>
      <w:r>
        <w:rPr>
          <w:sz w:val="18"/>
          <w:szCs w:val="18"/>
        </w:rPr>
        <w:t>—If the test is registered using the American Chemistry Council</w:t>
      </w:r>
      <w:r>
        <w:rPr>
          <w:sz w:val="18"/>
          <w:szCs w:val="18"/>
          <w:vertAlign w:val="superscript"/>
        </w:rPr>
        <w:t>2</w:t>
      </w:r>
      <w:r>
        <w:rPr>
          <w:sz w:val="18"/>
          <w:szCs w:val="18"/>
          <w:vertAlign w:val="superscript"/>
        </w:rPr>
        <w:footnoteReference w:id="6"/>
      </w:r>
      <w:r>
        <w:rPr>
          <w:sz w:val="18"/>
          <w:szCs w:val="18"/>
          <w:vertAlign w:val="superscript"/>
        </w:rPr>
        <w:t>5</w:t>
      </w:r>
      <w:r>
        <w:rPr>
          <w:sz w:val="18"/>
          <w:szCs w:val="18"/>
        </w:rPr>
        <w:t xml:space="preserve"> protocols, the assigned oil container formulation number shall match the registration form.</w:t>
      </w:r>
    </w:p>
    <w:p w14:paraId="2E5A0990" w14:textId="38CE224D" w:rsidR="009E7CF1" w:rsidRPr="000F17FC" w:rsidRDefault="009E7CF1">
      <w:pPr>
        <w:pStyle w:val="Sub-section"/>
        <w:ind w:firstLine="200"/>
        <w:jc w:val="both"/>
        <w:rPr>
          <w:sz w:val="20"/>
          <w:szCs w:val="20"/>
        </w:rPr>
      </w:pPr>
      <w:bookmarkStart w:id="99" w:name="s00161"/>
      <w:bookmarkEnd w:id="99"/>
      <w:r>
        <w:rPr>
          <w:sz w:val="20"/>
          <w:szCs w:val="20"/>
        </w:rPr>
        <w:t>8.2</w:t>
      </w:r>
      <w:proofErr w:type="gramStart"/>
      <w:r>
        <w:rPr>
          <w:sz w:val="20"/>
          <w:szCs w:val="20"/>
        </w:rPr>
        <w:t xml:space="preserve">  </w:t>
      </w:r>
      <w:r>
        <w:rPr>
          <w:i/>
          <w:iCs/>
          <w:sz w:val="20"/>
          <w:szCs w:val="20"/>
        </w:rPr>
        <w:t>Non</w:t>
      </w:r>
      <w:proofErr w:type="gramEnd"/>
      <w:r>
        <w:rPr>
          <w:i/>
          <w:iCs/>
          <w:sz w:val="20"/>
          <w:szCs w:val="20"/>
        </w:rPr>
        <w:t>-reference Oil Sample Quantity—</w:t>
      </w:r>
      <w:r w:rsidR="003C4156">
        <w:rPr>
          <w:sz w:val="20"/>
          <w:szCs w:val="20"/>
        </w:rPr>
        <w:t xml:space="preserve">Use a </w:t>
      </w:r>
      <w:r w:rsidR="003C4156" w:rsidRPr="000F17FC">
        <w:rPr>
          <w:sz w:val="20"/>
          <w:szCs w:val="20"/>
        </w:rPr>
        <w:t xml:space="preserve">minimum of </w:t>
      </w:r>
      <w:r w:rsidR="003F6EC2" w:rsidRPr="000F17FC">
        <w:rPr>
          <w:sz w:val="20"/>
          <w:szCs w:val="20"/>
        </w:rPr>
        <w:t>15</w:t>
      </w:r>
      <w:r w:rsidRPr="000F17FC">
        <w:rPr>
          <w:sz w:val="20"/>
          <w:szCs w:val="20"/>
        </w:rPr>
        <w:t xml:space="preserve"> L of new oil</w:t>
      </w:r>
      <w:r w:rsidR="003B163B" w:rsidRPr="000F17FC">
        <w:rPr>
          <w:sz w:val="20"/>
          <w:szCs w:val="20"/>
        </w:rPr>
        <w:t xml:space="preserve"> to complete the Sequence IVB</w:t>
      </w:r>
      <w:r w:rsidRPr="000F17FC">
        <w:rPr>
          <w:sz w:val="20"/>
          <w:szCs w:val="20"/>
        </w:rPr>
        <w:t xml:space="preserve"> test, including the oil flushes. Nor</w:t>
      </w:r>
      <w:r w:rsidR="003C4156" w:rsidRPr="000F17FC">
        <w:rPr>
          <w:sz w:val="20"/>
          <w:szCs w:val="20"/>
        </w:rPr>
        <w:t>mal</w:t>
      </w:r>
      <w:r w:rsidR="000218F2" w:rsidRPr="000F17FC">
        <w:rPr>
          <w:sz w:val="20"/>
          <w:szCs w:val="20"/>
        </w:rPr>
        <w:t>ly the supplier provides a</w:t>
      </w:r>
      <w:r w:rsidR="003B163B" w:rsidRPr="000F17FC">
        <w:rPr>
          <w:sz w:val="20"/>
          <w:szCs w:val="20"/>
        </w:rPr>
        <w:t xml:space="preserve"> </w:t>
      </w:r>
      <w:r w:rsidR="003F6EC2" w:rsidRPr="000F17FC">
        <w:rPr>
          <w:sz w:val="20"/>
          <w:szCs w:val="20"/>
        </w:rPr>
        <w:t>19</w:t>
      </w:r>
      <w:r w:rsidRPr="000F17FC">
        <w:rPr>
          <w:sz w:val="20"/>
          <w:szCs w:val="20"/>
        </w:rPr>
        <w:t xml:space="preserve"> L new oil sample to allow for inadvertent losses.</w:t>
      </w:r>
    </w:p>
    <w:p w14:paraId="4F2DA956" w14:textId="58C9D816" w:rsidR="009E7CF1" w:rsidRDefault="009E7CF1">
      <w:pPr>
        <w:pStyle w:val="Sub-section"/>
        <w:ind w:firstLine="200"/>
        <w:jc w:val="both"/>
        <w:rPr>
          <w:sz w:val="20"/>
          <w:szCs w:val="20"/>
        </w:rPr>
      </w:pPr>
      <w:bookmarkStart w:id="100" w:name="s00162"/>
      <w:bookmarkEnd w:id="100"/>
      <w:r w:rsidRPr="000F17FC">
        <w:rPr>
          <w:sz w:val="20"/>
          <w:szCs w:val="20"/>
        </w:rPr>
        <w:t>8.3</w:t>
      </w:r>
      <w:proofErr w:type="gramStart"/>
      <w:r w:rsidRPr="000F17FC">
        <w:rPr>
          <w:sz w:val="20"/>
          <w:szCs w:val="20"/>
        </w:rPr>
        <w:t xml:space="preserve">  </w:t>
      </w:r>
      <w:r w:rsidRPr="000F17FC">
        <w:rPr>
          <w:i/>
          <w:iCs/>
          <w:sz w:val="20"/>
          <w:szCs w:val="20"/>
        </w:rPr>
        <w:t>Reference</w:t>
      </w:r>
      <w:proofErr w:type="gramEnd"/>
      <w:r w:rsidRPr="000F17FC">
        <w:rPr>
          <w:i/>
          <w:iCs/>
          <w:sz w:val="20"/>
          <w:szCs w:val="20"/>
        </w:rPr>
        <w:t xml:space="preserve"> Oil Sample Quantity—</w:t>
      </w:r>
      <w:r w:rsidRPr="000F17FC">
        <w:rPr>
          <w:sz w:val="20"/>
          <w:szCs w:val="20"/>
        </w:rPr>
        <w:t xml:space="preserve">The TMC provides a </w:t>
      </w:r>
      <w:r w:rsidR="003F6EC2" w:rsidRPr="000F17FC">
        <w:rPr>
          <w:sz w:val="20"/>
          <w:szCs w:val="20"/>
        </w:rPr>
        <w:t>19</w:t>
      </w:r>
      <w:r w:rsidRPr="000F17FC">
        <w:rPr>
          <w:sz w:val="20"/>
          <w:szCs w:val="20"/>
        </w:rPr>
        <w:t xml:space="preserve"> L reference oil sample for each stand calibration test.</w:t>
      </w:r>
    </w:p>
    <w:p w14:paraId="25C638C9" w14:textId="77777777" w:rsidR="009E7CF1" w:rsidRDefault="009E7CF1">
      <w:pPr>
        <w:ind w:firstLine="200"/>
        <w:jc w:val="both"/>
        <w:rPr>
          <w:sz w:val="20"/>
          <w:szCs w:val="20"/>
        </w:rPr>
      </w:pPr>
    </w:p>
    <w:p w14:paraId="11F8466E" w14:textId="77777777" w:rsidR="002B65DA" w:rsidRDefault="002B65DA">
      <w:pPr>
        <w:pStyle w:val="Sub-section"/>
        <w:ind w:firstLine="200"/>
        <w:jc w:val="both"/>
        <w:rPr>
          <w:sz w:val="20"/>
          <w:szCs w:val="20"/>
        </w:rPr>
      </w:pPr>
      <w:bookmarkStart w:id="101" w:name="s00163"/>
      <w:bookmarkEnd w:id="101"/>
    </w:p>
    <w:p w14:paraId="7CB2B03E" w14:textId="77777777" w:rsidR="002B65DA" w:rsidRDefault="002B65DA" w:rsidP="002B65DA">
      <w:pPr>
        <w:pStyle w:val="Section"/>
        <w:rPr>
          <w:sz w:val="20"/>
          <w:szCs w:val="20"/>
        </w:rPr>
      </w:pPr>
      <w:r>
        <w:rPr>
          <w:b/>
          <w:bCs/>
          <w:sz w:val="20"/>
          <w:szCs w:val="20"/>
        </w:rPr>
        <w:t xml:space="preserve">10.  Data Acquisition, Reference Oil Application, and Equipment Calibration and Maintenance </w:t>
      </w:r>
    </w:p>
    <w:p w14:paraId="6E2022E5" w14:textId="77777777" w:rsidR="002B65DA" w:rsidRDefault="002B65DA" w:rsidP="002B65DA">
      <w:pPr>
        <w:rPr>
          <w:b/>
          <w:bCs/>
          <w:sz w:val="20"/>
        </w:rPr>
      </w:pPr>
    </w:p>
    <w:p w14:paraId="61E7AC71" w14:textId="77777777" w:rsidR="002B65DA" w:rsidRDefault="002B65DA" w:rsidP="002B65DA">
      <w:pPr>
        <w:pStyle w:val="Sub-section"/>
        <w:ind w:firstLine="200"/>
        <w:jc w:val="both"/>
        <w:rPr>
          <w:sz w:val="20"/>
          <w:szCs w:val="20"/>
        </w:rPr>
      </w:pPr>
      <w:r>
        <w:rPr>
          <w:sz w:val="20"/>
          <w:szCs w:val="20"/>
        </w:rPr>
        <w:t>10.1</w:t>
      </w:r>
      <w:proofErr w:type="gramStart"/>
      <w:r>
        <w:rPr>
          <w:sz w:val="20"/>
          <w:szCs w:val="20"/>
        </w:rPr>
        <w:t xml:space="preserve">  </w:t>
      </w:r>
      <w:r>
        <w:rPr>
          <w:i/>
          <w:iCs/>
          <w:sz w:val="20"/>
          <w:szCs w:val="20"/>
        </w:rPr>
        <w:t>Data</w:t>
      </w:r>
      <w:proofErr w:type="gramEnd"/>
      <w:r>
        <w:rPr>
          <w:i/>
          <w:iCs/>
          <w:sz w:val="20"/>
          <w:szCs w:val="20"/>
        </w:rPr>
        <w:t xml:space="preserve"> Acquisition:</w:t>
      </w:r>
    </w:p>
    <w:p w14:paraId="0FCF51A2" w14:textId="77777777" w:rsidR="002B65DA" w:rsidRDefault="002B65DA" w:rsidP="002B65DA">
      <w:pPr>
        <w:pStyle w:val="Sub-section"/>
        <w:ind w:firstLine="200"/>
        <w:jc w:val="both"/>
        <w:rPr>
          <w:sz w:val="20"/>
          <w:szCs w:val="20"/>
        </w:rPr>
      </w:pPr>
      <w:r>
        <w:rPr>
          <w:sz w:val="20"/>
          <w:szCs w:val="20"/>
        </w:rPr>
        <w:t xml:space="preserve">10.1.1  </w:t>
      </w:r>
      <w:r>
        <w:rPr>
          <w:i/>
          <w:iCs/>
          <w:sz w:val="20"/>
          <w:szCs w:val="20"/>
        </w:rPr>
        <w:t>Computer Data Acquisition—</w:t>
      </w:r>
      <w:r>
        <w:rPr>
          <w:sz w:val="20"/>
          <w:szCs w:val="20"/>
        </w:rPr>
        <w:t xml:space="preserve">The test stand should log operational data using a computer data acquisition system with sensor configurations process is described in </w:t>
      </w:r>
      <w:hyperlink w:anchor="s00261" w:history="1">
        <w:r>
          <w:rPr>
            <w:color w:val="FF0000"/>
            <w:sz w:val="20"/>
            <w:szCs w:val="20"/>
          </w:rPr>
          <w:t xml:space="preserve">10.1.2 – </w:t>
        </w:r>
      </w:hyperlink>
      <w:hyperlink w:anchor="s00263" w:history="1">
        <w:r>
          <w:rPr>
            <w:color w:val="FF0000"/>
            <w:sz w:val="20"/>
            <w:szCs w:val="20"/>
          </w:rPr>
          <w:t>10.1.4</w:t>
        </w:r>
      </w:hyperlink>
      <w:r>
        <w:rPr>
          <w:sz w:val="20"/>
          <w:szCs w:val="20"/>
        </w:rPr>
        <w:t>.</w:t>
      </w:r>
    </w:p>
    <w:p w14:paraId="1F7B5A84" w14:textId="77777777" w:rsidR="002B65DA" w:rsidRDefault="002B65DA" w:rsidP="002B65DA">
      <w:pPr>
        <w:pStyle w:val="Sub-section"/>
        <w:ind w:firstLine="200"/>
        <w:jc w:val="both"/>
        <w:rPr>
          <w:sz w:val="20"/>
          <w:szCs w:val="20"/>
        </w:rPr>
      </w:pPr>
      <w:r>
        <w:rPr>
          <w:sz w:val="20"/>
          <w:szCs w:val="20"/>
        </w:rPr>
        <w:t>10.1.2</w:t>
      </w:r>
      <w:proofErr w:type="gramStart"/>
      <w:r>
        <w:rPr>
          <w:sz w:val="20"/>
          <w:szCs w:val="20"/>
        </w:rPr>
        <w:t xml:space="preserve">  </w:t>
      </w:r>
      <w:r>
        <w:rPr>
          <w:i/>
          <w:iCs/>
          <w:sz w:val="20"/>
          <w:szCs w:val="20"/>
        </w:rPr>
        <w:t>Frequency</w:t>
      </w:r>
      <w:proofErr w:type="gramEnd"/>
      <w:r>
        <w:rPr>
          <w:i/>
          <w:iCs/>
          <w:sz w:val="20"/>
          <w:szCs w:val="20"/>
        </w:rPr>
        <w:t xml:space="preserve"> of Logged Test Cycle Data—</w:t>
      </w:r>
      <w:r>
        <w:rPr>
          <w:sz w:val="20"/>
          <w:szCs w:val="20"/>
        </w:rPr>
        <w:t xml:space="preserve">Log the test cycle data at a sampling rate of 1-Hz.  </w:t>
      </w:r>
    </w:p>
    <w:p w14:paraId="5A4C494D" w14:textId="40D5B5EC" w:rsidR="002B65DA" w:rsidRDefault="002B65DA" w:rsidP="002B65DA">
      <w:pPr>
        <w:pStyle w:val="Sub-section"/>
        <w:ind w:firstLine="200"/>
        <w:jc w:val="both"/>
        <w:rPr>
          <w:sz w:val="20"/>
          <w:szCs w:val="20"/>
        </w:rPr>
      </w:pPr>
      <w:r>
        <w:rPr>
          <w:sz w:val="20"/>
          <w:szCs w:val="20"/>
        </w:rPr>
        <w:t>10.1.3</w:t>
      </w:r>
      <w:proofErr w:type="gramStart"/>
      <w:r>
        <w:rPr>
          <w:sz w:val="20"/>
          <w:szCs w:val="20"/>
        </w:rPr>
        <w:t xml:space="preserve">  </w:t>
      </w:r>
      <w:r>
        <w:rPr>
          <w:i/>
          <w:iCs/>
          <w:sz w:val="20"/>
          <w:szCs w:val="20"/>
        </w:rPr>
        <w:t>Signal</w:t>
      </w:r>
      <w:proofErr w:type="gramEnd"/>
      <w:r>
        <w:rPr>
          <w:i/>
          <w:iCs/>
          <w:sz w:val="20"/>
          <w:szCs w:val="20"/>
        </w:rPr>
        <w:t xml:space="preserve"> Conditioning—</w:t>
      </w:r>
      <w:r>
        <w:rPr>
          <w:sz w:val="20"/>
          <w:szCs w:val="20"/>
        </w:rPr>
        <w:t xml:space="preserve">Do not exceed the controlled operational parameters for system time response as shown in </w:t>
      </w:r>
      <w:hyperlink w:anchor="t00002" w:history="1">
        <w:r w:rsidR="00395786">
          <w:rPr>
            <w:color w:val="FF0000"/>
            <w:sz w:val="20"/>
            <w:szCs w:val="20"/>
          </w:rPr>
          <w:t>Table</w:t>
        </w:r>
      </w:hyperlink>
      <w:r w:rsidR="00395786">
        <w:rPr>
          <w:color w:val="FF0000"/>
          <w:sz w:val="20"/>
          <w:szCs w:val="20"/>
        </w:rPr>
        <w:t xml:space="preserve"> 1</w:t>
      </w:r>
      <w:r>
        <w:rPr>
          <w:sz w:val="20"/>
          <w:szCs w:val="20"/>
        </w:rPr>
        <w:t>. The system time response includes the total system of sensor, transducer, analog signal attenuation, and computer digital filtering. Use single-pole type filters for attenuation. For temperature sensors only grounded thermocouples are acceptable.</w:t>
      </w:r>
    </w:p>
    <w:p w14:paraId="3BA4F686" w14:textId="77777777" w:rsidR="002B65DA" w:rsidRDefault="002B65DA" w:rsidP="002B65DA">
      <w:pPr>
        <w:pStyle w:val="Sub-section"/>
        <w:ind w:firstLine="200"/>
        <w:jc w:val="both"/>
        <w:rPr>
          <w:sz w:val="20"/>
          <w:szCs w:val="20"/>
        </w:rPr>
      </w:pPr>
      <w:r>
        <w:rPr>
          <w:sz w:val="20"/>
          <w:szCs w:val="20"/>
        </w:rPr>
        <w:t>10.1.3.1</w:t>
      </w:r>
      <w:proofErr w:type="gramStart"/>
      <w:r>
        <w:rPr>
          <w:sz w:val="20"/>
          <w:szCs w:val="20"/>
        </w:rPr>
        <w:t xml:space="preserve">  </w:t>
      </w:r>
      <w:r>
        <w:rPr>
          <w:i/>
          <w:iCs/>
          <w:sz w:val="20"/>
          <w:szCs w:val="20"/>
        </w:rPr>
        <w:t>Isolated</w:t>
      </w:r>
      <w:proofErr w:type="gramEnd"/>
      <w:r>
        <w:rPr>
          <w:i/>
          <w:iCs/>
          <w:sz w:val="20"/>
          <w:szCs w:val="20"/>
        </w:rPr>
        <w:t xml:space="preserve"> Inputs—</w:t>
      </w:r>
      <w:r>
        <w:rPr>
          <w:sz w:val="20"/>
          <w:szCs w:val="20"/>
        </w:rPr>
        <w:t>Use signal-conditioning modules to provide isolated inputs to the digital computer.</w:t>
      </w:r>
    </w:p>
    <w:p w14:paraId="42924D91" w14:textId="77777777" w:rsidR="002B65DA" w:rsidRDefault="002B65DA" w:rsidP="002B65DA">
      <w:pPr>
        <w:pStyle w:val="Sub-section"/>
        <w:ind w:firstLine="200"/>
        <w:jc w:val="both"/>
        <w:rPr>
          <w:sz w:val="20"/>
          <w:szCs w:val="20"/>
        </w:rPr>
      </w:pPr>
      <w:r>
        <w:rPr>
          <w:sz w:val="20"/>
          <w:szCs w:val="20"/>
        </w:rPr>
        <w:t>10.2</w:t>
      </w:r>
      <w:proofErr w:type="gramStart"/>
      <w:r>
        <w:rPr>
          <w:sz w:val="20"/>
          <w:szCs w:val="20"/>
        </w:rPr>
        <w:t xml:space="preserve">  </w:t>
      </w:r>
      <w:r>
        <w:rPr>
          <w:i/>
          <w:iCs/>
          <w:sz w:val="20"/>
          <w:szCs w:val="20"/>
        </w:rPr>
        <w:t>Reference</w:t>
      </w:r>
      <w:proofErr w:type="gramEnd"/>
      <w:r>
        <w:rPr>
          <w:i/>
          <w:iCs/>
          <w:sz w:val="20"/>
          <w:szCs w:val="20"/>
        </w:rPr>
        <w:t xml:space="preserve"> Oil Application:</w:t>
      </w:r>
    </w:p>
    <w:p w14:paraId="01B69A2F" w14:textId="77777777" w:rsidR="002B65DA" w:rsidRDefault="002B65DA" w:rsidP="002B65DA">
      <w:pPr>
        <w:pStyle w:val="Note"/>
        <w:spacing w:before="50" w:after="50"/>
        <w:ind w:firstLine="200"/>
        <w:rPr>
          <w:sz w:val="18"/>
          <w:szCs w:val="18"/>
        </w:rPr>
      </w:pPr>
      <w:r>
        <w:rPr>
          <w:smallCaps/>
          <w:sz w:val="18"/>
          <w:szCs w:val="18"/>
        </w:rPr>
        <w:t>Note 9</w:t>
      </w:r>
      <w:r>
        <w:rPr>
          <w:sz w:val="18"/>
          <w:szCs w:val="18"/>
        </w:rPr>
        <w:t>—</w:t>
      </w:r>
      <w:hyperlink w:anchor="s00990" w:history="1">
        <w:r>
          <w:rPr>
            <w:color w:val="FF0000"/>
            <w:sz w:val="18"/>
            <w:szCs w:val="18"/>
          </w:rPr>
          <w:t xml:space="preserve">10.2.6 and </w:t>
        </w:r>
      </w:hyperlink>
      <w:hyperlink w:anchor="s00991" w:history="1">
        <w:r>
          <w:rPr>
            <w:color w:val="FF0000"/>
            <w:sz w:val="18"/>
            <w:szCs w:val="18"/>
          </w:rPr>
          <w:t>10.2.7</w:t>
        </w:r>
      </w:hyperlink>
      <w:r>
        <w:rPr>
          <w:sz w:val="18"/>
          <w:szCs w:val="18"/>
        </w:rPr>
        <w:t xml:space="preserve"> and </w:t>
      </w:r>
      <w:hyperlink w:anchor="an00040" w:history="1">
        <w:r>
          <w:rPr>
            <w:color w:val="FF0000"/>
            <w:sz w:val="18"/>
            <w:szCs w:val="18"/>
          </w:rPr>
          <w:t>Annex A</w:t>
        </w:r>
      </w:hyperlink>
      <w:r w:rsidR="00191D0D">
        <w:rPr>
          <w:sz w:val="18"/>
          <w:szCs w:val="18"/>
        </w:rPr>
        <w:t>1 - 4</w:t>
      </w:r>
      <w:r>
        <w:rPr>
          <w:sz w:val="18"/>
          <w:szCs w:val="18"/>
        </w:rPr>
        <w:t xml:space="preserve"> describe the involvement of the TMC in respect to calibration procedures and acceptance criteria for a testing laboratory and a test stand, and the issuance of Information Letters and memoranda affecting the test method.</w:t>
      </w:r>
    </w:p>
    <w:p w14:paraId="55459CC5" w14:textId="77777777" w:rsidR="002B65DA" w:rsidRDefault="002B65DA" w:rsidP="002B65DA">
      <w:pPr>
        <w:pStyle w:val="Sub-section"/>
        <w:ind w:firstLine="200"/>
        <w:jc w:val="both"/>
        <w:rPr>
          <w:sz w:val="20"/>
          <w:szCs w:val="20"/>
        </w:rPr>
      </w:pPr>
      <w:r>
        <w:rPr>
          <w:sz w:val="20"/>
          <w:szCs w:val="20"/>
        </w:rPr>
        <w:t>10.2.1</w:t>
      </w:r>
      <w:proofErr w:type="gramStart"/>
      <w:r>
        <w:rPr>
          <w:sz w:val="20"/>
          <w:szCs w:val="20"/>
        </w:rPr>
        <w:t xml:space="preserve">  </w:t>
      </w:r>
      <w:r>
        <w:rPr>
          <w:i/>
          <w:iCs/>
          <w:sz w:val="20"/>
          <w:szCs w:val="20"/>
        </w:rPr>
        <w:t>Testing</w:t>
      </w:r>
      <w:proofErr w:type="gramEnd"/>
      <w:r>
        <w:rPr>
          <w:i/>
          <w:iCs/>
          <w:sz w:val="20"/>
          <w:szCs w:val="20"/>
        </w:rPr>
        <w:t xml:space="preserve"> of Reference Oils—</w:t>
      </w:r>
      <w:r>
        <w:rPr>
          <w:sz w:val="20"/>
          <w:szCs w:val="20"/>
        </w:rPr>
        <w:t>Periodically conduct tests on reference oils according to the following:</w:t>
      </w:r>
    </w:p>
    <w:p w14:paraId="6A9C0509" w14:textId="77777777" w:rsidR="002B65DA" w:rsidRDefault="002B65DA" w:rsidP="002B65DA">
      <w:pPr>
        <w:pStyle w:val="Sub-section"/>
        <w:ind w:firstLine="200"/>
        <w:jc w:val="both"/>
        <w:rPr>
          <w:sz w:val="20"/>
          <w:szCs w:val="20"/>
        </w:rPr>
      </w:pPr>
      <w:r>
        <w:rPr>
          <w:sz w:val="20"/>
          <w:szCs w:val="20"/>
        </w:rPr>
        <w:t>10.2.1.1</w:t>
      </w:r>
      <w:proofErr w:type="gramStart"/>
      <w:r>
        <w:rPr>
          <w:sz w:val="20"/>
          <w:szCs w:val="20"/>
        </w:rPr>
        <w:t>  Conduct</w:t>
      </w:r>
      <w:proofErr w:type="gramEnd"/>
      <w:r>
        <w:rPr>
          <w:sz w:val="20"/>
          <w:szCs w:val="20"/>
        </w:rPr>
        <w:t xml:space="preserve"> reference oil tests on each calibrated test stand within a laboratory according to TMC guidelines. </w:t>
      </w:r>
    </w:p>
    <w:p w14:paraId="7E7A2872" w14:textId="77777777" w:rsidR="002B65DA" w:rsidRDefault="002B65DA" w:rsidP="002B65DA">
      <w:pPr>
        <w:pStyle w:val="Sub-section"/>
        <w:ind w:firstLine="200"/>
        <w:jc w:val="both"/>
        <w:rPr>
          <w:sz w:val="20"/>
          <w:szCs w:val="20"/>
        </w:rPr>
      </w:pPr>
      <w:r>
        <w:rPr>
          <w:sz w:val="20"/>
          <w:szCs w:val="20"/>
        </w:rPr>
        <w:t>10.2.1.2</w:t>
      </w:r>
      <w:proofErr w:type="gramStart"/>
      <w:r>
        <w:rPr>
          <w:sz w:val="20"/>
          <w:szCs w:val="20"/>
        </w:rPr>
        <w:t>  Obtain</w:t>
      </w:r>
      <w:proofErr w:type="gramEnd"/>
      <w:r>
        <w:rPr>
          <w:sz w:val="20"/>
          <w:szCs w:val="20"/>
        </w:rPr>
        <w:t xml:space="preserve"> reference oils directly from the TMC. These oils are formulated or selected to represent specific chemical types or performance levels, or both. They are usually supplied directly to a testing laboratory under code numbers to ensure that the laboratory is not influenced by prior knowledge of acceptable results in assessing the test results. The TMC determines which specific reference oil the laboratory shall test.</w:t>
      </w:r>
    </w:p>
    <w:p w14:paraId="2F6E991F" w14:textId="77777777" w:rsidR="002B65DA" w:rsidRDefault="002B65DA" w:rsidP="002B65DA">
      <w:pPr>
        <w:pStyle w:val="Sub-section"/>
        <w:ind w:firstLine="200"/>
        <w:jc w:val="both"/>
        <w:rPr>
          <w:sz w:val="20"/>
          <w:szCs w:val="20"/>
        </w:rPr>
      </w:pPr>
      <w:r>
        <w:rPr>
          <w:sz w:val="20"/>
          <w:szCs w:val="20"/>
        </w:rPr>
        <w:t>10.2.1.3</w:t>
      </w:r>
      <w:proofErr w:type="gramStart"/>
      <w:r>
        <w:rPr>
          <w:sz w:val="20"/>
          <w:szCs w:val="20"/>
        </w:rPr>
        <w:t>  Unless</w:t>
      </w:r>
      <w:proofErr w:type="gramEnd"/>
      <w:r>
        <w:rPr>
          <w:sz w:val="20"/>
          <w:szCs w:val="20"/>
        </w:rPr>
        <w:t xml:space="preserve"> specifically authorized by the TMC, do not analyze reference oils, either physically or chemically. Identification of reference oils by such analyses could undermine the confidentiality required to operate an effective reference oil system. Therefore, reference oils are supplied with the explicit understanding that they will not be subjected to analyses other than those specified in this procedure, unless specifically authorized by the TMC. If so authorized, prepare a written statement of the circumstances involved, the name of the person authorizing the analysis, and the data obtained; furnish copies of this statement to the TMC.</w:t>
      </w:r>
    </w:p>
    <w:p w14:paraId="40F50FE8" w14:textId="77777777" w:rsidR="002B65DA" w:rsidRDefault="002B65DA" w:rsidP="002B65DA">
      <w:pPr>
        <w:pStyle w:val="Sub-section"/>
        <w:ind w:firstLine="200"/>
        <w:jc w:val="both"/>
        <w:rPr>
          <w:sz w:val="20"/>
          <w:szCs w:val="20"/>
        </w:rPr>
      </w:pPr>
      <w:r>
        <w:rPr>
          <w:sz w:val="20"/>
          <w:szCs w:val="20"/>
        </w:rPr>
        <w:t>10.2.2</w:t>
      </w:r>
      <w:proofErr w:type="gramStart"/>
      <w:r>
        <w:rPr>
          <w:sz w:val="20"/>
          <w:szCs w:val="20"/>
        </w:rPr>
        <w:t xml:space="preserve">  </w:t>
      </w:r>
      <w:r>
        <w:rPr>
          <w:i/>
          <w:iCs/>
          <w:sz w:val="20"/>
          <w:szCs w:val="20"/>
        </w:rPr>
        <w:t>Reference</w:t>
      </w:r>
      <w:proofErr w:type="gramEnd"/>
      <w:r>
        <w:rPr>
          <w:i/>
          <w:iCs/>
          <w:sz w:val="20"/>
          <w:szCs w:val="20"/>
        </w:rPr>
        <w:t xml:space="preserve"> Oil Test Frequency—</w:t>
      </w:r>
      <w:r>
        <w:rPr>
          <w:sz w:val="20"/>
          <w:szCs w:val="20"/>
        </w:rPr>
        <w:t>Conduct reference oil tests according to the following frequency requirements:</w:t>
      </w:r>
    </w:p>
    <w:p w14:paraId="1470025D" w14:textId="77777777" w:rsidR="002B65DA" w:rsidRDefault="002B65DA" w:rsidP="002B65DA">
      <w:pPr>
        <w:pStyle w:val="Sub-section"/>
        <w:ind w:firstLine="200"/>
        <w:jc w:val="both"/>
        <w:rPr>
          <w:sz w:val="20"/>
          <w:szCs w:val="20"/>
        </w:rPr>
      </w:pPr>
      <w:r>
        <w:rPr>
          <w:sz w:val="20"/>
          <w:szCs w:val="20"/>
        </w:rPr>
        <w:t xml:space="preserve">10.2.2.1  For a given, calibrated test stand, conduct an acceptable reference oil test after no more than </w:t>
      </w:r>
      <w:r w:rsidRPr="003B163B">
        <w:rPr>
          <w:sz w:val="20"/>
          <w:szCs w:val="20"/>
          <w:highlight w:val="cyan"/>
        </w:rPr>
        <w:t>XX</w:t>
      </w:r>
      <w:r>
        <w:rPr>
          <w:sz w:val="20"/>
          <w:szCs w:val="20"/>
        </w:rPr>
        <w:t xml:space="preserve"> test starts have been conducted, or </w:t>
      </w:r>
      <w:r w:rsidRPr="003B163B">
        <w:rPr>
          <w:sz w:val="20"/>
          <w:szCs w:val="20"/>
          <w:highlight w:val="cyan"/>
        </w:rPr>
        <w:t>after TBD</w:t>
      </w:r>
      <w:r w:rsidRPr="00F1016D">
        <w:rPr>
          <w:sz w:val="20"/>
          <w:szCs w:val="20"/>
        </w:rPr>
        <w:t xml:space="preserve"> </w:t>
      </w:r>
      <w:r>
        <w:rPr>
          <w:sz w:val="20"/>
          <w:szCs w:val="20"/>
        </w:rPr>
        <w:t>have elapsed, whichever occurs first.</w:t>
      </w:r>
    </w:p>
    <w:p w14:paraId="28175D6A" w14:textId="77777777" w:rsidR="002B65DA" w:rsidRDefault="002B65DA" w:rsidP="002B65DA">
      <w:pPr>
        <w:pStyle w:val="Sub-section"/>
        <w:ind w:firstLine="200"/>
        <w:jc w:val="both"/>
        <w:rPr>
          <w:sz w:val="20"/>
          <w:szCs w:val="20"/>
        </w:rPr>
      </w:pPr>
      <w:r>
        <w:rPr>
          <w:sz w:val="20"/>
          <w:szCs w:val="20"/>
        </w:rPr>
        <w:t>10.2.2.2</w:t>
      </w:r>
      <w:proofErr w:type="gramStart"/>
      <w:r>
        <w:rPr>
          <w:sz w:val="20"/>
          <w:szCs w:val="20"/>
        </w:rPr>
        <w:t>  After</w:t>
      </w:r>
      <w:proofErr w:type="gramEnd"/>
      <w:r>
        <w:rPr>
          <w:sz w:val="20"/>
          <w:szCs w:val="20"/>
        </w:rPr>
        <w:t xml:space="preserve"> starting a laboratory reference oil test, non-reference oil tests may be started on any other calibrated test stand.</w:t>
      </w:r>
    </w:p>
    <w:p w14:paraId="236764C1" w14:textId="77777777" w:rsidR="002B65DA" w:rsidRDefault="002B65DA" w:rsidP="002B65DA">
      <w:pPr>
        <w:pStyle w:val="Sub-section"/>
        <w:ind w:firstLine="200"/>
        <w:jc w:val="both"/>
        <w:rPr>
          <w:sz w:val="20"/>
          <w:szCs w:val="20"/>
        </w:rPr>
      </w:pPr>
      <w:r>
        <w:rPr>
          <w:sz w:val="20"/>
          <w:szCs w:val="20"/>
        </w:rPr>
        <w:t>10.2.2.3</w:t>
      </w:r>
      <w:proofErr w:type="gramStart"/>
      <w:r>
        <w:rPr>
          <w:sz w:val="20"/>
          <w:szCs w:val="20"/>
        </w:rPr>
        <w:t>  Reference</w:t>
      </w:r>
      <w:proofErr w:type="gramEnd"/>
      <w:r>
        <w:rPr>
          <w:sz w:val="20"/>
          <w:szCs w:val="20"/>
        </w:rPr>
        <w:t xml:space="preserve"> oil test frequency may be adjusted due to the following reasons:</w:t>
      </w:r>
    </w:p>
    <w:p w14:paraId="50911143" w14:textId="77777777" w:rsidR="002B65DA" w:rsidRDefault="002B65DA" w:rsidP="002B65DA">
      <w:pPr>
        <w:pStyle w:val="Sub-section"/>
        <w:ind w:firstLine="200"/>
        <w:jc w:val="both"/>
        <w:rPr>
          <w:sz w:val="20"/>
          <w:szCs w:val="20"/>
        </w:rPr>
      </w:pPr>
      <w:r>
        <w:rPr>
          <w:sz w:val="20"/>
          <w:szCs w:val="20"/>
        </w:rPr>
        <w:t xml:space="preserve">10.2.3  </w:t>
      </w:r>
      <w:r>
        <w:rPr>
          <w:i/>
          <w:iCs/>
          <w:sz w:val="20"/>
          <w:szCs w:val="20"/>
        </w:rPr>
        <w:t>Procedural Deviations—</w:t>
      </w:r>
      <w:r>
        <w:rPr>
          <w:sz w:val="20"/>
          <w:szCs w:val="20"/>
        </w:rPr>
        <w:t>On occasions when a laboratory becomes aware of a significant deviation from the test method, such as might arise during an in-house review or a TMC inspection, the laboratory and the TMC shall agree on an appropriate course of action to remedy the deviation. This action may include the shortening of existing reference oil calibration periods.</w:t>
      </w:r>
    </w:p>
    <w:p w14:paraId="68500650" w14:textId="77777777" w:rsidR="002B65DA" w:rsidRDefault="002B65DA" w:rsidP="002B65DA">
      <w:pPr>
        <w:pStyle w:val="Sub-section"/>
        <w:ind w:firstLine="200"/>
        <w:jc w:val="both"/>
        <w:rPr>
          <w:sz w:val="20"/>
          <w:szCs w:val="20"/>
        </w:rPr>
      </w:pPr>
      <w:r>
        <w:rPr>
          <w:sz w:val="20"/>
          <w:szCs w:val="20"/>
        </w:rPr>
        <w:t>10.2.4</w:t>
      </w:r>
      <w:proofErr w:type="gramStart"/>
      <w:r>
        <w:rPr>
          <w:sz w:val="20"/>
          <w:szCs w:val="20"/>
        </w:rPr>
        <w:t xml:space="preserve">  </w:t>
      </w:r>
      <w:r>
        <w:rPr>
          <w:i/>
          <w:iCs/>
          <w:sz w:val="20"/>
          <w:szCs w:val="20"/>
        </w:rPr>
        <w:t>Parts</w:t>
      </w:r>
      <w:proofErr w:type="gramEnd"/>
      <w:r>
        <w:rPr>
          <w:i/>
          <w:iCs/>
          <w:sz w:val="20"/>
          <w:szCs w:val="20"/>
        </w:rPr>
        <w:t xml:space="preserve"> and Fuel Shortages—</w:t>
      </w:r>
      <w:r>
        <w:rPr>
          <w:sz w:val="20"/>
          <w:szCs w:val="20"/>
        </w:rPr>
        <w:t>Under special circumstances, such as industry-wide parts or fuel shortages, the Surveillance Panel may direct the TMC to extend the time intervals between reference oil tests. These extensions shall not exceed one regular calibration period.</w:t>
      </w:r>
    </w:p>
    <w:p w14:paraId="610F1622" w14:textId="77777777" w:rsidR="002B65DA" w:rsidRDefault="002B65DA" w:rsidP="002B65DA">
      <w:pPr>
        <w:pStyle w:val="Sub-section"/>
        <w:ind w:firstLine="200"/>
        <w:jc w:val="both"/>
        <w:rPr>
          <w:sz w:val="20"/>
          <w:szCs w:val="20"/>
        </w:rPr>
      </w:pPr>
      <w:r>
        <w:rPr>
          <w:sz w:val="20"/>
          <w:szCs w:val="20"/>
        </w:rPr>
        <w:t>10.2.5</w:t>
      </w:r>
      <w:proofErr w:type="gramStart"/>
      <w:r>
        <w:rPr>
          <w:sz w:val="20"/>
          <w:szCs w:val="20"/>
        </w:rPr>
        <w:t xml:space="preserve">  </w:t>
      </w:r>
      <w:r>
        <w:rPr>
          <w:i/>
          <w:iCs/>
          <w:sz w:val="20"/>
          <w:szCs w:val="20"/>
        </w:rPr>
        <w:t>Reference</w:t>
      </w:r>
      <w:proofErr w:type="gramEnd"/>
      <w:r>
        <w:rPr>
          <w:i/>
          <w:iCs/>
          <w:sz w:val="20"/>
          <w:szCs w:val="20"/>
        </w:rPr>
        <w:t xml:space="preserve"> Oil Test Data Flow—</w:t>
      </w:r>
      <w:r>
        <w:rPr>
          <w:sz w:val="20"/>
          <w:szCs w:val="20"/>
        </w:rPr>
        <w:t>To ensure continuous severity and precision monitoring, calibration tests are conducted periodically throughout the year. There may be occasions when laboratories conduct a large portion of calibration tests in a short period of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p>
    <w:p w14:paraId="1AD105D9" w14:textId="77777777" w:rsidR="002B65DA" w:rsidRDefault="002B65DA" w:rsidP="002B65DA">
      <w:pPr>
        <w:pStyle w:val="Sub-section"/>
        <w:ind w:firstLine="200"/>
        <w:jc w:val="both"/>
        <w:rPr>
          <w:sz w:val="20"/>
          <w:szCs w:val="20"/>
        </w:rPr>
      </w:pPr>
      <w:r>
        <w:rPr>
          <w:sz w:val="20"/>
          <w:szCs w:val="20"/>
        </w:rPr>
        <w:lastRenderedPageBreak/>
        <w:t>10.2.6</w:t>
      </w:r>
      <w:proofErr w:type="gramStart"/>
      <w:r>
        <w:rPr>
          <w:sz w:val="20"/>
          <w:szCs w:val="20"/>
        </w:rPr>
        <w:t xml:space="preserve">  </w:t>
      </w:r>
      <w:r>
        <w:rPr>
          <w:i/>
          <w:iCs/>
          <w:sz w:val="20"/>
          <w:szCs w:val="20"/>
        </w:rPr>
        <w:t>Special</w:t>
      </w:r>
      <w:proofErr w:type="gramEnd"/>
      <w:r>
        <w:rPr>
          <w:i/>
          <w:iCs/>
          <w:sz w:val="20"/>
          <w:szCs w:val="20"/>
        </w:rPr>
        <w:t xml:space="preserve"> Use of the Reference Oil Calibration System—</w:t>
      </w:r>
      <w:r>
        <w:rPr>
          <w:sz w:val="20"/>
          <w:szCs w:val="20"/>
        </w:rPr>
        <w:t>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is left in an excessively long pending status.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w:t>
      </w:r>
    </w:p>
    <w:p w14:paraId="5FDA1419" w14:textId="77777777" w:rsidR="002B65DA" w:rsidRDefault="002B65DA" w:rsidP="002B65DA">
      <w:pPr>
        <w:pStyle w:val="Sub-section"/>
        <w:ind w:firstLine="200"/>
        <w:jc w:val="both"/>
        <w:rPr>
          <w:sz w:val="20"/>
          <w:szCs w:val="20"/>
        </w:rPr>
      </w:pPr>
      <w:r>
        <w:rPr>
          <w:sz w:val="20"/>
          <w:szCs w:val="20"/>
        </w:rPr>
        <w:t>10.2.7</w:t>
      </w:r>
      <w:proofErr w:type="gramStart"/>
      <w:r>
        <w:rPr>
          <w:sz w:val="20"/>
          <w:szCs w:val="20"/>
        </w:rPr>
        <w:t xml:space="preserve">  </w:t>
      </w:r>
      <w:r>
        <w:rPr>
          <w:i/>
          <w:iCs/>
          <w:sz w:val="20"/>
          <w:szCs w:val="20"/>
        </w:rPr>
        <w:t>Donated</w:t>
      </w:r>
      <w:proofErr w:type="gramEnd"/>
      <w:r>
        <w:rPr>
          <w:i/>
          <w:iCs/>
          <w:sz w:val="20"/>
          <w:szCs w:val="20"/>
        </w:rPr>
        <w:t xml:space="preserve"> Reference Oil Test Programs—</w:t>
      </w:r>
      <w:r>
        <w:rPr>
          <w:sz w:val="20"/>
          <w:szCs w:val="20"/>
        </w:rPr>
        <w:t>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14:paraId="4C41DABF" w14:textId="77777777" w:rsidR="002B65DA" w:rsidRDefault="002B65DA" w:rsidP="002B65DA">
      <w:pPr>
        <w:pStyle w:val="Sub-section"/>
        <w:ind w:firstLine="200"/>
        <w:jc w:val="both"/>
        <w:rPr>
          <w:sz w:val="20"/>
          <w:szCs w:val="20"/>
        </w:rPr>
      </w:pPr>
      <w:r>
        <w:rPr>
          <w:sz w:val="20"/>
          <w:szCs w:val="20"/>
        </w:rPr>
        <w:t>10.2.8</w:t>
      </w:r>
      <w:proofErr w:type="gramStart"/>
      <w:r>
        <w:rPr>
          <w:sz w:val="20"/>
          <w:szCs w:val="20"/>
        </w:rPr>
        <w:t xml:space="preserve">  </w:t>
      </w:r>
      <w:r>
        <w:rPr>
          <w:i/>
          <w:iCs/>
          <w:sz w:val="20"/>
          <w:szCs w:val="20"/>
        </w:rPr>
        <w:t>Reporting</w:t>
      </w:r>
      <w:proofErr w:type="gramEnd"/>
      <w:r>
        <w:rPr>
          <w:i/>
          <w:iCs/>
          <w:sz w:val="20"/>
          <w:szCs w:val="20"/>
        </w:rPr>
        <w:t xml:space="preserve"> of Reference Oil Test Results—</w:t>
      </w:r>
      <w:r>
        <w:rPr>
          <w:sz w:val="20"/>
          <w:szCs w:val="20"/>
        </w:rPr>
        <w:t>Report the results of all reference oil tests to the TMC according to the following directives:</w:t>
      </w:r>
    </w:p>
    <w:p w14:paraId="1571BF29" w14:textId="77777777" w:rsidR="002B65DA" w:rsidRDefault="002B65DA" w:rsidP="002B65DA">
      <w:pPr>
        <w:pStyle w:val="Sub-section"/>
        <w:ind w:firstLine="200"/>
        <w:jc w:val="both"/>
        <w:rPr>
          <w:sz w:val="20"/>
          <w:szCs w:val="20"/>
        </w:rPr>
      </w:pPr>
      <w:r>
        <w:rPr>
          <w:sz w:val="20"/>
          <w:szCs w:val="20"/>
        </w:rPr>
        <w:t>10.2.8.1</w:t>
      </w:r>
      <w:proofErr w:type="gramStart"/>
      <w:r>
        <w:rPr>
          <w:sz w:val="20"/>
          <w:szCs w:val="20"/>
        </w:rPr>
        <w:t>  Transmit</w:t>
      </w:r>
      <w:proofErr w:type="gramEnd"/>
      <w:r>
        <w:rPr>
          <w:sz w:val="20"/>
          <w:szCs w:val="20"/>
        </w:rPr>
        <w:t xml:space="preserve"> results to the TMC within five days of test completion by way of electronic data transfer protocol as outlined in the Data Communication Committee, Electronic Test Report Transmission Model (ETRTM). The ETRTM can be obtained from the TMC. </w:t>
      </w:r>
    </w:p>
    <w:p w14:paraId="47BF3F57" w14:textId="77777777" w:rsidR="002B65DA" w:rsidRDefault="002B65DA" w:rsidP="002B65DA">
      <w:pPr>
        <w:pStyle w:val="Sub-section"/>
        <w:ind w:firstLine="200"/>
        <w:jc w:val="both"/>
        <w:rPr>
          <w:sz w:val="20"/>
          <w:szCs w:val="20"/>
        </w:rPr>
      </w:pPr>
      <w:r>
        <w:rPr>
          <w:sz w:val="20"/>
          <w:szCs w:val="20"/>
        </w:rPr>
        <w:t>10.2.8.2</w:t>
      </w:r>
      <w:proofErr w:type="gramStart"/>
      <w:r>
        <w:rPr>
          <w:sz w:val="20"/>
          <w:szCs w:val="20"/>
        </w:rPr>
        <w:t>  If</w:t>
      </w:r>
      <w:proofErr w:type="gramEnd"/>
      <w:r>
        <w:rPr>
          <w:sz w:val="20"/>
          <w:szCs w:val="20"/>
        </w:rPr>
        <w:t xml:space="preserve"> the test was conducted during a time extension permitted by the TMC, so indicate in the Comments section of the test report.</w:t>
      </w:r>
    </w:p>
    <w:p w14:paraId="0EEDD655" w14:textId="77777777" w:rsidR="002B65DA" w:rsidRDefault="002B65DA" w:rsidP="002B65DA">
      <w:pPr>
        <w:pStyle w:val="Sub-section"/>
        <w:ind w:firstLine="200"/>
        <w:jc w:val="both"/>
        <w:rPr>
          <w:sz w:val="20"/>
          <w:szCs w:val="20"/>
        </w:rPr>
      </w:pPr>
      <w:r>
        <w:rPr>
          <w:sz w:val="20"/>
          <w:szCs w:val="20"/>
        </w:rPr>
        <w:t xml:space="preserve">10.2.8.3  For an acceptable reference oil test, conducted following an unacceptable reference oil test, provide sufficient information in the Comments section of the test report to indicate how the problem was identified and corrected, insofar as possible, and how it was related to non-reference oil tests conducted during the period of time that the problem was being solved. </w:t>
      </w:r>
    </w:p>
    <w:p w14:paraId="554439AB" w14:textId="77777777" w:rsidR="002B65DA" w:rsidRDefault="002B65DA" w:rsidP="002B65DA">
      <w:pPr>
        <w:pStyle w:val="Sub-section"/>
        <w:ind w:firstLine="200"/>
        <w:jc w:val="both"/>
        <w:rPr>
          <w:sz w:val="20"/>
          <w:szCs w:val="20"/>
        </w:rPr>
      </w:pPr>
      <w:r>
        <w:rPr>
          <w:sz w:val="20"/>
          <w:szCs w:val="20"/>
        </w:rPr>
        <w:t>10.2.9</w:t>
      </w:r>
      <w:proofErr w:type="gramStart"/>
      <w:r>
        <w:rPr>
          <w:sz w:val="20"/>
          <w:szCs w:val="20"/>
        </w:rPr>
        <w:t xml:space="preserve">  </w:t>
      </w:r>
      <w:r>
        <w:rPr>
          <w:i/>
          <w:iCs/>
          <w:sz w:val="20"/>
          <w:szCs w:val="20"/>
        </w:rPr>
        <w:t>Evaluation</w:t>
      </w:r>
      <w:proofErr w:type="gramEnd"/>
      <w:r>
        <w:rPr>
          <w:i/>
          <w:iCs/>
          <w:sz w:val="20"/>
          <w:szCs w:val="20"/>
        </w:rPr>
        <w:t xml:space="preserve"> of Reference Oil Test Results—</w:t>
      </w:r>
      <w:r>
        <w:rPr>
          <w:sz w:val="20"/>
          <w:szCs w:val="20"/>
        </w:rPr>
        <w:t>The TMC evaluates the reference-oil test results for both operational validity and statistical acceptability. The TMC may consult with the test laboratory in case of difficulty, as follows:</w:t>
      </w:r>
    </w:p>
    <w:p w14:paraId="35653734" w14:textId="77777777" w:rsidR="002B65DA" w:rsidRDefault="002B65DA" w:rsidP="002B65DA">
      <w:pPr>
        <w:pStyle w:val="Sub-section"/>
        <w:ind w:firstLine="200"/>
        <w:jc w:val="both"/>
        <w:rPr>
          <w:sz w:val="20"/>
          <w:szCs w:val="20"/>
        </w:rPr>
      </w:pPr>
      <w:r>
        <w:rPr>
          <w:sz w:val="20"/>
          <w:szCs w:val="20"/>
        </w:rPr>
        <w:t>10.2.9.1</w:t>
      </w:r>
      <w:proofErr w:type="gramStart"/>
      <w:r>
        <w:rPr>
          <w:sz w:val="20"/>
          <w:szCs w:val="20"/>
        </w:rPr>
        <w:t>  Immediately</w:t>
      </w:r>
      <w:proofErr w:type="gramEnd"/>
      <w:r>
        <w:rPr>
          <w:sz w:val="20"/>
          <w:szCs w:val="20"/>
        </w:rPr>
        <w:t xml:space="preserve"> upon receipt of the reference-oil test results from the test laboratory, the TMC evaluates the laboratories decision on operational validity. For operationally valid tests, the TMC then evaluates the pass/fail parameters according to the Sequence IVB Lubricant Test Monitoring System (TBD). If the test is judged acceptable, the reference oil code is disclosed by the TMC to the test laboratory. The TMC conveys to the test laboratory its preliminary findings based on the limited information available to them.</w:t>
      </w:r>
    </w:p>
    <w:p w14:paraId="070396D1" w14:textId="57903AC3" w:rsidR="002B65DA" w:rsidRDefault="002B65DA" w:rsidP="002B65DA">
      <w:pPr>
        <w:pStyle w:val="Sub-section"/>
        <w:ind w:firstLine="200"/>
        <w:jc w:val="both"/>
        <w:rPr>
          <w:sz w:val="20"/>
          <w:szCs w:val="20"/>
        </w:rPr>
      </w:pPr>
      <w:r>
        <w:rPr>
          <w:sz w:val="20"/>
          <w:szCs w:val="20"/>
        </w:rPr>
        <w:t>10.2.9.2</w:t>
      </w:r>
      <w:proofErr w:type="gramStart"/>
      <w:r>
        <w:rPr>
          <w:sz w:val="20"/>
          <w:szCs w:val="20"/>
        </w:rPr>
        <w:t>  Subsequently</w:t>
      </w:r>
      <w:proofErr w:type="gramEnd"/>
      <w:r>
        <w:rPr>
          <w:sz w:val="20"/>
          <w:szCs w:val="20"/>
        </w:rPr>
        <w:t xml:space="preserve">, upon receipt of the information detailed in </w:t>
      </w:r>
      <w:r w:rsidR="001C5851" w:rsidRPr="001C5851">
        <w:rPr>
          <w:sz w:val="20"/>
          <w:szCs w:val="20"/>
          <w:highlight w:val="yellow"/>
        </w:rPr>
        <w:t>XX</w:t>
      </w:r>
      <w:r>
        <w:rPr>
          <w:sz w:val="20"/>
          <w:szCs w:val="20"/>
        </w:rPr>
        <w:t xml:space="preserve"> the TMC reviews all reference-oil test results and reports to determine final test acceptability.</w:t>
      </w:r>
    </w:p>
    <w:p w14:paraId="2FBD89FF" w14:textId="77777777" w:rsidR="002B65DA" w:rsidRDefault="002B65DA" w:rsidP="002B65DA">
      <w:pPr>
        <w:pStyle w:val="Sub-section"/>
        <w:ind w:firstLine="200"/>
        <w:jc w:val="both"/>
        <w:rPr>
          <w:sz w:val="20"/>
          <w:szCs w:val="20"/>
        </w:rPr>
      </w:pPr>
      <w:r>
        <w:rPr>
          <w:sz w:val="20"/>
          <w:szCs w:val="20"/>
        </w:rPr>
        <w:t>10.2.9.3</w:t>
      </w:r>
      <w:proofErr w:type="gramStart"/>
      <w:r>
        <w:rPr>
          <w:sz w:val="20"/>
          <w:szCs w:val="20"/>
        </w:rPr>
        <w:t>  In</w:t>
      </w:r>
      <w:proofErr w:type="gramEnd"/>
      <w:r>
        <w:rPr>
          <w:sz w:val="20"/>
          <w:szCs w:val="20"/>
        </w:rPr>
        <w:t xml:space="preserve"> the event the reference oil test is unacceptable, the test laboratory shall provide an explanation of the problem relating to the failure. If the problem is not obvious, all test-related equipment shall be re-checked. Following this re-check, the TMC assigns </w:t>
      </w:r>
      <w:proofErr w:type="gramStart"/>
      <w:r>
        <w:rPr>
          <w:sz w:val="20"/>
          <w:szCs w:val="20"/>
        </w:rPr>
        <w:t>another reference</w:t>
      </w:r>
      <w:proofErr w:type="gramEnd"/>
      <w:r>
        <w:rPr>
          <w:sz w:val="20"/>
          <w:szCs w:val="20"/>
        </w:rPr>
        <w:t xml:space="preserve"> oil for testing by the laboratory.</w:t>
      </w:r>
    </w:p>
    <w:p w14:paraId="1563CCB6" w14:textId="77777777" w:rsidR="002B65DA" w:rsidRDefault="002B65DA" w:rsidP="002B65DA">
      <w:pPr>
        <w:pStyle w:val="Sub-section"/>
        <w:ind w:firstLine="200"/>
        <w:jc w:val="both"/>
        <w:rPr>
          <w:sz w:val="20"/>
          <w:szCs w:val="20"/>
        </w:rPr>
      </w:pPr>
      <w:r>
        <w:rPr>
          <w:sz w:val="20"/>
          <w:szCs w:val="20"/>
        </w:rPr>
        <w:t xml:space="preserve">10.2.9.4  The TMC decides, with consultation as needed with industry experts (testing laboratories, members of the ASTM Technical Guidance Committee and of the Surveillance Panel, and so forth), whether the reason for any failure of a reference oil test is a false alarm, testing stand, testing laboratory, or industry-related problem. The Sequence IVB Surveillance Panel shall adjudicate all industry problems. </w:t>
      </w:r>
    </w:p>
    <w:p w14:paraId="30B12A20" w14:textId="77777777" w:rsidR="002B65DA" w:rsidRDefault="002B65DA" w:rsidP="002B65DA">
      <w:pPr>
        <w:pStyle w:val="Sub-section"/>
        <w:ind w:firstLine="200"/>
        <w:jc w:val="both"/>
        <w:rPr>
          <w:sz w:val="20"/>
          <w:szCs w:val="20"/>
        </w:rPr>
      </w:pPr>
      <w:r>
        <w:rPr>
          <w:sz w:val="20"/>
          <w:szCs w:val="20"/>
        </w:rPr>
        <w:t>10.2.10</w:t>
      </w:r>
      <w:proofErr w:type="gramStart"/>
      <w:r>
        <w:rPr>
          <w:sz w:val="20"/>
          <w:szCs w:val="20"/>
        </w:rPr>
        <w:t xml:space="preserve">  </w:t>
      </w:r>
      <w:r>
        <w:rPr>
          <w:i/>
          <w:iCs/>
          <w:sz w:val="20"/>
          <w:szCs w:val="20"/>
        </w:rPr>
        <w:t>Status</w:t>
      </w:r>
      <w:proofErr w:type="gramEnd"/>
      <w:r>
        <w:rPr>
          <w:i/>
          <w:iCs/>
          <w:sz w:val="20"/>
          <w:szCs w:val="20"/>
        </w:rPr>
        <w:t xml:space="preserve"> of Non-Reference Oil Tests Relative to Reference Oil Tests—</w:t>
      </w:r>
      <w:r>
        <w:rPr>
          <w:sz w:val="20"/>
          <w:szCs w:val="20"/>
        </w:rPr>
        <w:t xml:space="preserve">Non-reference oil tests may proceed within a given laboratory during reference oil testing based upon the following: </w:t>
      </w:r>
    </w:p>
    <w:p w14:paraId="17A9D675" w14:textId="77777777" w:rsidR="002B65DA" w:rsidRDefault="002B65DA" w:rsidP="002B65DA">
      <w:pPr>
        <w:pStyle w:val="Sub-section"/>
        <w:ind w:firstLine="200"/>
        <w:jc w:val="both"/>
        <w:rPr>
          <w:sz w:val="20"/>
          <w:szCs w:val="20"/>
        </w:rPr>
      </w:pPr>
      <w:r>
        <w:rPr>
          <w:sz w:val="20"/>
          <w:szCs w:val="20"/>
        </w:rPr>
        <w:t>10.2.10.1</w:t>
      </w:r>
      <w:proofErr w:type="gramStart"/>
      <w:r>
        <w:rPr>
          <w:sz w:val="20"/>
          <w:szCs w:val="20"/>
        </w:rPr>
        <w:t>  During</w:t>
      </w:r>
      <w:proofErr w:type="gramEnd"/>
      <w:r>
        <w:rPr>
          <w:sz w:val="20"/>
          <w:szCs w:val="20"/>
        </w:rPr>
        <w:t xml:space="preserve"> the time of conducting a reference oil test on one test stand, non-reference oil tests may be conducted on other previously calibrated stands. If the reference oil test is acceptable to the TMC, the non-reference oil tests shall be considered to have been run in a satisfactorily calibrated laboratory.</w:t>
      </w:r>
    </w:p>
    <w:p w14:paraId="69950F42" w14:textId="77777777" w:rsidR="002B65DA" w:rsidRDefault="002B65DA" w:rsidP="002B65DA">
      <w:pPr>
        <w:pStyle w:val="Sub-section"/>
        <w:ind w:firstLine="200"/>
        <w:jc w:val="both"/>
        <w:rPr>
          <w:sz w:val="20"/>
          <w:szCs w:val="20"/>
        </w:rPr>
      </w:pPr>
      <w:r>
        <w:rPr>
          <w:sz w:val="20"/>
          <w:szCs w:val="20"/>
        </w:rPr>
        <w:t>10.2.10.2  If a reference oil test is unacceptable, and it is determined that the problem is isolated to an individual test stand, consider other test stands to remain calibrated, and testing of non-reference oils may proceed on those other stands.</w:t>
      </w:r>
    </w:p>
    <w:p w14:paraId="16773F21" w14:textId="77777777" w:rsidR="002B65DA" w:rsidRDefault="002B65DA" w:rsidP="002B65DA">
      <w:pPr>
        <w:pStyle w:val="Sub-section"/>
        <w:ind w:firstLine="200"/>
        <w:jc w:val="both"/>
        <w:rPr>
          <w:sz w:val="20"/>
          <w:szCs w:val="20"/>
        </w:rPr>
      </w:pPr>
      <w:r>
        <w:rPr>
          <w:sz w:val="20"/>
          <w:szCs w:val="20"/>
        </w:rPr>
        <w:t>10.2.10.3  If a reference oil test is unacceptable, and it is determined that the problem is laboratory related, non-reference tests running during the problem period shall be considered invalid unless there is specific evidence to the contrary for each test.</w:t>
      </w:r>
    </w:p>
    <w:p w14:paraId="77BD9AE5" w14:textId="77777777" w:rsidR="002B65DA" w:rsidRDefault="002B65DA" w:rsidP="002B65DA">
      <w:pPr>
        <w:pStyle w:val="Sub-section"/>
        <w:ind w:firstLine="200"/>
        <w:jc w:val="both"/>
        <w:rPr>
          <w:sz w:val="20"/>
          <w:szCs w:val="20"/>
        </w:rPr>
      </w:pPr>
      <w:r>
        <w:rPr>
          <w:sz w:val="20"/>
          <w:szCs w:val="20"/>
        </w:rPr>
        <w:t>10.2.11</w:t>
      </w:r>
      <w:proofErr w:type="gramStart"/>
      <w:r>
        <w:rPr>
          <w:sz w:val="20"/>
          <w:szCs w:val="20"/>
        </w:rPr>
        <w:t xml:space="preserve">  </w:t>
      </w:r>
      <w:r>
        <w:rPr>
          <w:i/>
          <w:iCs/>
          <w:sz w:val="20"/>
          <w:szCs w:val="20"/>
        </w:rPr>
        <w:t>Status</w:t>
      </w:r>
      <w:proofErr w:type="gramEnd"/>
      <w:r>
        <w:rPr>
          <w:i/>
          <w:iCs/>
          <w:sz w:val="20"/>
          <w:szCs w:val="20"/>
        </w:rPr>
        <w:t xml:space="preserve"> of Test Stands Used for Non-Standard Tests—</w:t>
      </w:r>
      <w:r>
        <w:rPr>
          <w:sz w:val="20"/>
          <w:szCs w:val="20"/>
        </w:rPr>
        <w:t xml:space="preserve">If a non-standard test is conducted on a previously calibrated </w:t>
      </w:r>
      <w:r>
        <w:rPr>
          <w:sz w:val="20"/>
          <w:szCs w:val="20"/>
        </w:rPr>
        <w:lastRenderedPageBreak/>
        <w:t>test stand, conduct a reference oil test on that stand to demonstrate that it continues to be calibrated, prior to running standard tests.</w:t>
      </w:r>
    </w:p>
    <w:p w14:paraId="3FEC2F17" w14:textId="77777777" w:rsidR="002B65DA" w:rsidRDefault="002B65DA" w:rsidP="002B65DA">
      <w:pPr>
        <w:pStyle w:val="Sub-section"/>
        <w:ind w:firstLine="200"/>
        <w:jc w:val="both"/>
        <w:rPr>
          <w:sz w:val="20"/>
          <w:szCs w:val="20"/>
        </w:rPr>
      </w:pPr>
      <w:r>
        <w:rPr>
          <w:sz w:val="20"/>
          <w:szCs w:val="20"/>
        </w:rPr>
        <w:t>10.3</w:t>
      </w:r>
      <w:proofErr w:type="gramStart"/>
      <w:r>
        <w:rPr>
          <w:sz w:val="20"/>
          <w:szCs w:val="20"/>
        </w:rPr>
        <w:t xml:space="preserve">  </w:t>
      </w:r>
      <w:r>
        <w:rPr>
          <w:i/>
          <w:iCs/>
          <w:sz w:val="20"/>
          <w:szCs w:val="20"/>
        </w:rPr>
        <w:t>Equipment</w:t>
      </w:r>
      <w:proofErr w:type="gramEnd"/>
      <w:r>
        <w:rPr>
          <w:i/>
          <w:iCs/>
          <w:sz w:val="20"/>
          <w:szCs w:val="20"/>
        </w:rPr>
        <w:t xml:space="preserve"> Calibration:</w:t>
      </w:r>
    </w:p>
    <w:p w14:paraId="62D74E69" w14:textId="77777777" w:rsidR="002B65DA" w:rsidRDefault="002B65DA" w:rsidP="002B65DA">
      <w:pPr>
        <w:pStyle w:val="Sub-section"/>
        <w:ind w:firstLine="200"/>
        <w:jc w:val="both"/>
        <w:rPr>
          <w:sz w:val="20"/>
          <w:szCs w:val="20"/>
        </w:rPr>
      </w:pPr>
      <w:r>
        <w:rPr>
          <w:sz w:val="20"/>
          <w:szCs w:val="20"/>
        </w:rPr>
        <w:t>10.3.1</w:t>
      </w:r>
      <w:proofErr w:type="gramStart"/>
      <w:r>
        <w:rPr>
          <w:sz w:val="20"/>
          <w:szCs w:val="20"/>
        </w:rPr>
        <w:t xml:space="preserve">  </w:t>
      </w:r>
      <w:r>
        <w:rPr>
          <w:i/>
          <w:iCs/>
          <w:sz w:val="20"/>
          <w:szCs w:val="20"/>
        </w:rPr>
        <w:t>Instrumentation</w:t>
      </w:r>
      <w:proofErr w:type="gramEnd"/>
      <w:r>
        <w:rPr>
          <w:i/>
          <w:iCs/>
          <w:sz w:val="20"/>
          <w:szCs w:val="20"/>
        </w:rPr>
        <w:t xml:space="preserve"> Calibration—</w:t>
      </w:r>
      <w:r>
        <w:rPr>
          <w:sz w:val="20"/>
          <w:szCs w:val="20"/>
        </w:rPr>
        <w:t xml:space="preserve">Perform a thorough recalibration adjustment of all instrumentation and transducers, including computer channels, according to the requirements that follow. Perform additional calibration checks whenever operational data indicates an abnormality. Standards used for instrumentation calibration shall be traceable to that country’s specific national standards organization. The accuracy of the standard shall be a minimum of four times better than the accuracy of the test stand instrumentation. </w:t>
      </w:r>
    </w:p>
    <w:p w14:paraId="78E7EFCD" w14:textId="77777777" w:rsidR="002B65DA" w:rsidRDefault="002B65DA" w:rsidP="002B65DA">
      <w:pPr>
        <w:pStyle w:val="Sub-section"/>
        <w:ind w:firstLine="200"/>
        <w:jc w:val="both"/>
        <w:rPr>
          <w:sz w:val="20"/>
          <w:szCs w:val="20"/>
        </w:rPr>
      </w:pPr>
      <w:r>
        <w:rPr>
          <w:sz w:val="20"/>
          <w:szCs w:val="20"/>
        </w:rPr>
        <w:t>10.3.2</w:t>
      </w:r>
      <w:proofErr w:type="gramStart"/>
      <w:r>
        <w:rPr>
          <w:sz w:val="20"/>
          <w:szCs w:val="20"/>
        </w:rPr>
        <w:t xml:space="preserve">  </w:t>
      </w:r>
      <w:r>
        <w:rPr>
          <w:i/>
          <w:iCs/>
          <w:sz w:val="20"/>
          <w:szCs w:val="20"/>
        </w:rPr>
        <w:t>Dynamometer</w:t>
      </w:r>
      <w:proofErr w:type="gramEnd"/>
      <w:r>
        <w:rPr>
          <w:i/>
          <w:iCs/>
          <w:sz w:val="20"/>
          <w:szCs w:val="20"/>
        </w:rPr>
        <w:t xml:space="preserve"> Torque Measurement—</w:t>
      </w:r>
      <w:r>
        <w:rPr>
          <w:sz w:val="20"/>
          <w:szCs w:val="20"/>
        </w:rPr>
        <w:t>Scale the final readout of engine torque (</w:t>
      </w:r>
      <w:proofErr w:type="spellStart"/>
      <w:r>
        <w:rPr>
          <w:sz w:val="20"/>
          <w:szCs w:val="20"/>
        </w:rPr>
        <w:t>N·m</w:t>
      </w:r>
      <w:proofErr w:type="spellEnd"/>
      <w:r>
        <w:rPr>
          <w:sz w:val="20"/>
          <w:szCs w:val="20"/>
        </w:rPr>
        <w:t xml:space="preserve">). Calibrate the force measurement and readout system with deadweights. Coolant flow through the dynamometer, reaction forces due to coolant plumbing, and </w:t>
      </w:r>
      <w:proofErr w:type="spellStart"/>
      <w:r>
        <w:rPr>
          <w:sz w:val="20"/>
          <w:szCs w:val="20"/>
        </w:rPr>
        <w:t>brinnelled</w:t>
      </w:r>
      <w:proofErr w:type="spellEnd"/>
      <w:r>
        <w:rPr>
          <w:sz w:val="20"/>
          <w:szCs w:val="20"/>
        </w:rPr>
        <w:t xml:space="preserve"> trunnion bearings of the dynamometer may affect calibration by temperature excursions of the dynamometer electronic force transducer. When calibrating, e</w:t>
      </w:r>
      <w:r w:rsidRPr="001C7265">
        <w:rPr>
          <w:sz w:val="20"/>
          <w:szCs w:val="20"/>
        </w:rPr>
        <w:t xml:space="preserve">nsure the </w:t>
      </w:r>
      <w:r>
        <w:rPr>
          <w:sz w:val="20"/>
          <w:szCs w:val="20"/>
        </w:rPr>
        <w:t>d</w:t>
      </w:r>
      <w:r w:rsidRPr="001C7265">
        <w:rPr>
          <w:sz w:val="20"/>
          <w:szCs w:val="20"/>
        </w:rPr>
        <w:t xml:space="preserve">ynamometer coolant flow </w:t>
      </w:r>
      <w:r>
        <w:rPr>
          <w:sz w:val="20"/>
          <w:szCs w:val="20"/>
        </w:rPr>
        <w:t>i</w:t>
      </w:r>
      <w:r w:rsidRPr="001C7265">
        <w:rPr>
          <w:sz w:val="20"/>
          <w:szCs w:val="20"/>
        </w:rPr>
        <w:t>ndicator is in the green</w:t>
      </w:r>
      <w:r>
        <w:rPr>
          <w:sz w:val="20"/>
          <w:szCs w:val="20"/>
        </w:rPr>
        <w:t xml:space="preserve"> (</w:t>
      </w:r>
      <w:r w:rsidRPr="009B7FA4">
        <w:rPr>
          <w:sz w:val="20"/>
          <w:szCs w:val="20"/>
        </w:rPr>
        <w:t>Refer to Figure 10</w:t>
      </w:r>
      <w:r>
        <w:rPr>
          <w:sz w:val="20"/>
          <w:szCs w:val="20"/>
        </w:rPr>
        <w:t xml:space="preserve"> in Section E) and</w:t>
      </w:r>
      <w:r w:rsidRPr="001C7265">
        <w:rPr>
          <w:sz w:val="20"/>
          <w:szCs w:val="20"/>
        </w:rPr>
        <w:t xml:space="preserve"> that the load cell temperature has been stabilized at 45°C ± 1°C for a minimum of one hour</w:t>
      </w:r>
      <w:r>
        <w:rPr>
          <w:sz w:val="20"/>
          <w:szCs w:val="20"/>
        </w:rPr>
        <w:t>. The torque measurement accuracy shall be ± 0.2 </w:t>
      </w:r>
      <w:proofErr w:type="spellStart"/>
      <w:r>
        <w:rPr>
          <w:sz w:val="20"/>
          <w:szCs w:val="20"/>
        </w:rPr>
        <w:t>N·m</w:t>
      </w:r>
      <w:proofErr w:type="spellEnd"/>
      <w:r>
        <w:rPr>
          <w:sz w:val="20"/>
          <w:szCs w:val="20"/>
        </w:rPr>
        <w:t>. Perform this calibration prior to every test start.</w:t>
      </w:r>
    </w:p>
    <w:p w14:paraId="74E78D9F" w14:textId="77777777" w:rsidR="002B65DA" w:rsidRPr="001B2F4C" w:rsidRDefault="002B65DA" w:rsidP="002B65DA">
      <w:pPr>
        <w:shd w:val="clear" w:color="auto" w:fill="FFFFFF"/>
        <w:spacing w:before="100" w:beforeAutospacing="1" w:after="100" w:afterAutospacing="1" w:line="300" w:lineRule="atLeast"/>
        <w:rPr>
          <w:color w:val="000000"/>
          <w:sz w:val="20"/>
        </w:rPr>
      </w:pPr>
      <w:r w:rsidRPr="001B2F4C">
        <w:rPr>
          <w:rFonts w:eastAsia="Arial Unicode MS"/>
          <w:b/>
          <w:bCs/>
          <w:color w:val="000000"/>
          <w:sz w:val="20"/>
        </w:rPr>
        <w:t>10.3.</w:t>
      </w:r>
      <w:r>
        <w:rPr>
          <w:rFonts w:eastAsia="Arial Unicode MS"/>
          <w:b/>
          <w:bCs/>
          <w:color w:val="000000"/>
          <w:sz w:val="20"/>
        </w:rPr>
        <w:t>3</w:t>
      </w:r>
      <w:r w:rsidRPr="001B2F4C">
        <w:rPr>
          <w:color w:val="000000"/>
          <w:sz w:val="20"/>
        </w:rPr>
        <w:t xml:space="preserve"> </w:t>
      </w:r>
      <w:r w:rsidRPr="001B2F4C">
        <w:rPr>
          <w:rFonts w:eastAsia="Arial Unicode MS"/>
          <w:b/>
          <w:bCs/>
          <w:color w:val="000000"/>
          <w:sz w:val="20"/>
        </w:rPr>
        <w:t>Instrument Calibration—</w:t>
      </w:r>
      <w:r w:rsidRPr="001B2F4C">
        <w:rPr>
          <w:color w:val="000000"/>
          <w:sz w:val="20"/>
        </w:rPr>
        <w:t>Document all instrument calibrations.</w:t>
      </w:r>
      <w:r>
        <w:rPr>
          <w:color w:val="000000"/>
          <w:sz w:val="20"/>
        </w:rPr>
        <w:t xml:space="preserve">  Retain all calibration documentation for a minimum of 3 years.</w:t>
      </w:r>
    </w:p>
    <w:p w14:paraId="06573E46" w14:textId="06AD2D5F" w:rsidR="0047715F" w:rsidRPr="009420FE" w:rsidRDefault="002B65DA" w:rsidP="00875B1E">
      <w:pPr>
        <w:shd w:val="clear" w:color="auto" w:fill="FFFFFF"/>
        <w:spacing w:before="100" w:beforeAutospacing="1" w:after="100" w:afterAutospacing="1" w:line="300" w:lineRule="atLeast"/>
        <w:rPr>
          <w:sz w:val="20"/>
        </w:rPr>
      </w:pPr>
      <w:bookmarkStart w:id="102" w:name="s00366"/>
      <w:bookmarkEnd w:id="102"/>
      <w:r w:rsidRPr="001B2F4C">
        <w:rPr>
          <w:rFonts w:eastAsia="Arial Unicode MS"/>
          <w:b/>
          <w:bCs/>
          <w:i/>
          <w:iCs/>
          <w:color w:val="000000"/>
          <w:sz w:val="20"/>
        </w:rPr>
        <w:t>10.</w:t>
      </w:r>
      <w:r>
        <w:rPr>
          <w:rFonts w:eastAsia="Arial Unicode MS"/>
          <w:b/>
          <w:bCs/>
          <w:i/>
          <w:iCs/>
          <w:color w:val="000000"/>
          <w:sz w:val="20"/>
        </w:rPr>
        <w:t>3</w:t>
      </w:r>
      <w:r w:rsidRPr="001B2F4C">
        <w:rPr>
          <w:rFonts w:eastAsia="Arial Unicode MS"/>
          <w:b/>
          <w:bCs/>
          <w:i/>
          <w:iCs/>
          <w:color w:val="000000"/>
          <w:sz w:val="20"/>
        </w:rPr>
        <w:t>.</w:t>
      </w:r>
      <w:r>
        <w:rPr>
          <w:rFonts w:eastAsia="Arial Unicode MS"/>
          <w:b/>
          <w:bCs/>
          <w:i/>
          <w:iCs/>
          <w:color w:val="000000"/>
          <w:sz w:val="20"/>
        </w:rPr>
        <w:t>3</w:t>
      </w:r>
      <w:r w:rsidRPr="001B2F4C">
        <w:rPr>
          <w:color w:val="000000"/>
          <w:sz w:val="20"/>
        </w:rPr>
        <w:t xml:space="preserve"> Upon initial stand installation and every </w:t>
      </w:r>
      <w:r w:rsidR="00FC26FA">
        <w:rPr>
          <w:color w:val="000000"/>
          <w:sz w:val="20"/>
        </w:rPr>
        <w:t>12</w:t>
      </w:r>
      <w:r w:rsidRPr="001B2F4C">
        <w:rPr>
          <w:color w:val="000000"/>
          <w:sz w:val="20"/>
        </w:rPr>
        <w:t xml:space="preserve"> months thereafter perform a full instrumentation calibration according to </w:t>
      </w:r>
    </w:p>
    <w:p w14:paraId="5BFC91CF" w14:textId="790C289A" w:rsidR="002B65DA" w:rsidRPr="0047715F" w:rsidRDefault="009420FE" w:rsidP="00777576">
      <w:pPr>
        <w:shd w:val="clear" w:color="auto" w:fill="FFFFFF"/>
        <w:spacing w:before="100" w:beforeAutospacing="1" w:line="0" w:lineRule="atLeast"/>
        <w:jc w:val="center"/>
        <w:rPr>
          <w:rFonts w:ascii="Arial" w:hAnsi="Arial" w:cs="Arial"/>
          <w:color w:val="000000"/>
          <w:sz w:val="18"/>
        </w:rPr>
      </w:pPr>
      <w:r>
        <w:rPr>
          <w:rFonts w:ascii="Arial" w:eastAsia="Arial Unicode MS" w:hAnsi="Arial" w:cs="Arial"/>
          <w:b/>
          <w:bCs/>
          <w:color w:val="000000"/>
          <w:sz w:val="18"/>
        </w:rPr>
        <w:t>TABLE 4</w:t>
      </w:r>
      <w:r w:rsidR="0047715F">
        <w:rPr>
          <w:rFonts w:ascii="Arial" w:eastAsia="Arial Unicode MS" w:hAnsi="Arial" w:cs="Arial"/>
          <w:b/>
          <w:bCs/>
          <w:color w:val="000000"/>
          <w:sz w:val="18"/>
        </w:rPr>
        <w:t xml:space="preserve"> Parameters to be Calibrated Every </w:t>
      </w:r>
      <w:r w:rsidR="00D135D8" w:rsidRPr="00D135D8">
        <w:rPr>
          <w:rFonts w:ascii="Arial" w:eastAsia="Arial Unicode MS" w:hAnsi="Arial" w:cs="Arial"/>
          <w:b/>
          <w:bCs/>
          <w:color w:val="000000"/>
          <w:sz w:val="18"/>
        </w:rPr>
        <w:t>6</w:t>
      </w:r>
      <w:r w:rsidR="0047715F" w:rsidRPr="00D135D8">
        <w:rPr>
          <w:rFonts w:ascii="Arial" w:eastAsia="Arial Unicode MS" w:hAnsi="Arial" w:cs="Arial"/>
          <w:b/>
          <w:bCs/>
          <w:color w:val="000000"/>
          <w:sz w:val="18"/>
        </w:rPr>
        <w:t xml:space="preserve"> Months</w:t>
      </w:r>
    </w:p>
    <w:tbl>
      <w:tblPr>
        <w:tblW w:w="5955" w:type="dxa"/>
        <w:jc w:val="center"/>
        <w:tblBorders>
          <w:bottom w:val="single" w:sz="6" w:space="0" w:color="000000"/>
        </w:tblBorders>
        <w:tblCellMar>
          <w:top w:w="15" w:type="dxa"/>
          <w:left w:w="15" w:type="dxa"/>
          <w:bottom w:w="15" w:type="dxa"/>
          <w:right w:w="15" w:type="dxa"/>
        </w:tblCellMar>
        <w:tblLook w:val="04A0" w:firstRow="1" w:lastRow="0" w:firstColumn="1" w:lastColumn="0" w:noHBand="0" w:noVBand="1"/>
      </w:tblPr>
      <w:tblGrid>
        <w:gridCol w:w="5955"/>
      </w:tblGrid>
      <w:tr w:rsidR="0047715F" w:rsidRPr="001B2F4C" w14:paraId="5F070131" w14:textId="77777777" w:rsidTr="0047715F">
        <w:trPr>
          <w:jc w:val="center"/>
        </w:trPr>
        <w:tc>
          <w:tcPr>
            <w:tcW w:w="0" w:type="auto"/>
            <w:tcBorders>
              <w:top w:val="single" w:sz="12" w:space="0" w:color="auto"/>
              <w:bottom w:val="single" w:sz="6" w:space="0" w:color="auto"/>
            </w:tcBorders>
          </w:tcPr>
          <w:p w14:paraId="7464EDE3" w14:textId="416EC4C8" w:rsidR="0047715F" w:rsidRPr="00875B1E" w:rsidRDefault="0047715F" w:rsidP="0047715F">
            <w:pPr>
              <w:spacing w:line="300" w:lineRule="atLeast"/>
              <w:jc w:val="center"/>
              <w:rPr>
                <w:rFonts w:ascii="Arial" w:eastAsia="Arial Unicode MS" w:hAnsi="Arial" w:cs="Arial"/>
                <w:sz w:val="14"/>
                <w:szCs w:val="14"/>
              </w:rPr>
            </w:pPr>
            <w:r>
              <w:rPr>
                <w:rFonts w:ascii="Arial" w:eastAsia="Arial Unicode MS" w:hAnsi="Arial" w:cs="Arial"/>
                <w:sz w:val="14"/>
                <w:szCs w:val="14"/>
              </w:rPr>
              <w:t>Items</w:t>
            </w:r>
          </w:p>
        </w:tc>
      </w:tr>
      <w:tr w:rsidR="002B65DA" w:rsidRPr="001B2F4C" w14:paraId="5C9B6B7E" w14:textId="77777777" w:rsidTr="0047715F">
        <w:trPr>
          <w:jc w:val="center"/>
        </w:trPr>
        <w:tc>
          <w:tcPr>
            <w:tcW w:w="0" w:type="auto"/>
            <w:tcBorders>
              <w:top w:val="single" w:sz="6" w:space="0" w:color="auto"/>
            </w:tcBorders>
            <w:hideMark/>
          </w:tcPr>
          <w:p w14:paraId="03728D17" w14:textId="2349C303"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Temperatures</w:t>
            </w:r>
          </w:p>
        </w:tc>
      </w:tr>
      <w:tr w:rsidR="002B65DA" w:rsidRPr="001B2F4C" w14:paraId="773C2AA2" w14:textId="77777777" w:rsidTr="006F1723">
        <w:trPr>
          <w:jc w:val="center"/>
        </w:trPr>
        <w:tc>
          <w:tcPr>
            <w:tcW w:w="0" w:type="auto"/>
            <w:hideMark/>
          </w:tcPr>
          <w:p w14:paraId="5177AD32" w14:textId="5FCB1E3C"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Temperature, °C</w:t>
            </w:r>
          </w:p>
        </w:tc>
      </w:tr>
      <w:tr w:rsidR="002B65DA" w:rsidRPr="001B2F4C" w14:paraId="5BA29B07" w14:textId="77777777" w:rsidTr="006F1723">
        <w:trPr>
          <w:jc w:val="center"/>
        </w:trPr>
        <w:tc>
          <w:tcPr>
            <w:tcW w:w="0" w:type="auto"/>
            <w:hideMark/>
          </w:tcPr>
          <w:p w14:paraId="5A3C7007" w14:textId="0E53BCF7"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Gallery Temperature, °C</w:t>
            </w:r>
          </w:p>
        </w:tc>
      </w:tr>
      <w:tr w:rsidR="002B65DA" w:rsidRPr="001B2F4C" w14:paraId="23AE9F0B" w14:textId="77777777" w:rsidTr="006F1723">
        <w:trPr>
          <w:jc w:val="center"/>
        </w:trPr>
        <w:tc>
          <w:tcPr>
            <w:tcW w:w="0" w:type="auto"/>
            <w:hideMark/>
          </w:tcPr>
          <w:p w14:paraId="08223742" w14:textId="3D8509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Sump Temperature, °C</w:t>
            </w:r>
          </w:p>
        </w:tc>
      </w:tr>
      <w:tr w:rsidR="002B65DA" w:rsidRPr="001B2F4C" w14:paraId="22C6AB96" w14:textId="77777777" w:rsidTr="006F1723">
        <w:trPr>
          <w:jc w:val="center"/>
        </w:trPr>
        <w:tc>
          <w:tcPr>
            <w:tcW w:w="0" w:type="auto"/>
            <w:hideMark/>
          </w:tcPr>
          <w:p w14:paraId="7D182815" w14:textId="33B90FD7"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Into Engine, °C</w:t>
            </w:r>
          </w:p>
        </w:tc>
      </w:tr>
      <w:tr w:rsidR="002B65DA" w:rsidRPr="001B2F4C" w14:paraId="40D6C143" w14:textId="77777777" w:rsidTr="006F1723">
        <w:trPr>
          <w:jc w:val="center"/>
        </w:trPr>
        <w:tc>
          <w:tcPr>
            <w:tcW w:w="0" w:type="auto"/>
            <w:hideMark/>
          </w:tcPr>
          <w:p w14:paraId="3AB15A02" w14:textId="5DA175F5"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Out of Engine, °C</w:t>
            </w:r>
          </w:p>
        </w:tc>
      </w:tr>
      <w:tr w:rsidR="002B65DA" w:rsidRPr="001B2F4C" w14:paraId="4E0BFFBA" w14:textId="77777777" w:rsidTr="006F1723">
        <w:trPr>
          <w:jc w:val="center"/>
        </w:trPr>
        <w:tc>
          <w:tcPr>
            <w:tcW w:w="0" w:type="auto"/>
            <w:hideMark/>
          </w:tcPr>
          <w:p w14:paraId="09C10C92" w14:textId="1637237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Temperature, °C</w:t>
            </w:r>
          </w:p>
        </w:tc>
      </w:tr>
      <w:tr w:rsidR="002B65DA" w:rsidRPr="001B2F4C" w14:paraId="6617D051" w14:textId="77777777" w:rsidTr="006F1723">
        <w:trPr>
          <w:jc w:val="center"/>
        </w:trPr>
        <w:tc>
          <w:tcPr>
            <w:tcW w:w="0" w:type="auto"/>
            <w:hideMark/>
          </w:tcPr>
          <w:p w14:paraId="3D5E4F5F" w14:textId="5C57DEB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Gas Temperature, °C</w:t>
            </w:r>
          </w:p>
        </w:tc>
      </w:tr>
      <w:tr w:rsidR="002B65DA" w:rsidRPr="001B2F4C" w14:paraId="19E38E5F" w14:textId="77777777" w:rsidTr="006F1723">
        <w:trPr>
          <w:jc w:val="center"/>
        </w:trPr>
        <w:tc>
          <w:tcPr>
            <w:tcW w:w="0" w:type="auto"/>
          </w:tcPr>
          <w:p w14:paraId="3A9FA757" w14:textId="4E6D8E9F"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In Temperature, °C</w:t>
            </w:r>
          </w:p>
        </w:tc>
      </w:tr>
      <w:tr w:rsidR="002B65DA" w:rsidRPr="001B2F4C" w14:paraId="3C71247E" w14:textId="77777777" w:rsidTr="006F1723">
        <w:trPr>
          <w:jc w:val="center"/>
        </w:trPr>
        <w:tc>
          <w:tcPr>
            <w:tcW w:w="0" w:type="auto"/>
          </w:tcPr>
          <w:p w14:paraId="49D99D37" w14:textId="5C0544E0"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Out Temperature, °C</w:t>
            </w:r>
          </w:p>
        </w:tc>
      </w:tr>
      <w:tr w:rsidR="002B65DA" w:rsidRPr="001B2F4C" w14:paraId="020AA067" w14:textId="77777777" w:rsidTr="006F1723">
        <w:trPr>
          <w:jc w:val="center"/>
        </w:trPr>
        <w:tc>
          <w:tcPr>
            <w:tcW w:w="0" w:type="auto"/>
          </w:tcPr>
          <w:p w14:paraId="5B91C39F" w14:textId="51301A6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Test Cell Air Temperature, °C</w:t>
            </w:r>
          </w:p>
        </w:tc>
      </w:tr>
      <w:tr w:rsidR="00695445" w:rsidRPr="001B2F4C" w14:paraId="58A39CCB" w14:textId="77777777" w:rsidTr="006F1723">
        <w:trPr>
          <w:jc w:val="center"/>
        </w:trPr>
        <w:tc>
          <w:tcPr>
            <w:tcW w:w="0" w:type="auto"/>
          </w:tcPr>
          <w:p w14:paraId="28261941" w14:textId="3D725AE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Gas Temperature, °C</w:t>
            </w:r>
          </w:p>
        </w:tc>
      </w:tr>
      <w:tr w:rsidR="00695445" w:rsidRPr="001B2F4C" w14:paraId="45A5824D" w14:textId="77777777" w:rsidTr="006F1723">
        <w:trPr>
          <w:jc w:val="center"/>
        </w:trPr>
        <w:tc>
          <w:tcPr>
            <w:tcW w:w="0" w:type="auto"/>
          </w:tcPr>
          <w:p w14:paraId="6E9AD9E1" w14:textId="6717310E"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Coolant Temperature, °C</w:t>
            </w:r>
          </w:p>
        </w:tc>
      </w:tr>
      <w:tr w:rsidR="002B65DA" w:rsidRPr="001B2F4C" w14:paraId="74EDD139" w14:textId="77777777" w:rsidTr="006F1723">
        <w:trPr>
          <w:jc w:val="center"/>
        </w:trPr>
        <w:tc>
          <w:tcPr>
            <w:tcW w:w="0" w:type="auto"/>
            <w:hideMark/>
          </w:tcPr>
          <w:p w14:paraId="6CB849A3" w14:textId="165A090F"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Pressures</w:t>
            </w:r>
          </w:p>
        </w:tc>
      </w:tr>
      <w:tr w:rsidR="002B65DA" w:rsidRPr="001B2F4C" w14:paraId="7511FC90" w14:textId="77777777" w:rsidTr="006F1723">
        <w:trPr>
          <w:jc w:val="center"/>
        </w:trPr>
        <w:tc>
          <w:tcPr>
            <w:tcW w:w="0" w:type="auto"/>
            <w:tcBorders>
              <w:bottom w:val="nil"/>
            </w:tcBorders>
            <w:hideMark/>
          </w:tcPr>
          <w:p w14:paraId="628074E9" w14:textId="171A2FD6"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Crankcase Gas Pressure, </w:t>
            </w:r>
            <w:proofErr w:type="spellStart"/>
            <w:r w:rsidRPr="00875B1E">
              <w:rPr>
                <w:rFonts w:ascii="Arial" w:eastAsia="Arial Unicode MS" w:hAnsi="Arial" w:cs="Arial"/>
                <w:sz w:val="14"/>
                <w:szCs w:val="14"/>
              </w:rPr>
              <w:t>kPa</w:t>
            </w:r>
            <w:proofErr w:type="spellEnd"/>
          </w:p>
        </w:tc>
      </w:tr>
      <w:tr w:rsidR="002B65DA" w:rsidRPr="001B2F4C" w14:paraId="4BC27D15" w14:textId="77777777" w:rsidTr="006F1723">
        <w:trPr>
          <w:jc w:val="center"/>
        </w:trPr>
        <w:tc>
          <w:tcPr>
            <w:tcW w:w="0" w:type="auto"/>
            <w:tcBorders>
              <w:bottom w:val="nil"/>
            </w:tcBorders>
            <w:hideMark/>
          </w:tcPr>
          <w:p w14:paraId="4E130C0F" w14:textId="62A9DEBC" w:rsidR="003A1DE7"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Oil Gallery Pressure, </w:t>
            </w:r>
            <w:proofErr w:type="spellStart"/>
            <w:r w:rsidRPr="00875B1E">
              <w:rPr>
                <w:rFonts w:ascii="Arial" w:eastAsia="Arial Unicode MS" w:hAnsi="Arial" w:cs="Arial"/>
                <w:sz w:val="14"/>
                <w:szCs w:val="14"/>
              </w:rPr>
              <w:t>kPa</w:t>
            </w:r>
            <w:proofErr w:type="spellEnd"/>
          </w:p>
        </w:tc>
      </w:tr>
      <w:tr w:rsidR="002B65DA" w:rsidRPr="001B2F4C" w14:paraId="22EB4A9B" w14:textId="77777777" w:rsidTr="006F1723">
        <w:trPr>
          <w:jc w:val="center"/>
        </w:trPr>
        <w:tc>
          <w:tcPr>
            <w:tcW w:w="0" w:type="auto"/>
            <w:tcBorders>
              <w:top w:val="nil"/>
            </w:tcBorders>
            <w:hideMark/>
          </w:tcPr>
          <w:p w14:paraId="7F455C1A" w14:textId="29D2C2C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Fuel Rail Pressure, </w:t>
            </w:r>
            <w:proofErr w:type="spellStart"/>
            <w:r w:rsidRPr="00875B1E">
              <w:rPr>
                <w:rFonts w:ascii="Arial" w:eastAsia="Arial Unicode MS" w:hAnsi="Arial" w:cs="Arial"/>
                <w:sz w:val="14"/>
                <w:szCs w:val="14"/>
              </w:rPr>
              <w:t>kPa</w:t>
            </w:r>
            <w:proofErr w:type="spellEnd"/>
          </w:p>
        </w:tc>
      </w:tr>
      <w:tr w:rsidR="002B65DA" w:rsidRPr="001B2F4C" w14:paraId="26E1345C" w14:textId="77777777" w:rsidTr="006F1723">
        <w:trPr>
          <w:jc w:val="center"/>
        </w:trPr>
        <w:tc>
          <w:tcPr>
            <w:tcW w:w="0" w:type="auto"/>
            <w:hideMark/>
          </w:tcPr>
          <w:p w14:paraId="3799EB35" w14:textId="087A9A09"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Exhaust Pressure, </w:t>
            </w:r>
            <w:proofErr w:type="spellStart"/>
            <w:r w:rsidRPr="00875B1E">
              <w:rPr>
                <w:rFonts w:ascii="Arial" w:eastAsia="Arial Unicode MS" w:hAnsi="Arial" w:cs="Arial"/>
                <w:sz w:val="14"/>
                <w:szCs w:val="14"/>
              </w:rPr>
              <w:t>kPa</w:t>
            </w:r>
            <w:proofErr w:type="spellEnd"/>
            <w:r w:rsidRPr="00875B1E">
              <w:rPr>
                <w:rFonts w:ascii="Arial" w:eastAsia="Arial Unicode MS" w:hAnsi="Arial" w:cs="Arial"/>
                <w:sz w:val="14"/>
                <w:szCs w:val="14"/>
              </w:rPr>
              <w:t xml:space="preserve"> (absolute)</w:t>
            </w:r>
          </w:p>
        </w:tc>
      </w:tr>
      <w:tr w:rsidR="002B65DA" w:rsidRPr="001B2F4C" w14:paraId="7C48FCBC" w14:textId="77777777" w:rsidTr="006F1723">
        <w:trPr>
          <w:jc w:val="center"/>
        </w:trPr>
        <w:tc>
          <w:tcPr>
            <w:tcW w:w="0" w:type="auto"/>
            <w:hideMark/>
          </w:tcPr>
          <w:p w14:paraId="28A27AAD" w14:textId="6274002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Intake Air Pressure, </w:t>
            </w:r>
            <w:proofErr w:type="spellStart"/>
            <w:r w:rsidRPr="00875B1E">
              <w:rPr>
                <w:rFonts w:ascii="Arial" w:eastAsia="Arial Unicode MS" w:hAnsi="Arial" w:cs="Arial"/>
                <w:sz w:val="14"/>
                <w:szCs w:val="14"/>
              </w:rPr>
              <w:t>kPa</w:t>
            </w:r>
            <w:proofErr w:type="spellEnd"/>
          </w:p>
        </w:tc>
      </w:tr>
      <w:tr w:rsidR="002B65DA" w:rsidRPr="001B2F4C" w14:paraId="112A95EC" w14:textId="77777777" w:rsidTr="006F1723">
        <w:trPr>
          <w:jc w:val="center"/>
        </w:trPr>
        <w:tc>
          <w:tcPr>
            <w:tcW w:w="0" w:type="auto"/>
            <w:hideMark/>
          </w:tcPr>
          <w:p w14:paraId="1714B9DA" w14:textId="1737549B"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Intake Manifold Pressure, </w:t>
            </w:r>
            <w:proofErr w:type="spellStart"/>
            <w:r w:rsidRPr="00875B1E">
              <w:rPr>
                <w:rFonts w:ascii="Arial" w:eastAsia="Arial Unicode MS" w:hAnsi="Arial" w:cs="Arial"/>
                <w:sz w:val="14"/>
                <w:szCs w:val="14"/>
              </w:rPr>
              <w:t>kPa</w:t>
            </w:r>
            <w:proofErr w:type="spellEnd"/>
            <w:r w:rsidRPr="00875B1E">
              <w:rPr>
                <w:rFonts w:ascii="Arial" w:eastAsia="Arial Unicode MS" w:hAnsi="Arial" w:cs="Arial"/>
                <w:sz w:val="14"/>
                <w:szCs w:val="14"/>
              </w:rPr>
              <w:t xml:space="preserve"> (absolute)</w:t>
            </w:r>
          </w:p>
        </w:tc>
      </w:tr>
      <w:tr w:rsidR="002B65DA" w:rsidRPr="001B2F4C" w14:paraId="34DCE3A4" w14:textId="77777777" w:rsidTr="006F1723">
        <w:trPr>
          <w:jc w:val="center"/>
        </w:trPr>
        <w:tc>
          <w:tcPr>
            <w:tcW w:w="0" w:type="auto"/>
          </w:tcPr>
          <w:p w14:paraId="29C63B47" w14:textId="7FC1C2B2"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Barometric Pressure, </w:t>
            </w:r>
            <w:proofErr w:type="spellStart"/>
            <w:r w:rsidRPr="00875B1E">
              <w:rPr>
                <w:rFonts w:ascii="Arial" w:eastAsia="Arial Unicode MS" w:hAnsi="Arial" w:cs="Arial"/>
                <w:sz w:val="14"/>
                <w:szCs w:val="14"/>
              </w:rPr>
              <w:t>kPa</w:t>
            </w:r>
            <w:proofErr w:type="spellEnd"/>
            <w:r w:rsidRPr="00875B1E">
              <w:rPr>
                <w:rFonts w:ascii="Arial" w:eastAsia="Arial Unicode MS" w:hAnsi="Arial" w:cs="Arial"/>
                <w:sz w:val="14"/>
                <w:szCs w:val="14"/>
              </w:rPr>
              <w:t xml:space="preserve"> (absolute)</w:t>
            </w:r>
          </w:p>
        </w:tc>
      </w:tr>
      <w:tr w:rsidR="002B65DA" w:rsidRPr="001B2F4C" w14:paraId="77DA4F30" w14:textId="77777777" w:rsidTr="006F1723">
        <w:trPr>
          <w:jc w:val="center"/>
        </w:trPr>
        <w:tc>
          <w:tcPr>
            <w:tcW w:w="0" w:type="auto"/>
            <w:hideMark/>
          </w:tcPr>
          <w:p w14:paraId="1915E40C"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5C1B8AE" w14:textId="77777777" w:rsidTr="006F1723">
        <w:trPr>
          <w:jc w:val="center"/>
        </w:trPr>
        <w:tc>
          <w:tcPr>
            <w:tcW w:w="0" w:type="auto"/>
            <w:hideMark/>
          </w:tcPr>
          <w:p w14:paraId="0D1CD270" w14:textId="40B56FC3" w:rsidR="002B65DA" w:rsidRPr="00875B1E" w:rsidRDefault="002B65DA" w:rsidP="006F1723">
            <w:pPr>
              <w:spacing w:line="300" w:lineRule="atLeast"/>
              <w:jc w:val="center"/>
              <w:rPr>
                <w:rFonts w:ascii="Arial" w:eastAsia="Arial Unicode MS" w:hAnsi="Arial" w:cs="Arial"/>
                <w:b/>
                <w:sz w:val="14"/>
                <w:szCs w:val="14"/>
              </w:rPr>
            </w:pPr>
            <w:r w:rsidRPr="00875B1E">
              <w:rPr>
                <w:rFonts w:ascii="Arial" w:eastAsia="Arial Unicode MS" w:hAnsi="Arial" w:cs="Arial"/>
                <w:b/>
                <w:sz w:val="14"/>
                <w:szCs w:val="14"/>
              </w:rPr>
              <w:t>Flows</w:t>
            </w:r>
          </w:p>
        </w:tc>
      </w:tr>
      <w:tr w:rsidR="002B65DA" w:rsidRPr="001B2F4C" w14:paraId="2C19B188" w14:textId="77777777" w:rsidTr="006F1723">
        <w:trPr>
          <w:jc w:val="center"/>
        </w:trPr>
        <w:tc>
          <w:tcPr>
            <w:tcW w:w="0" w:type="auto"/>
            <w:hideMark/>
          </w:tcPr>
          <w:p w14:paraId="13D6A236" w14:textId="0B8D6130"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lastRenderedPageBreak/>
              <w:t xml:space="preserve">Air Fuel Ratio, </w:t>
            </w:r>
            <w:proofErr w:type="spellStart"/>
            <w:r w:rsidRPr="00875B1E">
              <w:rPr>
                <w:rFonts w:ascii="Arial" w:eastAsia="Arial Unicode MS" w:hAnsi="Arial" w:cs="Arial"/>
                <w:sz w:val="14"/>
                <w:szCs w:val="14"/>
              </w:rPr>
              <w:t>afr</w:t>
            </w:r>
            <w:proofErr w:type="spellEnd"/>
          </w:p>
        </w:tc>
      </w:tr>
      <w:tr w:rsidR="002B65DA" w:rsidRPr="001B2F4C" w14:paraId="0B6A8E92" w14:textId="77777777" w:rsidTr="006F1723">
        <w:trPr>
          <w:jc w:val="center"/>
        </w:trPr>
        <w:tc>
          <w:tcPr>
            <w:tcW w:w="0" w:type="auto"/>
            <w:hideMark/>
          </w:tcPr>
          <w:p w14:paraId="70BC85EB" w14:textId="49D61DA4" w:rsidR="002B65DA" w:rsidRPr="00875B1E" w:rsidRDefault="002B65DA" w:rsidP="006F1723">
            <w:pPr>
              <w:spacing w:line="300" w:lineRule="atLeast"/>
              <w:jc w:val="center"/>
              <w:rPr>
                <w:rFonts w:ascii="Arial" w:eastAsia="Arial Unicode MS" w:hAnsi="Arial" w:cs="Arial"/>
                <w:sz w:val="14"/>
                <w:szCs w:val="14"/>
              </w:rPr>
            </w:pPr>
            <w:proofErr w:type="spellStart"/>
            <w:r w:rsidRPr="00875B1E">
              <w:rPr>
                <w:rFonts w:ascii="Arial" w:eastAsia="Arial Unicode MS" w:hAnsi="Arial" w:cs="Arial"/>
                <w:sz w:val="14"/>
                <w:szCs w:val="14"/>
              </w:rPr>
              <w:t>Blowby</w:t>
            </w:r>
            <w:proofErr w:type="spellEnd"/>
            <w:r w:rsidRPr="00875B1E">
              <w:rPr>
                <w:rFonts w:ascii="Arial" w:eastAsia="Arial Unicode MS" w:hAnsi="Arial" w:cs="Arial"/>
                <w:sz w:val="14"/>
                <w:szCs w:val="14"/>
              </w:rPr>
              <w:t xml:space="preserve"> Flow Rate, </w:t>
            </w:r>
            <w:proofErr w:type="spellStart"/>
            <w:r w:rsidRPr="00875B1E">
              <w:rPr>
                <w:rFonts w:ascii="Arial" w:eastAsia="Arial Unicode MS" w:hAnsi="Arial" w:cs="Arial"/>
                <w:sz w:val="14"/>
                <w:szCs w:val="14"/>
              </w:rPr>
              <w:t>sl</w:t>
            </w:r>
            <w:proofErr w:type="spellEnd"/>
            <w:r w:rsidRPr="00875B1E">
              <w:rPr>
                <w:rFonts w:ascii="Arial" w:eastAsia="Arial Unicode MS" w:hAnsi="Arial" w:cs="Arial"/>
                <w:sz w:val="14"/>
                <w:szCs w:val="14"/>
              </w:rPr>
              <w:t>/min</w:t>
            </w:r>
          </w:p>
        </w:tc>
      </w:tr>
      <w:tr w:rsidR="002B65DA" w:rsidRPr="001B2F4C" w14:paraId="2DFF466B" w14:textId="77777777" w:rsidTr="006F1723">
        <w:trPr>
          <w:jc w:val="center"/>
        </w:trPr>
        <w:tc>
          <w:tcPr>
            <w:tcW w:w="0" w:type="auto"/>
            <w:hideMark/>
          </w:tcPr>
          <w:p w14:paraId="11EC36CE" w14:textId="363C070D"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Flow Rate, kg/h</w:t>
            </w:r>
          </w:p>
        </w:tc>
      </w:tr>
      <w:tr w:rsidR="00695445" w:rsidRPr="001B2F4C" w14:paraId="0077A254" w14:textId="77777777" w:rsidTr="006F1723">
        <w:trPr>
          <w:jc w:val="center"/>
        </w:trPr>
        <w:tc>
          <w:tcPr>
            <w:tcW w:w="0" w:type="auto"/>
          </w:tcPr>
          <w:p w14:paraId="3F06BC6E" w14:textId="37E75BD5"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Coolant Flow Rate, L/min</w:t>
            </w:r>
          </w:p>
        </w:tc>
      </w:tr>
      <w:tr w:rsidR="00695445" w:rsidRPr="001B2F4C" w14:paraId="78B56F08" w14:textId="77777777" w:rsidTr="006F1723">
        <w:trPr>
          <w:jc w:val="center"/>
        </w:trPr>
        <w:tc>
          <w:tcPr>
            <w:tcW w:w="0" w:type="auto"/>
          </w:tcPr>
          <w:p w14:paraId="3BA9B5EF" w14:textId="41BAD99D" w:rsidR="00695445" w:rsidRPr="00875B1E" w:rsidRDefault="00695445" w:rsidP="006F1723">
            <w:pPr>
              <w:tabs>
                <w:tab w:val="left" w:pos="1080"/>
              </w:tabs>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 Cover Coolant Flow Rate, L/min</w:t>
            </w:r>
          </w:p>
        </w:tc>
      </w:tr>
      <w:tr w:rsidR="002B65DA" w:rsidRPr="001B2F4C" w14:paraId="08B09170" w14:textId="77777777" w:rsidTr="006F1723">
        <w:trPr>
          <w:jc w:val="center"/>
        </w:trPr>
        <w:tc>
          <w:tcPr>
            <w:tcW w:w="0" w:type="auto"/>
            <w:hideMark/>
          </w:tcPr>
          <w:p w14:paraId="353D3896" w14:textId="77777777" w:rsidR="002B65DA" w:rsidRPr="00875B1E" w:rsidRDefault="002B65DA" w:rsidP="006F1723">
            <w:pPr>
              <w:spacing w:line="300" w:lineRule="atLeast"/>
              <w:jc w:val="center"/>
              <w:rPr>
                <w:rFonts w:ascii="Arial" w:eastAsia="Arial Unicode MS" w:hAnsi="Arial" w:cs="Arial"/>
                <w:sz w:val="14"/>
                <w:szCs w:val="14"/>
              </w:rPr>
            </w:pPr>
          </w:p>
        </w:tc>
      </w:tr>
      <w:tr w:rsidR="002B65DA" w:rsidRPr="001B2F4C" w14:paraId="2F731DDE" w14:textId="77777777" w:rsidTr="006F1723">
        <w:trPr>
          <w:jc w:val="center"/>
        </w:trPr>
        <w:tc>
          <w:tcPr>
            <w:tcW w:w="0" w:type="auto"/>
            <w:hideMark/>
          </w:tcPr>
          <w:p w14:paraId="78C818FA" w14:textId="383B30B4"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General</w:t>
            </w:r>
          </w:p>
        </w:tc>
      </w:tr>
      <w:tr w:rsidR="002B65DA" w:rsidRPr="001B2F4C" w14:paraId="2F7EED5E" w14:textId="77777777" w:rsidTr="006F1723">
        <w:trPr>
          <w:jc w:val="center"/>
        </w:trPr>
        <w:tc>
          <w:tcPr>
            <w:tcW w:w="0" w:type="auto"/>
            <w:hideMark/>
          </w:tcPr>
          <w:p w14:paraId="6E4D889D" w14:textId="51C84CF8"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Humidity, grains/kg</w:t>
            </w:r>
          </w:p>
        </w:tc>
      </w:tr>
      <w:tr w:rsidR="002B65DA" w:rsidRPr="001B2F4C" w14:paraId="41C6D53E" w14:textId="77777777" w:rsidTr="006F1723">
        <w:trPr>
          <w:jc w:val="center"/>
        </w:trPr>
        <w:tc>
          <w:tcPr>
            <w:tcW w:w="0" w:type="auto"/>
            <w:hideMark/>
          </w:tcPr>
          <w:p w14:paraId="3364EC37" w14:textId="0C3DAF4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Speed, r/min</w:t>
            </w:r>
          </w:p>
        </w:tc>
      </w:tr>
      <w:tr w:rsidR="002B65DA" w:rsidRPr="001B2F4C" w14:paraId="183AC2AF" w14:textId="77777777" w:rsidTr="006F1723">
        <w:trPr>
          <w:jc w:val="center"/>
        </w:trPr>
        <w:tc>
          <w:tcPr>
            <w:tcW w:w="0" w:type="auto"/>
            <w:tcBorders>
              <w:bottom w:val="single" w:sz="6" w:space="0" w:color="000000"/>
            </w:tcBorders>
            <w:hideMark/>
          </w:tcPr>
          <w:p w14:paraId="03EF8E82" w14:textId="357AAAFC"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Torque (N-m)</w:t>
            </w:r>
          </w:p>
        </w:tc>
      </w:tr>
    </w:tbl>
    <w:p w14:paraId="04F9E4CC" w14:textId="77777777" w:rsidR="00875B1E" w:rsidRDefault="00875B1E" w:rsidP="002B65DA">
      <w:pPr>
        <w:pStyle w:val="Sub-section"/>
        <w:ind w:firstLine="200"/>
        <w:jc w:val="both"/>
        <w:rPr>
          <w:sz w:val="20"/>
          <w:szCs w:val="20"/>
        </w:rPr>
      </w:pPr>
    </w:p>
    <w:p w14:paraId="6410B727" w14:textId="77777777" w:rsidR="002B65DA" w:rsidRDefault="002B65DA" w:rsidP="002B65DA">
      <w:pPr>
        <w:pStyle w:val="Sub-section"/>
        <w:ind w:firstLine="200"/>
        <w:jc w:val="both"/>
        <w:rPr>
          <w:sz w:val="20"/>
          <w:szCs w:val="20"/>
        </w:rPr>
      </w:pPr>
      <w:r>
        <w:rPr>
          <w:sz w:val="20"/>
          <w:szCs w:val="20"/>
        </w:rPr>
        <w:t>10.3.4</w:t>
      </w:r>
      <w:proofErr w:type="gramStart"/>
      <w:r>
        <w:rPr>
          <w:sz w:val="20"/>
          <w:szCs w:val="20"/>
        </w:rPr>
        <w:t xml:space="preserve">  </w:t>
      </w:r>
      <w:r w:rsidRPr="00D135D8">
        <w:rPr>
          <w:i/>
          <w:iCs/>
          <w:sz w:val="20"/>
          <w:szCs w:val="20"/>
        </w:rPr>
        <w:t>Humidity</w:t>
      </w:r>
      <w:proofErr w:type="gramEnd"/>
      <w:r w:rsidRPr="00D135D8">
        <w:rPr>
          <w:i/>
          <w:iCs/>
          <w:sz w:val="20"/>
          <w:szCs w:val="20"/>
        </w:rPr>
        <w:t xml:space="preserve"> of Induction Air Calibration:</w:t>
      </w:r>
    </w:p>
    <w:p w14:paraId="704F3DA3" w14:textId="77777777" w:rsidR="002B65DA" w:rsidRDefault="002B65DA" w:rsidP="002B65DA">
      <w:pPr>
        <w:pStyle w:val="Sub-section"/>
        <w:ind w:firstLine="200"/>
        <w:jc w:val="both"/>
        <w:rPr>
          <w:sz w:val="20"/>
          <w:szCs w:val="20"/>
        </w:rPr>
      </w:pPr>
      <w:r>
        <w:rPr>
          <w:sz w:val="20"/>
          <w:szCs w:val="20"/>
        </w:rPr>
        <w:t>10.3.4.1</w:t>
      </w:r>
      <w:proofErr w:type="gramStart"/>
      <w:r>
        <w:rPr>
          <w:sz w:val="20"/>
          <w:szCs w:val="20"/>
        </w:rPr>
        <w:t>  Calibrate</w:t>
      </w:r>
      <w:proofErr w:type="gramEnd"/>
      <w:r>
        <w:rPr>
          <w:sz w:val="20"/>
          <w:szCs w:val="20"/>
        </w:rPr>
        <w:t xml:space="preserve"> the primary laboratory measurement system at each test stand every 6 months using a hygrometer with a minimum dew point accuracy of ± 0.55 °C at 16 °C. Locate the sample tap on the air supply line to the engine, between the main duct and 1000 mm upstream of the intake air cleaner. The calibration consists of a series of paired humidity measurements comparing the laboratory system with the calibration hygrometer. The comparison period lasts from 20 min to 2 h with measurements taken at intervals of (1 to 6) min, for a total of 20 paired measurements. The measurement interval shall be appropriate for the time constant of the humidity measurement instruments.</w:t>
      </w:r>
    </w:p>
    <w:p w14:paraId="2AFC9AB1" w14:textId="77777777" w:rsidR="002B65DA" w:rsidRDefault="002B65DA" w:rsidP="002B65DA">
      <w:pPr>
        <w:pStyle w:val="Sub-section"/>
        <w:ind w:firstLine="200"/>
        <w:jc w:val="both"/>
        <w:rPr>
          <w:sz w:val="20"/>
          <w:szCs w:val="20"/>
        </w:rPr>
      </w:pPr>
      <w:r>
        <w:rPr>
          <w:sz w:val="20"/>
          <w:szCs w:val="20"/>
        </w:rPr>
        <w:t>10.3.4.2</w:t>
      </w:r>
      <w:proofErr w:type="gramStart"/>
      <w:r>
        <w:rPr>
          <w:sz w:val="20"/>
          <w:szCs w:val="20"/>
        </w:rPr>
        <w:t>  Verify</w:t>
      </w:r>
      <w:proofErr w:type="gramEnd"/>
      <w:r>
        <w:rPr>
          <w:sz w:val="20"/>
          <w:szCs w:val="20"/>
        </w:rPr>
        <w:t xml:space="preserve"> that the flow rate is within the equipment manufacturer’s specification and that the sample lines are non-hygroscopic. Correct dew point hygrometer measurements to standard conditions (101.12 </w:t>
      </w:r>
      <w:proofErr w:type="spellStart"/>
      <w:r>
        <w:rPr>
          <w:sz w:val="20"/>
          <w:szCs w:val="20"/>
        </w:rPr>
        <w:t>kPa</w:t>
      </w:r>
      <w:proofErr w:type="spellEnd"/>
      <w:r>
        <w:rPr>
          <w:sz w:val="20"/>
          <w:szCs w:val="20"/>
        </w:rPr>
        <w:t>) using the appropriate equation. Compute the difference between each pair of readings and calculate the mean and standard deviation of the twenty-paired readings. The absolute value of the mean difference shall not exceed 1.43 g/kg, and the standard deviation shall not be greater than 0.714 g/kg. If these conditions are not met, investigate the cause, make repairs, and recalibrate. Maintain calibration records for 2 years.</w:t>
      </w:r>
    </w:p>
    <w:p w14:paraId="37C7312C" w14:textId="252E274E" w:rsidR="002B65DA" w:rsidRDefault="002B65DA" w:rsidP="002B65DA">
      <w:pPr>
        <w:pStyle w:val="Sub-section"/>
        <w:ind w:firstLine="200"/>
        <w:jc w:val="both"/>
        <w:rPr>
          <w:sz w:val="20"/>
          <w:szCs w:val="20"/>
        </w:rPr>
      </w:pPr>
      <w:r>
        <w:rPr>
          <w:sz w:val="20"/>
          <w:szCs w:val="20"/>
        </w:rPr>
        <w:t>10.3.5</w:t>
      </w:r>
      <w:proofErr w:type="gramStart"/>
      <w:r>
        <w:rPr>
          <w:sz w:val="20"/>
          <w:szCs w:val="20"/>
        </w:rPr>
        <w:t xml:space="preserve">  </w:t>
      </w:r>
      <w:r w:rsidRPr="00193D7D">
        <w:rPr>
          <w:i/>
          <w:iCs/>
          <w:strike/>
          <w:sz w:val="20"/>
          <w:szCs w:val="20"/>
          <w:highlight w:val="cyan"/>
        </w:rPr>
        <w:t>Profilometer</w:t>
      </w:r>
      <w:proofErr w:type="gramEnd"/>
      <w:r w:rsidRPr="00193D7D">
        <w:rPr>
          <w:i/>
          <w:iCs/>
          <w:strike/>
          <w:sz w:val="20"/>
          <w:szCs w:val="20"/>
          <w:highlight w:val="cyan"/>
        </w:rPr>
        <w:t xml:space="preserve"> Calibration</w:t>
      </w:r>
      <w:r>
        <w:rPr>
          <w:i/>
          <w:iCs/>
          <w:sz w:val="20"/>
          <w:szCs w:val="20"/>
        </w:rPr>
        <w:t>—</w:t>
      </w:r>
      <w:r>
        <w:rPr>
          <w:sz w:val="20"/>
          <w:szCs w:val="20"/>
        </w:rPr>
        <w:t>Follow the manufacturer’s instruction for calibration and verification checks of the prof</w:t>
      </w:r>
      <w:r w:rsidR="003B163B">
        <w:rPr>
          <w:sz w:val="20"/>
          <w:szCs w:val="20"/>
        </w:rPr>
        <w:t>ilometer. Calibrate the profilom</w:t>
      </w:r>
      <w:r>
        <w:rPr>
          <w:sz w:val="20"/>
          <w:szCs w:val="20"/>
        </w:rPr>
        <w:t>eter at least annually.</w:t>
      </w:r>
    </w:p>
    <w:p w14:paraId="6FB639A7" w14:textId="68F916D5" w:rsidR="002B65DA" w:rsidRDefault="002B65DA" w:rsidP="002B65DA">
      <w:pPr>
        <w:pStyle w:val="Sub-section"/>
        <w:ind w:firstLine="200"/>
        <w:jc w:val="both"/>
        <w:rPr>
          <w:sz w:val="20"/>
          <w:szCs w:val="20"/>
        </w:rPr>
      </w:pPr>
      <w:r>
        <w:rPr>
          <w:sz w:val="20"/>
          <w:szCs w:val="20"/>
        </w:rPr>
        <w:t>10.3.6</w:t>
      </w:r>
      <w:proofErr w:type="gramStart"/>
      <w:r>
        <w:rPr>
          <w:sz w:val="20"/>
          <w:szCs w:val="20"/>
        </w:rPr>
        <w:t xml:space="preserve">  </w:t>
      </w:r>
      <w:r w:rsidRPr="005E08FF">
        <w:rPr>
          <w:i/>
          <w:sz w:val="20"/>
          <w:szCs w:val="20"/>
        </w:rPr>
        <w:t>Keyence</w:t>
      </w:r>
      <w:proofErr w:type="gramEnd"/>
      <w:r w:rsidRPr="005E08FF">
        <w:rPr>
          <w:i/>
          <w:sz w:val="20"/>
          <w:szCs w:val="20"/>
        </w:rPr>
        <w:t xml:space="preserve"> Measurement Device</w:t>
      </w:r>
      <w:r>
        <w:rPr>
          <w:sz w:val="20"/>
          <w:szCs w:val="20"/>
        </w:rPr>
        <w:t xml:space="preserve"> </w:t>
      </w:r>
      <w:r>
        <w:rPr>
          <w:i/>
          <w:iCs/>
          <w:sz w:val="20"/>
          <w:szCs w:val="20"/>
        </w:rPr>
        <w:t>—</w:t>
      </w:r>
      <w:r>
        <w:rPr>
          <w:sz w:val="20"/>
          <w:szCs w:val="20"/>
        </w:rPr>
        <w:t>Confirm the calibration of the Keyence measurement device at least once every 6 months.</w:t>
      </w:r>
      <w:r w:rsidR="000218F2">
        <w:rPr>
          <w:sz w:val="20"/>
          <w:szCs w:val="20"/>
        </w:rPr>
        <w:t xml:space="preserve"> </w:t>
      </w:r>
    </w:p>
    <w:p w14:paraId="47057671" w14:textId="77777777" w:rsidR="00273868" w:rsidRDefault="00273868" w:rsidP="002B65DA">
      <w:pPr>
        <w:pStyle w:val="Sub-section"/>
        <w:ind w:firstLine="200"/>
        <w:jc w:val="both"/>
        <w:rPr>
          <w:sz w:val="20"/>
          <w:szCs w:val="20"/>
        </w:rPr>
      </w:pPr>
    </w:p>
    <w:p w14:paraId="4E2DEA28" w14:textId="02CC943D" w:rsidR="00273868" w:rsidRPr="00273868" w:rsidRDefault="000218F2" w:rsidP="00273868">
      <w:pPr>
        <w:pStyle w:val="Section"/>
        <w:rPr>
          <w:b/>
          <w:bCs/>
          <w:sz w:val="20"/>
          <w:szCs w:val="20"/>
        </w:rPr>
      </w:pPr>
      <w:r>
        <w:rPr>
          <w:b/>
          <w:bCs/>
          <w:sz w:val="20"/>
          <w:szCs w:val="20"/>
        </w:rPr>
        <w:t xml:space="preserve">11. </w:t>
      </w:r>
      <w:r w:rsidR="00273868" w:rsidRPr="00273868">
        <w:rPr>
          <w:b/>
          <w:bCs/>
          <w:sz w:val="20"/>
          <w:szCs w:val="20"/>
        </w:rPr>
        <w:t>Procedure</w:t>
      </w:r>
    </w:p>
    <w:p w14:paraId="379DB248" w14:textId="77777777" w:rsidR="00273868" w:rsidRDefault="00273868" w:rsidP="00273868">
      <w:pPr>
        <w:pStyle w:val="Sub-section"/>
        <w:ind w:firstLine="200"/>
        <w:jc w:val="both"/>
        <w:rPr>
          <w:sz w:val="20"/>
          <w:szCs w:val="20"/>
        </w:rPr>
      </w:pPr>
    </w:p>
    <w:p w14:paraId="1EDF1D16" w14:textId="1F5A2FD8" w:rsidR="00273868" w:rsidRPr="00273868" w:rsidRDefault="00273868" w:rsidP="00273868">
      <w:pPr>
        <w:pStyle w:val="Sub-section"/>
        <w:ind w:firstLine="200"/>
        <w:jc w:val="both"/>
        <w:rPr>
          <w:sz w:val="20"/>
          <w:szCs w:val="20"/>
        </w:rPr>
      </w:pPr>
      <w:r w:rsidRPr="00273868">
        <w:rPr>
          <w:sz w:val="20"/>
          <w:szCs w:val="20"/>
        </w:rPr>
        <w:t>NOTE 11—</w:t>
      </w:r>
      <w:proofErr w:type="gramStart"/>
      <w:r w:rsidRPr="00273868">
        <w:rPr>
          <w:sz w:val="20"/>
          <w:szCs w:val="20"/>
        </w:rPr>
        <w:t>When</w:t>
      </w:r>
      <w:proofErr w:type="gramEnd"/>
      <w:r w:rsidRPr="00273868">
        <w:rPr>
          <w:sz w:val="20"/>
          <w:szCs w:val="20"/>
        </w:rPr>
        <w:t xml:space="preserve"> installing a new engine and cylinder head or both,</w:t>
      </w:r>
      <w:r>
        <w:rPr>
          <w:sz w:val="20"/>
          <w:szCs w:val="20"/>
        </w:rPr>
        <w:t xml:space="preserve"> </w:t>
      </w:r>
      <w:r w:rsidRPr="00273868">
        <w:rPr>
          <w:sz w:val="20"/>
          <w:szCs w:val="20"/>
        </w:rPr>
        <w:t xml:space="preserve">conduct </w:t>
      </w:r>
      <w:r w:rsidR="009C14C4">
        <w:rPr>
          <w:sz w:val="20"/>
          <w:szCs w:val="20"/>
        </w:rPr>
        <w:t>a break-in procedure, see 11.1.4</w:t>
      </w:r>
      <w:r>
        <w:rPr>
          <w:sz w:val="20"/>
          <w:szCs w:val="20"/>
        </w:rPr>
        <w:t>, before running official 2</w:t>
      </w:r>
      <w:r w:rsidRPr="00273868">
        <w:rPr>
          <w:sz w:val="20"/>
          <w:szCs w:val="20"/>
        </w:rPr>
        <w:t>00 h</w:t>
      </w:r>
      <w:r>
        <w:rPr>
          <w:sz w:val="20"/>
          <w:szCs w:val="20"/>
        </w:rPr>
        <w:t xml:space="preserve"> </w:t>
      </w:r>
      <w:r w:rsidRPr="00273868">
        <w:rPr>
          <w:sz w:val="20"/>
          <w:szCs w:val="20"/>
        </w:rPr>
        <w:t>tests. After completing the break-in, install the official test valve-train</w:t>
      </w:r>
      <w:r>
        <w:rPr>
          <w:sz w:val="20"/>
          <w:szCs w:val="20"/>
        </w:rPr>
        <w:t xml:space="preserve"> </w:t>
      </w:r>
      <w:r w:rsidRPr="00273868">
        <w:rPr>
          <w:sz w:val="20"/>
          <w:szCs w:val="20"/>
        </w:rPr>
        <w:t>parts as shown</w:t>
      </w:r>
      <w:r w:rsidR="00193D7D">
        <w:rPr>
          <w:sz w:val="20"/>
          <w:szCs w:val="20"/>
        </w:rPr>
        <w:t xml:space="preserve"> in the</w:t>
      </w:r>
      <w:r w:rsidR="00B3759F">
        <w:rPr>
          <w:sz w:val="20"/>
          <w:szCs w:val="20"/>
        </w:rPr>
        <w:t xml:space="preserve"> Sequence IVB</w:t>
      </w:r>
      <w:r w:rsidRPr="00273868">
        <w:rPr>
          <w:sz w:val="20"/>
          <w:szCs w:val="20"/>
        </w:rPr>
        <w:t xml:space="preserve"> </w:t>
      </w:r>
      <w:r w:rsidR="00193D7D" w:rsidRPr="00B3759F">
        <w:rPr>
          <w:sz w:val="20"/>
          <w:szCs w:val="20"/>
        </w:rPr>
        <w:t>Assembly Manual</w:t>
      </w:r>
      <w:r w:rsidRPr="00B3759F">
        <w:rPr>
          <w:sz w:val="20"/>
          <w:szCs w:val="20"/>
        </w:rPr>
        <w:t>.</w:t>
      </w:r>
      <w:r>
        <w:rPr>
          <w:sz w:val="20"/>
          <w:szCs w:val="20"/>
        </w:rPr>
        <w:t xml:space="preserve"> Then conduct and external system flush, an oil pan flush, and four fired </w:t>
      </w:r>
      <w:r w:rsidRPr="00273868">
        <w:rPr>
          <w:sz w:val="20"/>
          <w:szCs w:val="20"/>
        </w:rPr>
        <w:t>oil-flush</w:t>
      </w:r>
      <w:r>
        <w:rPr>
          <w:sz w:val="20"/>
          <w:szCs w:val="20"/>
        </w:rPr>
        <w:t xml:space="preserve">es </w:t>
      </w:r>
      <w:r w:rsidRPr="00273868">
        <w:rPr>
          <w:sz w:val="20"/>
          <w:szCs w:val="20"/>
        </w:rPr>
        <w:t>as shown</w:t>
      </w:r>
      <w:r>
        <w:rPr>
          <w:sz w:val="20"/>
          <w:szCs w:val="20"/>
        </w:rPr>
        <w:t xml:space="preserve"> </w:t>
      </w:r>
      <w:r w:rsidRPr="00273868">
        <w:rPr>
          <w:sz w:val="20"/>
          <w:szCs w:val="20"/>
        </w:rPr>
        <w:t xml:space="preserve">in </w:t>
      </w:r>
      <w:r w:rsidR="00B64D21">
        <w:rPr>
          <w:sz w:val="20"/>
          <w:szCs w:val="20"/>
        </w:rPr>
        <w:t>11.2.1</w:t>
      </w:r>
      <w:r w:rsidRPr="00273868">
        <w:rPr>
          <w:sz w:val="20"/>
          <w:szCs w:val="20"/>
        </w:rPr>
        <w:t xml:space="preserve">. After performing the </w:t>
      </w:r>
      <w:r w:rsidR="00060D6A">
        <w:rPr>
          <w:sz w:val="20"/>
          <w:szCs w:val="20"/>
        </w:rPr>
        <w:t xml:space="preserve">four fired </w:t>
      </w:r>
      <w:r w:rsidRPr="00273868">
        <w:rPr>
          <w:sz w:val="20"/>
          <w:szCs w:val="20"/>
        </w:rPr>
        <w:t>oil-flush</w:t>
      </w:r>
      <w:r w:rsidR="00060D6A">
        <w:rPr>
          <w:sz w:val="20"/>
          <w:szCs w:val="20"/>
        </w:rPr>
        <w:t>es, conduct the 2</w:t>
      </w:r>
      <w:r w:rsidRPr="00273868">
        <w:rPr>
          <w:sz w:val="20"/>
          <w:szCs w:val="20"/>
        </w:rPr>
        <w:t>00 h test as</w:t>
      </w:r>
      <w:r>
        <w:rPr>
          <w:sz w:val="20"/>
          <w:szCs w:val="20"/>
        </w:rPr>
        <w:t xml:space="preserve"> </w:t>
      </w:r>
      <w:r w:rsidR="00AA168B">
        <w:rPr>
          <w:sz w:val="20"/>
          <w:szCs w:val="20"/>
        </w:rPr>
        <w:t>shown in 11.2.2</w:t>
      </w:r>
      <w:r w:rsidRPr="00273868">
        <w:rPr>
          <w:sz w:val="20"/>
          <w:szCs w:val="20"/>
        </w:rPr>
        <w:t>.</w:t>
      </w:r>
    </w:p>
    <w:p w14:paraId="706B8E9C" w14:textId="77777777" w:rsidR="00273868" w:rsidRPr="00273868" w:rsidRDefault="00273868" w:rsidP="00273868">
      <w:pPr>
        <w:pStyle w:val="Sub-section"/>
        <w:ind w:firstLine="200"/>
        <w:jc w:val="both"/>
        <w:rPr>
          <w:i/>
          <w:iCs/>
          <w:sz w:val="20"/>
          <w:szCs w:val="20"/>
        </w:rPr>
      </w:pPr>
      <w:r w:rsidRPr="00273868">
        <w:rPr>
          <w:sz w:val="20"/>
          <w:szCs w:val="20"/>
        </w:rPr>
        <w:t xml:space="preserve">11.1 </w:t>
      </w:r>
      <w:r w:rsidRPr="00273868">
        <w:rPr>
          <w:i/>
          <w:iCs/>
          <w:sz w:val="20"/>
          <w:szCs w:val="20"/>
        </w:rPr>
        <w:t>Pre-test Procedure:</w:t>
      </w:r>
    </w:p>
    <w:p w14:paraId="7201489D" w14:textId="643ECB88" w:rsidR="0015659E" w:rsidRDefault="00273868" w:rsidP="00273868">
      <w:pPr>
        <w:pStyle w:val="Sub-section"/>
        <w:ind w:firstLine="200"/>
        <w:jc w:val="both"/>
        <w:rPr>
          <w:iCs/>
          <w:sz w:val="20"/>
          <w:szCs w:val="20"/>
        </w:rPr>
      </w:pPr>
      <w:r w:rsidRPr="00273868">
        <w:rPr>
          <w:sz w:val="20"/>
          <w:szCs w:val="20"/>
        </w:rPr>
        <w:t xml:space="preserve">11.1.1 </w:t>
      </w:r>
      <w:r>
        <w:rPr>
          <w:i/>
          <w:iCs/>
          <w:sz w:val="20"/>
          <w:szCs w:val="20"/>
        </w:rPr>
        <w:t xml:space="preserve">Pre-test </w:t>
      </w:r>
      <w:r w:rsidR="00513CA0">
        <w:rPr>
          <w:i/>
          <w:iCs/>
          <w:sz w:val="20"/>
          <w:szCs w:val="20"/>
        </w:rPr>
        <w:t xml:space="preserve">stand </w:t>
      </w:r>
      <w:r>
        <w:rPr>
          <w:i/>
          <w:iCs/>
          <w:sz w:val="20"/>
          <w:szCs w:val="20"/>
        </w:rPr>
        <w:t>cleaning—</w:t>
      </w:r>
      <w:proofErr w:type="gramStart"/>
      <w:r w:rsidR="000F6459">
        <w:rPr>
          <w:iCs/>
          <w:sz w:val="20"/>
          <w:szCs w:val="20"/>
        </w:rPr>
        <w:t>Clean</w:t>
      </w:r>
      <w:proofErr w:type="gramEnd"/>
      <w:r w:rsidR="000F6459">
        <w:rPr>
          <w:iCs/>
          <w:sz w:val="20"/>
          <w:szCs w:val="20"/>
        </w:rPr>
        <w:t xml:space="preserve"> all pressure traps and the external oil system</w:t>
      </w:r>
      <w:r w:rsidR="0015659E">
        <w:rPr>
          <w:iCs/>
          <w:sz w:val="20"/>
          <w:szCs w:val="20"/>
        </w:rPr>
        <w:t xml:space="preserve"> prior to starting all tests.</w:t>
      </w:r>
    </w:p>
    <w:p w14:paraId="1BA310FC" w14:textId="700EBB84" w:rsidR="001A5F39" w:rsidRDefault="0015659E" w:rsidP="00273868">
      <w:pPr>
        <w:pStyle w:val="Sub-section"/>
        <w:ind w:firstLine="200"/>
        <w:jc w:val="both"/>
        <w:rPr>
          <w:iCs/>
          <w:sz w:val="20"/>
          <w:szCs w:val="20"/>
        </w:rPr>
      </w:pPr>
      <w:r>
        <w:rPr>
          <w:iCs/>
          <w:sz w:val="20"/>
          <w:szCs w:val="20"/>
        </w:rPr>
        <w:t xml:space="preserve">11.1.1.1 Remove, spray clean with </w:t>
      </w:r>
      <w:r w:rsidR="00B3759F">
        <w:rPr>
          <w:iCs/>
          <w:sz w:val="20"/>
          <w:szCs w:val="20"/>
        </w:rPr>
        <w:t>degreasing solvent</w:t>
      </w:r>
      <w:r>
        <w:rPr>
          <w:iCs/>
          <w:sz w:val="20"/>
          <w:szCs w:val="20"/>
        </w:rPr>
        <w:t xml:space="preserve">, and air dry the exhaust backpressure and crankcase pressure filters. Re-install the filters using new O-rings </w:t>
      </w:r>
      <w:commentRangeStart w:id="103"/>
      <w:r w:rsidRPr="0015659E">
        <w:rPr>
          <w:iCs/>
          <w:sz w:val="20"/>
          <w:szCs w:val="20"/>
          <w:highlight w:val="yellow"/>
        </w:rPr>
        <w:t>(part XX)</w:t>
      </w:r>
      <w:r>
        <w:rPr>
          <w:iCs/>
          <w:sz w:val="20"/>
          <w:szCs w:val="20"/>
        </w:rPr>
        <w:t>.</w:t>
      </w:r>
      <w:commentRangeEnd w:id="103"/>
      <w:r w:rsidR="000561F3">
        <w:rPr>
          <w:rStyle w:val="CommentReference"/>
        </w:rPr>
        <w:commentReference w:id="103"/>
      </w:r>
    </w:p>
    <w:p w14:paraId="3CCE9F40" w14:textId="5E4B5C38" w:rsidR="002B65DA" w:rsidRPr="001A5F39" w:rsidRDefault="001A5F39" w:rsidP="001A5F39">
      <w:pPr>
        <w:pStyle w:val="Sub-section"/>
        <w:ind w:firstLine="200"/>
        <w:jc w:val="both"/>
        <w:rPr>
          <w:iCs/>
          <w:sz w:val="20"/>
          <w:szCs w:val="20"/>
        </w:rPr>
      </w:pPr>
      <w:r>
        <w:rPr>
          <w:iCs/>
          <w:sz w:val="20"/>
          <w:szCs w:val="20"/>
        </w:rPr>
        <w:t xml:space="preserve">11.1.1.2 </w:t>
      </w:r>
      <w:r w:rsidRPr="001A5F39">
        <w:rPr>
          <w:iCs/>
          <w:sz w:val="20"/>
          <w:szCs w:val="20"/>
        </w:rPr>
        <w:t>Disconnect the external oil supply and oil return lines from the remote oil filter</w:t>
      </w:r>
      <w:r>
        <w:rPr>
          <w:iCs/>
          <w:sz w:val="20"/>
          <w:szCs w:val="20"/>
        </w:rPr>
        <w:t xml:space="preserve"> </w:t>
      </w:r>
      <w:r w:rsidRPr="001A5F39">
        <w:rPr>
          <w:iCs/>
          <w:sz w:val="20"/>
          <w:szCs w:val="20"/>
        </w:rPr>
        <w:t>housing adapter that is mounted on the engine</w:t>
      </w:r>
      <w:r w:rsidR="00B64D21">
        <w:rPr>
          <w:iCs/>
          <w:sz w:val="20"/>
          <w:szCs w:val="20"/>
        </w:rPr>
        <w:t xml:space="preserve"> (refer to figure 1). </w:t>
      </w:r>
    </w:p>
    <w:p w14:paraId="35943FCA" w14:textId="77777777" w:rsidR="00273868" w:rsidRDefault="00273868" w:rsidP="00273868">
      <w:pPr>
        <w:pStyle w:val="Sub-section"/>
        <w:ind w:firstLine="200"/>
        <w:jc w:val="both"/>
        <w:rPr>
          <w:sz w:val="20"/>
          <w:szCs w:val="20"/>
        </w:rPr>
      </w:pPr>
    </w:p>
    <w:p w14:paraId="135FE6A7" w14:textId="5E864193" w:rsidR="00273868" w:rsidRDefault="00273868" w:rsidP="00273868">
      <w:pPr>
        <w:pStyle w:val="Sub-section"/>
        <w:ind w:firstLine="200"/>
        <w:jc w:val="both"/>
        <w:rPr>
          <w:sz w:val="20"/>
          <w:szCs w:val="20"/>
        </w:rPr>
      </w:pPr>
    </w:p>
    <w:p w14:paraId="612045F8" w14:textId="77777777" w:rsidR="00273868" w:rsidRDefault="00273868" w:rsidP="00273868">
      <w:pPr>
        <w:pStyle w:val="Sub-section"/>
        <w:ind w:firstLine="200"/>
        <w:jc w:val="both"/>
        <w:rPr>
          <w:sz w:val="20"/>
          <w:szCs w:val="20"/>
        </w:rPr>
      </w:pPr>
    </w:p>
    <w:p w14:paraId="2E2928DD" w14:textId="77777777" w:rsidR="00273868" w:rsidRDefault="00273868" w:rsidP="00273868">
      <w:pPr>
        <w:pStyle w:val="Sub-section"/>
        <w:ind w:firstLine="200"/>
        <w:jc w:val="both"/>
        <w:rPr>
          <w:sz w:val="20"/>
          <w:szCs w:val="20"/>
        </w:rPr>
      </w:pPr>
    </w:p>
    <w:p w14:paraId="3A9DB902" w14:textId="7BB3DF4A" w:rsidR="001A5F39" w:rsidRDefault="00297914" w:rsidP="001A5F39">
      <w:pPr>
        <w:pStyle w:val="Sub-section"/>
        <w:keepNext/>
        <w:ind w:firstLine="200"/>
        <w:jc w:val="center"/>
      </w:pPr>
      <w:r>
        <w:rPr>
          <w:noProof/>
        </w:rPr>
        <w:lastRenderedPageBreak/>
        <w:drawing>
          <wp:inline distT="0" distB="0" distL="0" distR="0" wp14:anchorId="67D74B72" wp14:editId="0CBE4D9B">
            <wp:extent cx="3762375" cy="202729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2319" cy="2032650"/>
                    </a:xfrm>
                    <a:prstGeom prst="rect">
                      <a:avLst/>
                    </a:prstGeom>
                    <a:noFill/>
                  </pic:spPr>
                </pic:pic>
              </a:graphicData>
            </a:graphic>
          </wp:inline>
        </w:drawing>
      </w:r>
    </w:p>
    <w:p w14:paraId="7C118418" w14:textId="3BBEF27F" w:rsidR="00273868" w:rsidRDefault="001A5F39" w:rsidP="001A5F39">
      <w:pPr>
        <w:pStyle w:val="Caption"/>
      </w:pPr>
      <w:r>
        <w:t xml:space="preserve">Figure </w:t>
      </w:r>
      <w:r w:rsidR="00347F38">
        <w:fldChar w:fldCharType="begin"/>
      </w:r>
      <w:r w:rsidR="00347F38">
        <w:instrText xml:space="preserve"> STYLEREF 1 \s </w:instrText>
      </w:r>
      <w:r w:rsidR="00347F38">
        <w:fldChar w:fldCharType="separate"/>
      </w:r>
      <w:r w:rsidR="00347F38">
        <w:rPr>
          <w:b w:val="0"/>
          <w:bCs w:val="0"/>
          <w:noProof/>
        </w:rPr>
        <w:t>Error! No text of specified style in document.</w:t>
      </w:r>
      <w:r w:rsidR="00347F38">
        <w:fldChar w:fldCharType="end"/>
      </w:r>
      <w:r w:rsidR="00347F38">
        <w:t>.</w:t>
      </w:r>
      <w:r w:rsidR="00E800DB">
        <w:fldChar w:fldCharType="begin"/>
      </w:r>
      <w:r w:rsidR="00E800DB">
        <w:instrText xml:space="preserve"> SEQ Figure \* ARABIC \s 1 </w:instrText>
      </w:r>
      <w:r w:rsidR="00E800DB">
        <w:fldChar w:fldCharType="separate"/>
      </w:r>
      <w:r w:rsidR="00347F38">
        <w:rPr>
          <w:noProof/>
        </w:rPr>
        <w:t>1</w:t>
      </w:r>
      <w:r w:rsidR="00E800DB">
        <w:rPr>
          <w:noProof/>
        </w:rPr>
        <w:fldChar w:fldCharType="end"/>
      </w:r>
      <w:r>
        <w:t xml:space="preserve"> Remote Oil Filter Housing Adapter</w:t>
      </w:r>
    </w:p>
    <w:p w14:paraId="27A82C80" w14:textId="3090F637" w:rsidR="001A5F39" w:rsidRDefault="001A5F39" w:rsidP="001A5F39">
      <w:pPr>
        <w:pStyle w:val="Sub-section"/>
        <w:ind w:firstLine="200"/>
        <w:jc w:val="both"/>
        <w:rPr>
          <w:iCs/>
          <w:sz w:val="20"/>
          <w:szCs w:val="20"/>
        </w:rPr>
      </w:pPr>
      <w:r>
        <w:rPr>
          <w:iCs/>
          <w:sz w:val="20"/>
          <w:szCs w:val="20"/>
        </w:rPr>
        <w:t xml:space="preserve">11.1.1.2 </w:t>
      </w:r>
      <w:r w:rsidRPr="001A5F39">
        <w:rPr>
          <w:iCs/>
          <w:sz w:val="20"/>
          <w:szCs w:val="20"/>
        </w:rPr>
        <w:t>Connect the external oil supply and external oil return lines to a portable oil</w:t>
      </w:r>
      <w:r>
        <w:rPr>
          <w:iCs/>
          <w:sz w:val="20"/>
          <w:szCs w:val="20"/>
        </w:rPr>
        <w:t xml:space="preserve"> </w:t>
      </w:r>
      <w:r w:rsidRPr="001A5F39">
        <w:rPr>
          <w:iCs/>
          <w:sz w:val="20"/>
          <w:szCs w:val="20"/>
        </w:rPr>
        <w:t>cleaning flush cart of minimum 1 gallon capacity that is equipped with a</w:t>
      </w:r>
      <w:r>
        <w:rPr>
          <w:iCs/>
          <w:sz w:val="20"/>
          <w:szCs w:val="20"/>
        </w:rPr>
        <w:t xml:space="preserve"> </w:t>
      </w:r>
      <w:r w:rsidRPr="001A5F39">
        <w:rPr>
          <w:iCs/>
          <w:sz w:val="20"/>
          <w:szCs w:val="20"/>
        </w:rPr>
        <w:t>circulation pump</w:t>
      </w:r>
      <w:r w:rsidR="00EA7F36">
        <w:rPr>
          <w:iCs/>
          <w:sz w:val="20"/>
          <w:szCs w:val="20"/>
        </w:rPr>
        <w:t xml:space="preserve"> with a </w:t>
      </w:r>
      <w:r w:rsidR="00B3759F">
        <w:rPr>
          <w:iCs/>
          <w:sz w:val="20"/>
          <w:szCs w:val="20"/>
        </w:rPr>
        <w:t xml:space="preserve">flow capacity of at least 1 </w:t>
      </w:r>
      <w:proofErr w:type="spellStart"/>
      <w:r w:rsidR="00B3759F">
        <w:rPr>
          <w:iCs/>
          <w:sz w:val="20"/>
          <w:szCs w:val="20"/>
        </w:rPr>
        <w:t>gpm</w:t>
      </w:r>
      <w:proofErr w:type="spellEnd"/>
      <w:r w:rsidRPr="001A5F39">
        <w:rPr>
          <w:iCs/>
          <w:sz w:val="20"/>
          <w:szCs w:val="20"/>
        </w:rPr>
        <w:t>. Charge the flush cart with solvent and energize the flush cart</w:t>
      </w:r>
      <w:r>
        <w:rPr>
          <w:iCs/>
          <w:sz w:val="20"/>
          <w:szCs w:val="20"/>
        </w:rPr>
        <w:t xml:space="preserve"> </w:t>
      </w:r>
      <w:r w:rsidRPr="001A5F39">
        <w:rPr>
          <w:iCs/>
          <w:sz w:val="20"/>
          <w:szCs w:val="20"/>
        </w:rPr>
        <w:t>pump. Allow the solvent to circulate for one hour.</w:t>
      </w:r>
    </w:p>
    <w:p w14:paraId="75FB3731" w14:textId="79B37C40" w:rsidR="00E417BA" w:rsidRDefault="00E417BA" w:rsidP="001A5F39">
      <w:pPr>
        <w:pStyle w:val="Sub-section"/>
        <w:ind w:firstLine="200"/>
        <w:jc w:val="both"/>
        <w:rPr>
          <w:iCs/>
          <w:sz w:val="20"/>
          <w:szCs w:val="20"/>
        </w:rPr>
      </w:pPr>
      <w:r>
        <w:rPr>
          <w:iCs/>
          <w:sz w:val="20"/>
          <w:szCs w:val="20"/>
        </w:rPr>
        <w:t>11.1.1.3</w:t>
      </w:r>
      <w:r w:rsidR="001A5F39">
        <w:rPr>
          <w:iCs/>
          <w:sz w:val="20"/>
          <w:szCs w:val="20"/>
        </w:rPr>
        <w:t xml:space="preserve"> After solvent has circulated for at least one hour</w:t>
      </w:r>
      <w:r w:rsidR="001A5F39" w:rsidRPr="001A5F39">
        <w:rPr>
          <w:iCs/>
          <w:sz w:val="20"/>
          <w:szCs w:val="20"/>
        </w:rPr>
        <w:t>, de-energize the flush cart pump and open both heat</w:t>
      </w:r>
      <w:r w:rsidR="001A5F39">
        <w:rPr>
          <w:iCs/>
          <w:sz w:val="20"/>
          <w:szCs w:val="20"/>
        </w:rPr>
        <w:t xml:space="preserve"> </w:t>
      </w:r>
      <w:r w:rsidR="001A5F39" w:rsidRPr="001A5F39">
        <w:rPr>
          <w:iCs/>
          <w:sz w:val="20"/>
          <w:szCs w:val="20"/>
        </w:rPr>
        <w:t>exchanger drain valves and allow th</w:t>
      </w:r>
      <w:r>
        <w:rPr>
          <w:iCs/>
          <w:sz w:val="20"/>
          <w:szCs w:val="20"/>
        </w:rPr>
        <w:t>e external oil system to drain.</w:t>
      </w:r>
    </w:p>
    <w:p w14:paraId="257FA8BD" w14:textId="2E9FF915" w:rsidR="001A5F39" w:rsidRDefault="00E417BA" w:rsidP="001A5F39">
      <w:pPr>
        <w:pStyle w:val="Sub-section"/>
        <w:ind w:firstLine="200"/>
        <w:jc w:val="both"/>
        <w:rPr>
          <w:iCs/>
          <w:sz w:val="20"/>
          <w:szCs w:val="20"/>
        </w:rPr>
      </w:pPr>
      <w:r>
        <w:rPr>
          <w:iCs/>
          <w:sz w:val="20"/>
          <w:szCs w:val="20"/>
        </w:rPr>
        <w:t>11.1.1.4 D</w:t>
      </w:r>
      <w:r w:rsidR="001A5F39" w:rsidRPr="001A5F39">
        <w:rPr>
          <w:iCs/>
          <w:sz w:val="20"/>
          <w:szCs w:val="20"/>
        </w:rPr>
        <w:t>isconnect the external oil supply and external oil return lines from the flush</w:t>
      </w:r>
      <w:r w:rsidR="001A5F39">
        <w:rPr>
          <w:iCs/>
          <w:sz w:val="20"/>
          <w:szCs w:val="20"/>
        </w:rPr>
        <w:t xml:space="preserve"> </w:t>
      </w:r>
      <w:r>
        <w:rPr>
          <w:iCs/>
          <w:sz w:val="20"/>
          <w:szCs w:val="20"/>
        </w:rPr>
        <w:t>cart and connect the external oil system to a clean and dry compressed air supply at 15 to 30 psi. Allow the air to flow through the system for at least 15 minutes to dry the system.</w:t>
      </w:r>
    </w:p>
    <w:p w14:paraId="6E69515B" w14:textId="0BDF0D3F" w:rsidR="00D14875" w:rsidRDefault="00D14875" w:rsidP="00D14875">
      <w:pPr>
        <w:pStyle w:val="Sub-section"/>
        <w:ind w:firstLine="200"/>
        <w:jc w:val="both"/>
        <w:rPr>
          <w:iCs/>
          <w:sz w:val="20"/>
          <w:szCs w:val="20"/>
        </w:rPr>
      </w:pPr>
      <w:r>
        <w:rPr>
          <w:iCs/>
          <w:sz w:val="20"/>
          <w:szCs w:val="20"/>
        </w:rPr>
        <w:t xml:space="preserve">11.1.1.5 </w:t>
      </w:r>
      <w:r w:rsidRPr="00D14875">
        <w:rPr>
          <w:iCs/>
          <w:sz w:val="20"/>
          <w:szCs w:val="20"/>
        </w:rPr>
        <w:t>Disconnect the supply and return lines from the compressed air source and</w:t>
      </w:r>
      <w:r>
        <w:rPr>
          <w:iCs/>
          <w:sz w:val="20"/>
          <w:szCs w:val="20"/>
        </w:rPr>
        <w:t xml:space="preserve"> c</w:t>
      </w:r>
      <w:r w:rsidRPr="00D14875">
        <w:rPr>
          <w:iCs/>
          <w:sz w:val="20"/>
          <w:szCs w:val="20"/>
        </w:rPr>
        <w:t>onnect the external oil supply and external return lines back to the remote oil</w:t>
      </w:r>
      <w:r>
        <w:rPr>
          <w:iCs/>
          <w:sz w:val="20"/>
          <w:szCs w:val="20"/>
        </w:rPr>
        <w:t xml:space="preserve"> </w:t>
      </w:r>
      <w:r w:rsidRPr="00D14875">
        <w:rPr>
          <w:iCs/>
          <w:sz w:val="20"/>
          <w:szCs w:val="20"/>
        </w:rPr>
        <w:t>filter housing adapter that is mounted on the engine. Close the heat exchanger</w:t>
      </w:r>
      <w:r>
        <w:rPr>
          <w:iCs/>
          <w:sz w:val="20"/>
          <w:szCs w:val="20"/>
        </w:rPr>
        <w:t xml:space="preserve"> </w:t>
      </w:r>
      <w:r w:rsidRPr="00D14875">
        <w:rPr>
          <w:iCs/>
          <w:sz w:val="20"/>
          <w:szCs w:val="20"/>
        </w:rPr>
        <w:t>drain valves.</w:t>
      </w:r>
    </w:p>
    <w:p w14:paraId="0353A1C2" w14:textId="29B97D95" w:rsidR="00E20F7E" w:rsidRDefault="00E20F7E" w:rsidP="00D14875">
      <w:pPr>
        <w:pStyle w:val="Sub-section"/>
        <w:ind w:firstLine="200"/>
        <w:jc w:val="both"/>
        <w:rPr>
          <w:iCs/>
          <w:sz w:val="20"/>
          <w:szCs w:val="20"/>
        </w:rPr>
      </w:pPr>
      <w:r>
        <w:rPr>
          <w:iCs/>
          <w:sz w:val="20"/>
          <w:szCs w:val="20"/>
        </w:rPr>
        <w:t xml:space="preserve">11.1.1.6 </w:t>
      </w:r>
      <w:r w:rsidRPr="00E20F7E">
        <w:rPr>
          <w:iCs/>
          <w:sz w:val="20"/>
          <w:szCs w:val="20"/>
        </w:rPr>
        <w:t xml:space="preserve">Remove the Oberg oil filter element for cleaning. Clear any debris retained in the Oberg oil filter element with </w:t>
      </w:r>
      <w:r w:rsidR="00E14DFD">
        <w:rPr>
          <w:iCs/>
          <w:sz w:val="20"/>
          <w:szCs w:val="20"/>
        </w:rPr>
        <w:t xml:space="preserve">degreasing </w:t>
      </w:r>
      <w:r w:rsidRPr="00E20F7E">
        <w:rPr>
          <w:iCs/>
          <w:sz w:val="20"/>
          <w:szCs w:val="20"/>
        </w:rPr>
        <w:t>solvent and air dry. Re-install the Oberg oil filter element in the Oberg filter housing and secure the four retaining bolts.</w:t>
      </w:r>
    </w:p>
    <w:p w14:paraId="784A9DDC" w14:textId="198B5AE9" w:rsidR="00E20F7E" w:rsidRDefault="00E20F7E" w:rsidP="00E20F7E">
      <w:pPr>
        <w:pStyle w:val="Sub-section"/>
        <w:ind w:firstLine="200"/>
        <w:jc w:val="both"/>
        <w:rPr>
          <w:iCs/>
          <w:sz w:val="20"/>
          <w:szCs w:val="20"/>
        </w:rPr>
      </w:pPr>
      <w:r>
        <w:rPr>
          <w:iCs/>
          <w:sz w:val="20"/>
          <w:szCs w:val="20"/>
        </w:rPr>
        <w:t xml:space="preserve">11.1.1.7 </w:t>
      </w:r>
      <w:r w:rsidRPr="00E20F7E">
        <w:rPr>
          <w:iCs/>
          <w:sz w:val="20"/>
          <w:szCs w:val="20"/>
        </w:rPr>
        <w:t xml:space="preserve">Disconnect the oil pressure sense line </w:t>
      </w:r>
      <w:r>
        <w:rPr>
          <w:iCs/>
          <w:sz w:val="20"/>
          <w:szCs w:val="20"/>
        </w:rPr>
        <w:t>between</w:t>
      </w:r>
      <w:r w:rsidRPr="00E20F7E">
        <w:rPr>
          <w:iCs/>
          <w:sz w:val="20"/>
          <w:szCs w:val="20"/>
        </w:rPr>
        <w:t xml:space="preserve"> the engine and oil sample</w:t>
      </w:r>
      <w:r>
        <w:rPr>
          <w:iCs/>
          <w:sz w:val="20"/>
          <w:szCs w:val="20"/>
        </w:rPr>
        <w:t xml:space="preserve"> </w:t>
      </w:r>
      <w:r w:rsidRPr="00E20F7E">
        <w:rPr>
          <w:iCs/>
          <w:sz w:val="20"/>
          <w:szCs w:val="20"/>
        </w:rPr>
        <w:t>valve</w:t>
      </w:r>
      <w:r w:rsidR="00F2733A">
        <w:rPr>
          <w:iCs/>
          <w:sz w:val="20"/>
          <w:szCs w:val="20"/>
        </w:rPr>
        <w:t>. Rinse this</w:t>
      </w:r>
      <w:r w:rsidRPr="00E20F7E">
        <w:rPr>
          <w:iCs/>
          <w:sz w:val="20"/>
          <w:szCs w:val="20"/>
        </w:rPr>
        <w:t xml:space="preserve"> line</w:t>
      </w:r>
      <w:r>
        <w:rPr>
          <w:iCs/>
          <w:sz w:val="20"/>
          <w:szCs w:val="20"/>
        </w:rPr>
        <w:t xml:space="preserve"> using clean</w:t>
      </w:r>
      <w:r w:rsidR="00E14DFD">
        <w:rPr>
          <w:iCs/>
          <w:sz w:val="20"/>
          <w:szCs w:val="20"/>
        </w:rPr>
        <w:t xml:space="preserve"> degreasing</w:t>
      </w:r>
      <w:r>
        <w:rPr>
          <w:iCs/>
          <w:sz w:val="20"/>
          <w:szCs w:val="20"/>
        </w:rPr>
        <w:t xml:space="preserve"> solvent and </w:t>
      </w:r>
      <w:r w:rsidRPr="00E20F7E">
        <w:rPr>
          <w:iCs/>
          <w:sz w:val="20"/>
          <w:szCs w:val="20"/>
        </w:rPr>
        <w:t>air dry.</w:t>
      </w:r>
    </w:p>
    <w:p w14:paraId="1F6A2E82" w14:textId="25A7C45F" w:rsidR="00F2733A" w:rsidRPr="00F2733A" w:rsidRDefault="00F2733A" w:rsidP="00F2733A">
      <w:pPr>
        <w:pStyle w:val="Sub-section"/>
        <w:ind w:firstLine="200"/>
        <w:rPr>
          <w:iCs/>
          <w:sz w:val="20"/>
          <w:szCs w:val="20"/>
        </w:rPr>
      </w:pPr>
      <w:r>
        <w:rPr>
          <w:iCs/>
          <w:sz w:val="20"/>
          <w:szCs w:val="20"/>
        </w:rPr>
        <w:t>11.1.1.8</w:t>
      </w:r>
      <w:r w:rsidRPr="00F2733A">
        <w:rPr>
          <w:iCs/>
          <w:sz w:val="20"/>
          <w:szCs w:val="20"/>
        </w:rPr>
        <w:t xml:space="preserve"> Disconnect the oil pressure sense line between the oil sample valve and the oil pressure transducer</w:t>
      </w:r>
      <w:r>
        <w:rPr>
          <w:iCs/>
          <w:sz w:val="20"/>
          <w:szCs w:val="20"/>
        </w:rPr>
        <w:t>. Rinse this</w:t>
      </w:r>
      <w:r w:rsidRPr="00F2733A">
        <w:rPr>
          <w:iCs/>
          <w:sz w:val="20"/>
          <w:szCs w:val="20"/>
        </w:rPr>
        <w:t xml:space="preserve"> line</w:t>
      </w:r>
      <w:r>
        <w:rPr>
          <w:iCs/>
          <w:sz w:val="20"/>
          <w:szCs w:val="20"/>
        </w:rPr>
        <w:t xml:space="preserve"> </w:t>
      </w:r>
      <w:r w:rsidRPr="00F2733A">
        <w:rPr>
          <w:iCs/>
          <w:sz w:val="20"/>
          <w:szCs w:val="20"/>
        </w:rPr>
        <w:t>using clean</w:t>
      </w:r>
      <w:r w:rsidR="00E14DFD">
        <w:rPr>
          <w:iCs/>
          <w:sz w:val="20"/>
          <w:szCs w:val="20"/>
        </w:rPr>
        <w:t xml:space="preserve"> degreasing</w:t>
      </w:r>
      <w:r w:rsidRPr="00F2733A">
        <w:rPr>
          <w:iCs/>
          <w:sz w:val="20"/>
          <w:szCs w:val="20"/>
        </w:rPr>
        <w:t xml:space="preserve"> solvent and air dry.</w:t>
      </w:r>
    </w:p>
    <w:p w14:paraId="0E393FE2" w14:textId="2A8B08BF" w:rsidR="00E20F7E" w:rsidRDefault="00F2733A" w:rsidP="00F2733A">
      <w:pPr>
        <w:pStyle w:val="Sub-section"/>
        <w:ind w:firstLine="200"/>
        <w:jc w:val="both"/>
        <w:rPr>
          <w:iCs/>
          <w:sz w:val="20"/>
          <w:szCs w:val="20"/>
        </w:rPr>
      </w:pPr>
      <w:r>
        <w:rPr>
          <w:iCs/>
          <w:sz w:val="20"/>
          <w:szCs w:val="20"/>
        </w:rPr>
        <w:t>11.1.1.9</w:t>
      </w:r>
      <w:r w:rsidRPr="00F2733A">
        <w:rPr>
          <w:iCs/>
          <w:sz w:val="20"/>
          <w:szCs w:val="20"/>
        </w:rPr>
        <w:t xml:space="preserve"> Open the oil sample valve and allow any trapped oil to drain. Then close the</w:t>
      </w:r>
      <w:r>
        <w:rPr>
          <w:iCs/>
          <w:sz w:val="20"/>
          <w:szCs w:val="20"/>
        </w:rPr>
        <w:t xml:space="preserve"> </w:t>
      </w:r>
      <w:r w:rsidRPr="00F2733A">
        <w:rPr>
          <w:iCs/>
          <w:sz w:val="20"/>
          <w:szCs w:val="20"/>
        </w:rPr>
        <w:t>valve and reconnect both oil pressure/sample lines to their respective locations.</w:t>
      </w:r>
    </w:p>
    <w:p w14:paraId="070BD161" w14:textId="1DCEE857" w:rsidR="00D14875" w:rsidRDefault="00B663DF" w:rsidP="00D14875">
      <w:pPr>
        <w:pStyle w:val="Sub-section"/>
        <w:ind w:firstLine="200"/>
        <w:jc w:val="both"/>
        <w:rPr>
          <w:iCs/>
          <w:sz w:val="20"/>
          <w:szCs w:val="20"/>
        </w:rPr>
      </w:pPr>
      <w:r>
        <w:rPr>
          <w:sz w:val="20"/>
          <w:szCs w:val="20"/>
        </w:rPr>
        <w:t>11.1.2</w:t>
      </w:r>
      <w:r w:rsidRPr="00273868">
        <w:rPr>
          <w:sz w:val="20"/>
          <w:szCs w:val="20"/>
        </w:rPr>
        <w:t xml:space="preserve"> </w:t>
      </w:r>
      <w:r>
        <w:rPr>
          <w:i/>
          <w:iCs/>
          <w:sz w:val="20"/>
          <w:szCs w:val="20"/>
        </w:rPr>
        <w:t xml:space="preserve">Oil pan </w:t>
      </w:r>
      <w:proofErr w:type="gramStart"/>
      <w:r>
        <w:rPr>
          <w:i/>
          <w:iCs/>
          <w:sz w:val="20"/>
          <w:szCs w:val="20"/>
        </w:rPr>
        <w:t>flush—</w:t>
      </w:r>
      <w:proofErr w:type="gramEnd"/>
      <w:r w:rsidR="000F6459">
        <w:rPr>
          <w:iCs/>
          <w:sz w:val="20"/>
          <w:szCs w:val="20"/>
        </w:rPr>
        <w:t>F</w:t>
      </w:r>
      <w:r w:rsidR="000F6459" w:rsidRPr="000F6459">
        <w:rPr>
          <w:iCs/>
          <w:sz w:val="20"/>
          <w:szCs w:val="20"/>
        </w:rPr>
        <w:t xml:space="preserve">lush the oil pan with EF-411 oil </w:t>
      </w:r>
      <w:r w:rsidR="000F6459">
        <w:rPr>
          <w:iCs/>
          <w:sz w:val="20"/>
          <w:szCs w:val="20"/>
        </w:rPr>
        <w:t>supplied by an external pump prior to all tests.</w:t>
      </w:r>
    </w:p>
    <w:p w14:paraId="5F56BE49" w14:textId="5968F207" w:rsidR="000F6459" w:rsidRDefault="000F6459" w:rsidP="00D14875">
      <w:pPr>
        <w:pStyle w:val="Sub-section"/>
        <w:ind w:firstLine="200"/>
        <w:jc w:val="both"/>
        <w:rPr>
          <w:iCs/>
          <w:sz w:val="20"/>
          <w:szCs w:val="20"/>
        </w:rPr>
      </w:pPr>
      <w:r>
        <w:rPr>
          <w:iCs/>
          <w:sz w:val="20"/>
          <w:szCs w:val="20"/>
        </w:rPr>
        <w:t>11.1.2.1 Pour 1 gallon of</w:t>
      </w:r>
      <w:r w:rsidR="009D7E0C">
        <w:rPr>
          <w:iCs/>
          <w:sz w:val="20"/>
          <w:szCs w:val="20"/>
        </w:rPr>
        <w:t xml:space="preserve"> new</w:t>
      </w:r>
      <w:r>
        <w:rPr>
          <w:iCs/>
          <w:sz w:val="20"/>
          <w:szCs w:val="20"/>
        </w:rPr>
        <w:t xml:space="preserve"> EF-411 into a clean oil flush apparatus.</w:t>
      </w:r>
    </w:p>
    <w:p w14:paraId="0DDAAB1D" w14:textId="62DDB3B4" w:rsidR="000F6459" w:rsidRDefault="000F6459" w:rsidP="00D14875">
      <w:pPr>
        <w:pStyle w:val="Sub-section"/>
        <w:ind w:firstLine="200"/>
        <w:jc w:val="both"/>
        <w:rPr>
          <w:iCs/>
          <w:sz w:val="20"/>
          <w:szCs w:val="20"/>
        </w:rPr>
      </w:pPr>
      <w:r>
        <w:rPr>
          <w:iCs/>
          <w:sz w:val="20"/>
          <w:szCs w:val="20"/>
        </w:rPr>
        <w:t xml:space="preserve">11.1.2.2 </w:t>
      </w:r>
      <w:r w:rsidR="00EA7F36">
        <w:rPr>
          <w:iCs/>
          <w:sz w:val="20"/>
          <w:szCs w:val="20"/>
        </w:rPr>
        <w:t>The apparatus must include</w:t>
      </w:r>
      <w:r>
        <w:rPr>
          <w:iCs/>
          <w:sz w:val="20"/>
          <w:szCs w:val="20"/>
        </w:rPr>
        <w:t xml:space="preserve"> a</w:t>
      </w:r>
      <w:r w:rsidR="00EA7F36">
        <w:rPr>
          <w:iCs/>
          <w:sz w:val="20"/>
          <w:szCs w:val="20"/>
        </w:rPr>
        <w:t xml:space="preserve"> pump with at least 1 pm of flow, an oil filter, and if pipe fitting are used, they must be black or stainless. A </w:t>
      </w:r>
      <w:r w:rsidRPr="00EA7F36">
        <w:rPr>
          <w:iCs/>
          <w:sz w:val="20"/>
          <w:szCs w:val="20"/>
        </w:rPr>
        <w:t xml:space="preserve">NAPA 1-8429 oil filter adapter, </w:t>
      </w:r>
      <w:r w:rsidR="009D7E0C" w:rsidRPr="00EA7F36">
        <w:rPr>
          <w:iCs/>
          <w:sz w:val="20"/>
          <w:szCs w:val="20"/>
        </w:rPr>
        <w:t xml:space="preserve">and unused </w:t>
      </w:r>
      <w:proofErr w:type="spellStart"/>
      <w:r w:rsidRPr="00EA7F36">
        <w:rPr>
          <w:iCs/>
          <w:sz w:val="20"/>
          <w:szCs w:val="20"/>
        </w:rPr>
        <w:t>Motorcraft</w:t>
      </w:r>
      <w:proofErr w:type="spellEnd"/>
      <w:r w:rsidRPr="00EA7F36">
        <w:rPr>
          <w:iCs/>
          <w:sz w:val="20"/>
          <w:szCs w:val="20"/>
        </w:rPr>
        <w:t xml:space="preserve"> FL 1A oil filter,</w:t>
      </w:r>
      <w:r w:rsidR="00EA7F36" w:rsidRPr="00EA7F36">
        <w:rPr>
          <w:iCs/>
          <w:sz w:val="20"/>
          <w:szCs w:val="20"/>
        </w:rPr>
        <w:t xml:space="preserve"> and</w:t>
      </w:r>
      <w:r w:rsidRPr="00EA7F36">
        <w:rPr>
          <w:iCs/>
          <w:sz w:val="20"/>
          <w:szCs w:val="20"/>
        </w:rPr>
        <w:t xml:space="preserve"> GP-201-12L pump</w:t>
      </w:r>
      <w:r w:rsidR="00EA7F36" w:rsidRPr="00EA7F36">
        <w:rPr>
          <w:iCs/>
          <w:sz w:val="20"/>
          <w:szCs w:val="20"/>
        </w:rPr>
        <w:t xml:space="preserve"> are suggested</w:t>
      </w:r>
      <w:r w:rsidR="00EA7F36">
        <w:rPr>
          <w:iCs/>
          <w:sz w:val="20"/>
          <w:szCs w:val="20"/>
        </w:rPr>
        <w:t>.</w:t>
      </w:r>
    </w:p>
    <w:p w14:paraId="2A19EC42" w14:textId="057F1102" w:rsidR="009D7E0C" w:rsidRDefault="000F6459" w:rsidP="00D14875">
      <w:pPr>
        <w:pStyle w:val="Sub-section"/>
        <w:ind w:firstLine="200"/>
        <w:jc w:val="both"/>
        <w:rPr>
          <w:iCs/>
          <w:sz w:val="20"/>
          <w:szCs w:val="20"/>
        </w:rPr>
      </w:pPr>
      <w:r>
        <w:rPr>
          <w:iCs/>
          <w:sz w:val="20"/>
          <w:szCs w:val="20"/>
        </w:rPr>
        <w:t xml:space="preserve">11.1.2.3 Connect the apparatus supply </w:t>
      </w:r>
      <w:r w:rsidR="009D7E0C">
        <w:rPr>
          <w:iCs/>
          <w:sz w:val="20"/>
          <w:szCs w:val="20"/>
        </w:rPr>
        <w:t>to the #8 AN fitting on the side of the modified Sequence IVB oil pan and the return to the rear oil pan drain plug.</w:t>
      </w:r>
    </w:p>
    <w:p w14:paraId="7137D1F8" w14:textId="2698B9CD" w:rsidR="009D7E0C" w:rsidRDefault="009D7E0C" w:rsidP="00D14875">
      <w:pPr>
        <w:pStyle w:val="Sub-section"/>
        <w:ind w:firstLine="200"/>
        <w:jc w:val="both"/>
        <w:rPr>
          <w:iCs/>
          <w:sz w:val="20"/>
          <w:szCs w:val="20"/>
        </w:rPr>
      </w:pPr>
      <w:r>
        <w:rPr>
          <w:iCs/>
          <w:sz w:val="20"/>
          <w:szCs w:val="20"/>
        </w:rPr>
        <w:t>11.1.2.4 Run the pump</w:t>
      </w:r>
      <w:r w:rsidR="00E14DFD">
        <w:rPr>
          <w:iCs/>
          <w:sz w:val="20"/>
          <w:szCs w:val="20"/>
        </w:rPr>
        <w:t xml:space="preserve"> and circulate the EF-411through</w:t>
      </w:r>
      <w:r>
        <w:rPr>
          <w:iCs/>
          <w:sz w:val="20"/>
          <w:szCs w:val="20"/>
        </w:rPr>
        <w:t xml:space="preserve"> the oil pan for 10 minutes.</w:t>
      </w:r>
    </w:p>
    <w:p w14:paraId="639BA4DC" w14:textId="770B7CF4" w:rsidR="009D7E0C" w:rsidRDefault="009D7E0C" w:rsidP="00D14875">
      <w:pPr>
        <w:pStyle w:val="Sub-section"/>
        <w:ind w:firstLine="200"/>
        <w:jc w:val="both"/>
        <w:rPr>
          <w:iCs/>
          <w:sz w:val="20"/>
          <w:szCs w:val="20"/>
        </w:rPr>
      </w:pPr>
      <w:r>
        <w:rPr>
          <w:iCs/>
          <w:sz w:val="20"/>
          <w:szCs w:val="20"/>
        </w:rPr>
        <w:t>11.1.2.5 Turn off the pump, remove the apparatus, and allow the EF-411 to drain for 5 minutes.</w:t>
      </w:r>
    </w:p>
    <w:p w14:paraId="0EC5974D" w14:textId="6384AE60" w:rsidR="009D7E0C" w:rsidRDefault="009D7E0C" w:rsidP="00D14875">
      <w:pPr>
        <w:pStyle w:val="Sub-section"/>
        <w:ind w:firstLine="200"/>
        <w:jc w:val="both"/>
        <w:rPr>
          <w:iCs/>
          <w:sz w:val="20"/>
          <w:szCs w:val="20"/>
        </w:rPr>
      </w:pPr>
      <w:r>
        <w:rPr>
          <w:iCs/>
          <w:sz w:val="20"/>
          <w:szCs w:val="20"/>
        </w:rPr>
        <w:t>11.1.2.6 Re-install a stainless steel cap on the #8 fitting on the side of the oil pain and re-install the oil pan drain plug.</w:t>
      </w:r>
    </w:p>
    <w:p w14:paraId="4A253329" w14:textId="040CC385" w:rsidR="00365F63" w:rsidRDefault="00365F63" w:rsidP="00D14875">
      <w:pPr>
        <w:pStyle w:val="Sub-section"/>
        <w:ind w:firstLine="200"/>
        <w:jc w:val="both"/>
        <w:rPr>
          <w:iCs/>
          <w:sz w:val="20"/>
          <w:szCs w:val="20"/>
        </w:rPr>
      </w:pPr>
      <w:r>
        <w:rPr>
          <w:iCs/>
          <w:sz w:val="20"/>
          <w:szCs w:val="20"/>
        </w:rPr>
        <w:t xml:space="preserve">11.1.3 </w:t>
      </w:r>
      <w:r w:rsidRPr="00B3759F">
        <w:rPr>
          <w:i/>
          <w:iCs/>
          <w:sz w:val="20"/>
          <w:szCs w:val="20"/>
        </w:rPr>
        <w:t xml:space="preserve">Blow-by system </w:t>
      </w:r>
      <w:r w:rsidR="00433D6A">
        <w:rPr>
          <w:i/>
          <w:iCs/>
          <w:sz w:val="20"/>
          <w:szCs w:val="20"/>
        </w:rPr>
        <w:t>cleaning</w:t>
      </w:r>
      <w:r>
        <w:rPr>
          <w:i/>
          <w:iCs/>
          <w:sz w:val="20"/>
          <w:szCs w:val="20"/>
        </w:rPr>
        <w:t>—</w:t>
      </w:r>
      <w:proofErr w:type="gramStart"/>
      <w:r w:rsidR="0060430F">
        <w:rPr>
          <w:iCs/>
          <w:sz w:val="20"/>
          <w:szCs w:val="20"/>
        </w:rPr>
        <w:t>Clean</w:t>
      </w:r>
      <w:proofErr w:type="gramEnd"/>
      <w:r w:rsidR="0060430F">
        <w:rPr>
          <w:iCs/>
          <w:sz w:val="20"/>
          <w:szCs w:val="20"/>
        </w:rPr>
        <w:t xml:space="preserve"> out the blow-by heat exchanger and oil separator before every test.  </w:t>
      </w:r>
    </w:p>
    <w:p w14:paraId="48F78CDA" w14:textId="3D236DA4" w:rsidR="005721AB" w:rsidRDefault="008D1AAC" w:rsidP="0060430F">
      <w:pPr>
        <w:pStyle w:val="Sub-section"/>
        <w:ind w:firstLine="200"/>
        <w:jc w:val="both"/>
        <w:rPr>
          <w:iCs/>
          <w:sz w:val="20"/>
          <w:szCs w:val="20"/>
        </w:rPr>
      </w:pPr>
      <w:r>
        <w:rPr>
          <w:iCs/>
          <w:sz w:val="20"/>
          <w:szCs w:val="20"/>
        </w:rPr>
        <w:t xml:space="preserve">11.1.3.1 </w:t>
      </w:r>
      <w:r w:rsidR="0060430F">
        <w:rPr>
          <w:iCs/>
          <w:sz w:val="20"/>
          <w:szCs w:val="20"/>
        </w:rPr>
        <w:t xml:space="preserve">Remove the blow-by heat exchanger and oil separator from the test stand and disassemble the separator. </w:t>
      </w:r>
    </w:p>
    <w:p w14:paraId="649A38E8" w14:textId="13B45429" w:rsidR="0060430F" w:rsidRDefault="0060430F" w:rsidP="0060430F">
      <w:pPr>
        <w:pStyle w:val="Sub-section"/>
        <w:ind w:firstLine="200"/>
        <w:jc w:val="both"/>
        <w:rPr>
          <w:iCs/>
          <w:sz w:val="20"/>
          <w:szCs w:val="20"/>
        </w:rPr>
      </w:pPr>
      <w:r>
        <w:rPr>
          <w:iCs/>
          <w:sz w:val="20"/>
          <w:szCs w:val="20"/>
        </w:rPr>
        <w:t xml:space="preserve">11.1.3.2 </w:t>
      </w:r>
      <w:r w:rsidR="008E017A">
        <w:rPr>
          <w:iCs/>
          <w:sz w:val="20"/>
          <w:szCs w:val="20"/>
        </w:rPr>
        <w:t xml:space="preserve">Spray </w:t>
      </w:r>
      <w:proofErr w:type="gramStart"/>
      <w:r w:rsidR="008E017A">
        <w:rPr>
          <w:iCs/>
          <w:sz w:val="20"/>
          <w:szCs w:val="20"/>
        </w:rPr>
        <w:t>clean</w:t>
      </w:r>
      <w:proofErr w:type="gramEnd"/>
      <w:r w:rsidR="008E017A">
        <w:rPr>
          <w:iCs/>
          <w:sz w:val="20"/>
          <w:szCs w:val="20"/>
        </w:rPr>
        <w:t xml:space="preserve"> the inside of separator and gas side of the heat exchanger with degreasing solvent and air dry. </w:t>
      </w:r>
    </w:p>
    <w:p w14:paraId="107EB667" w14:textId="031C2002" w:rsidR="005721AB" w:rsidRDefault="00CA5312" w:rsidP="008C2120">
      <w:pPr>
        <w:pStyle w:val="Sub-section"/>
        <w:ind w:left="200"/>
        <w:rPr>
          <w:iCs/>
          <w:sz w:val="20"/>
          <w:szCs w:val="20"/>
        </w:rPr>
      </w:pPr>
      <w:r>
        <w:rPr>
          <w:iCs/>
          <w:sz w:val="20"/>
          <w:szCs w:val="20"/>
        </w:rPr>
        <w:t>1</w:t>
      </w:r>
      <w:r w:rsidR="008E017A">
        <w:rPr>
          <w:iCs/>
          <w:sz w:val="20"/>
          <w:szCs w:val="20"/>
        </w:rPr>
        <w:t>1.1.3.3</w:t>
      </w:r>
      <w:r w:rsidR="005721AB">
        <w:rPr>
          <w:iCs/>
          <w:sz w:val="20"/>
          <w:szCs w:val="20"/>
        </w:rPr>
        <w:t xml:space="preserve"> Remove all the short </w:t>
      </w:r>
      <w:proofErr w:type="spellStart"/>
      <w:r w:rsidR="005721AB">
        <w:rPr>
          <w:iCs/>
          <w:sz w:val="20"/>
          <w:szCs w:val="20"/>
        </w:rPr>
        <w:t>tygon</w:t>
      </w:r>
      <w:proofErr w:type="spellEnd"/>
      <w:r w:rsidR="005721AB">
        <w:rPr>
          <w:iCs/>
          <w:sz w:val="20"/>
          <w:szCs w:val="20"/>
        </w:rPr>
        <w:t xml:space="preserve"> hose sections between the valve cover and external blow-by system heat exchanger and replace them. </w:t>
      </w:r>
    </w:p>
    <w:p w14:paraId="7FBDA379" w14:textId="707D2855" w:rsidR="00CA5312" w:rsidRDefault="008E017A" w:rsidP="008C2120">
      <w:pPr>
        <w:pStyle w:val="Sub-section"/>
        <w:ind w:left="200"/>
        <w:rPr>
          <w:iCs/>
          <w:sz w:val="20"/>
          <w:szCs w:val="20"/>
        </w:rPr>
      </w:pPr>
      <w:r>
        <w:rPr>
          <w:iCs/>
          <w:sz w:val="20"/>
          <w:szCs w:val="20"/>
        </w:rPr>
        <w:t>11.1.3.4</w:t>
      </w:r>
      <w:r w:rsidR="00CA5312">
        <w:rPr>
          <w:iCs/>
          <w:sz w:val="20"/>
          <w:szCs w:val="20"/>
        </w:rPr>
        <w:t xml:space="preserve"> Reconnect the external blow-by system to the valve cover and blow-by gas filter.</w:t>
      </w:r>
    </w:p>
    <w:p w14:paraId="1F2C03F8" w14:textId="32AD2687" w:rsidR="00BC06D1" w:rsidRDefault="00BC06D1" w:rsidP="008C2120">
      <w:pPr>
        <w:pStyle w:val="Sub-section"/>
        <w:ind w:left="200"/>
        <w:rPr>
          <w:iCs/>
          <w:sz w:val="20"/>
          <w:szCs w:val="20"/>
        </w:rPr>
      </w:pPr>
      <w:r>
        <w:rPr>
          <w:iCs/>
          <w:sz w:val="20"/>
          <w:szCs w:val="20"/>
        </w:rPr>
        <w:t xml:space="preserve">11.1.4 </w:t>
      </w:r>
      <w:r w:rsidRPr="009C14C4">
        <w:rPr>
          <w:i/>
          <w:iCs/>
          <w:sz w:val="20"/>
          <w:szCs w:val="20"/>
        </w:rPr>
        <w:t xml:space="preserve">Engine </w:t>
      </w:r>
      <w:r>
        <w:rPr>
          <w:i/>
          <w:iCs/>
          <w:sz w:val="20"/>
          <w:szCs w:val="20"/>
        </w:rPr>
        <w:t>coolant</w:t>
      </w:r>
      <w:r w:rsidRPr="009C14C4">
        <w:rPr>
          <w:i/>
          <w:iCs/>
          <w:sz w:val="20"/>
          <w:szCs w:val="20"/>
        </w:rPr>
        <w:t xml:space="preserve"> </w:t>
      </w:r>
      <w:r w:rsidR="00513CA0">
        <w:rPr>
          <w:i/>
          <w:iCs/>
          <w:sz w:val="20"/>
          <w:szCs w:val="20"/>
        </w:rPr>
        <w:t xml:space="preserve">fill </w:t>
      </w:r>
      <w:r w:rsidRPr="009C14C4">
        <w:rPr>
          <w:i/>
          <w:iCs/>
          <w:sz w:val="20"/>
          <w:szCs w:val="20"/>
        </w:rPr>
        <w:t>procedure</w:t>
      </w:r>
      <w:r>
        <w:rPr>
          <w:i/>
          <w:iCs/>
          <w:sz w:val="20"/>
          <w:szCs w:val="20"/>
        </w:rPr>
        <w:t>—</w:t>
      </w:r>
      <w:r>
        <w:rPr>
          <w:iCs/>
          <w:sz w:val="20"/>
          <w:szCs w:val="20"/>
        </w:rPr>
        <w:t xml:space="preserve">Charge the engine coolant, valve cover coolant, and blow-by heat exchanger coolant tanks with </w:t>
      </w:r>
      <w:r w:rsidR="00CB22AC">
        <w:rPr>
          <w:iCs/>
          <w:sz w:val="20"/>
          <w:szCs w:val="20"/>
        </w:rPr>
        <w:t xml:space="preserve">coolant prior </w:t>
      </w:r>
      <w:r w:rsidR="00A31051">
        <w:rPr>
          <w:iCs/>
          <w:sz w:val="20"/>
          <w:szCs w:val="20"/>
        </w:rPr>
        <w:t>to the start of all tests</w:t>
      </w:r>
      <w:r>
        <w:rPr>
          <w:iCs/>
          <w:sz w:val="20"/>
          <w:szCs w:val="20"/>
        </w:rPr>
        <w:t>.</w:t>
      </w:r>
    </w:p>
    <w:p w14:paraId="752A4266" w14:textId="0683EB57" w:rsidR="00BC06D1" w:rsidRDefault="00A31051" w:rsidP="008C2120">
      <w:pPr>
        <w:pStyle w:val="Sub-section"/>
        <w:ind w:left="200"/>
        <w:rPr>
          <w:iCs/>
          <w:sz w:val="20"/>
          <w:szCs w:val="20"/>
        </w:rPr>
      </w:pPr>
      <w:r>
        <w:rPr>
          <w:iCs/>
          <w:sz w:val="20"/>
          <w:szCs w:val="20"/>
        </w:rPr>
        <w:t>11.1.4.1 Pressurize the</w:t>
      </w:r>
      <w:r w:rsidR="000718F4">
        <w:rPr>
          <w:iCs/>
          <w:sz w:val="20"/>
          <w:szCs w:val="20"/>
        </w:rPr>
        <w:t xml:space="preserve"> coolant system to </w:t>
      </w:r>
      <w:r>
        <w:rPr>
          <w:iCs/>
          <w:sz w:val="20"/>
          <w:szCs w:val="20"/>
        </w:rPr>
        <w:t xml:space="preserve">70 </w:t>
      </w:r>
      <w:proofErr w:type="spellStart"/>
      <w:r>
        <w:rPr>
          <w:iCs/>
          <w:sz w:val="20"/>
          <w:szCs w:val="20"/>
        </w:rPr>
        <w:t>kPa</w:t>
      </w:r>
      <w:proofErr w:type="spellEnd"/>
      <w:r w:rsidR="000718F4">
        <w:rPr>
          <w:iCs/>
          <w:sz w:val="20"/>
          <w:szCs w:val="20"/>
        </w:rPr>
        <w:t xml:space="preserve"> ± 10 </w:t>
      </w:r>
      <w:proofErr w:type="spellStart"/>
      <w:r w:rsidR="000718F4">
        <w:rPr>
          <w:iCs/>
          <w:sz w:val="20"/>
          <w:szCs w:val="20"/>
        </w:rPr>
        <w:t>kPa</w:t>
      </w:r>
      <w:proofErr w:type="spellEnd"/>
      <w:r>
        <w:rPr>
          <w:iCs/>
          <w:sz w:val="20"/>
          <w:szCs w:val="20"/>
        </w:rPr>
        <w:t>.</w:t>
      </w:r>
    </w:p>
    <w:p w14:paraId="47FA7DD8" w14:textId="689AE0B4" w:rsidR="00A31051" w:rsidRDefault="00A31051" w:rsidP="008C2120">
      <w:pPr>
        <w:pStyle w:val="Sub-section"/>
        <w:ind w:left="200"/>
        <w:rPr>
          <w:iCs/>
          <w:sz w:val="20"/>
          <w:szCs w:val="20"/>
        </w:rPr>
      </w:pPr>
      <w:r>
        <w:rPr>
          <w:iCs/>
          <w:sz w:val="20"/>
          <w:szCs w:val="20"/>
        </w:rPr>
        <w:t xml:space="preserve">11.1.5 </w:t>
      </w:r>
      <w:r>
        <w:rPr>
          <w:i/>
          <w:iCs/>
          <w:sz w:val="20"/>
          <w:szCs w:val="20"/>
        </w:rPr>
        <w:t>Dynamometer load cell calibration—</w:t>
      </w:r>
      <w:proofErr w:type="gramStart"/>
      <w:r w:rsidRPr="00A31051">
        <w:rPr>
          <w:iCs/>
          <w:sz w:val="20"/>
          <w:szCs w:val="20"/>
        </w:rPr>
        <w:t>Calibrate</w:t>
      </w:r>
      <w:proofErr w:type="gramEnd"/>
      <w:r w:rsidRPr="00A31051">
        <w:rPr>
          <w:iCs/>
          <w:sz w:val="20"/>
          <w:szCs w:val="20"/>
        </w:rPr>
        <w:t xml:space="preserve"> the load cel</w:t>
      </w:r>
      <w:r>
        <w:rPr>
          <w:iCs/>
          <w:sz w:val="20"/>
          <w:szCs w:val="20"/>
        </w:rPr>
        <w:t>l in accordance with the specifications in</w:t>
      </w:r>
      <w:r w:rsidR="000718F4">
        <w:rPr>
          <w:iCs/>
          <w:sz w:val="20"/>
          <w:szCs w:val="20"/>
        </w:rPr>
        <w:t xml:space="preserve"> Table 5</w:t>
      </w:r>
      <w:r w:rsidR="00295131">
        <w:rPr>
          <w:iCs/>
          <w:sz w:val="20"/>
          <w:szCs w:val="20"/>
        </w:rPr>
        <w:t xml:space="preserve"> below</w:t>
      </w:r>
      <w:r>
        <w:rPr>
          <w:iCs/>
          <w:sz w:val="20"/>
          <w:szCs w:val="20"/>
        </w:rPr>
        <w:t>.</w:t>
      </w:r>
      <w:r w:rsidR="000718F4">
        <w:rPr>
          <w:iCs/>
          <w:sz w:val="20"/>
          <w:szCs w:val="20"/>
        </w:rPr>
        <w:t xml:space="preserve"> </w:t>
      </w:r>
      <w:commentRangeStart w:id="104"/>
      <w:r w:rsidR="000718F4">
        <w:rPr>
          <w:iCs/>
          <w:sz w:val="20"/>
          <w:szCs w:val="20"/>
        </w:rPr>
        <w:lastRenderedPageBreak/>
        <w:t>Dyne Systems part #</w:t>
      </w:r>
      <w:commentRangeEnd w:id="104"/>
      <w:r w:rsidR="000718F4">
        <w:rPr>
          <w:rStyle w:val="CommentReference"/>
        </w:rPr>
        <w:commentReference w:id="104"/>
      </w:r>
    </w:p>
    <w:p w14:paraId="0A72D43F" w14:textId="77777777" w:rsidR="00BA2CCB" w:rsidRDefault="00BA2CCB" w:rsidP="008C2120">
      <w:pPr>
        <w:pStyle w:val="Sub-section"/>
        <w:ind w:left="200"/>
        <w:rPr>
          <w:iCs/>
          <w:sz w:val="20"/>
          <w:szCs w:val="20"/>
        </w:rPr>
      </w:pPr>
    </w:p>
    <w:p w14:paraId="33B41323" w14:textId="67CAA254" w:rsidR="00BA2CCB" w:rsidRPr="00377BB8" w:rsidRDefault="00377BB8" w:rsidP="00BA2CCB">
      <w:pPr>
        <w:pStyle w:val="Sub-section"/>
        <w:ind w:left="200"/>
        <w:jc w:val="center"/>
        <w:rPr>
          <w:rFonts w:ascii="Arial" w:hAnsi="Arial" w:cs="Arial"/>
          <w:b/>
          <w:iCs/>
          <w:sz w:val="18"/>
          <w:szCs w:val="20"/>
        </w:rPr>
      </w:pPr>
      <w:r w:rsidRPr="00377BB8">
        <w:rPr>
          <w:rFonts w:ascii="Arial" w:hAnsi="Arial" w:cs="Arial"/>
          <w:b/>
          <w:sz w:val="22"/>
        </w:rPr>
        <w:t xml:space="preserve"> </w:t>
      </w:r>
      <w:r w:rsidR="009420FE">
        <w:rPr>
          <w:rFonts w:ascii="Arial" w:hAnsi="Arial" w:cs="Arial"/>
          <w:b/>
          <w:iCs/>
          <w:sz w:val="18"/>
          <w:szCs w:val="20"/>
        </w:rPr>
        <w:t>TABLE 5</w:t>
      </w:r>
      <w:r w:rsidRPr="00377BB8">
        <w:rPr>
          <w:rFonts w:ascii="Arial" w:hAnsi="Arial" w:cs="Arial"/>
          <w:b/>
          <w:iCs/>
          <w:sz w:val="18"/>
          <w:szCs w:val="20"/>
        </w:rPr>
        <w:t xml:space="preserve"> </w:t>
      </w:r>
      <w:r>
        <w:rPr>
          <w:rFonts w:ascii="Arial" w:hAnsi="Arial" w:cs="Arial"/>
          <w:b/>
          <w:iCs/>
          <w:sz w:val="18"/>
          <w:szCs w:val="20"/>
        </w:rPr>
        <w:t>Dynamometer Load Cell Calibration Reference</w:t>
      </w:r>
    </w:p>
    <w:tbl>
      <w:tblPr>
        <w:tblStyle w:val="TableClassic2"/>
        <w:tblW w:w="7650" w:type="dxa"/>
        <w:jc w:val="center"/>
        <w:tblLook w:val="04A0" w:firstRow="1" w:lastRow="0" w:firstColumn="1" w:lastColumn="0" w:noHBand="0" w:noVBand="1"/>
      </w:tblPr>
      <w:tblGrid>
        <w:gridCol w:w="2790"/>
        <w:gridCol w:w="1620"/>
        <w:gridCol w:w="1800"/>
        <w:gridCol w:w="1440"/>
      </w:tblGrid>
      <w:tr w:rsidR="00377BB8" w:rsidRPr="0041369F" w14:paraId="3EF7879D" w14:textId="47898054" w:rsidTr="000579FC">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14:paraId="77CB93BB" w14:textId="6783E248" w:rsidR="00377BB8" w:rsidRPr="0041369F" w:rsidRDefault="00377BB8" w:rsidP="00377BB8">
            <w:pPr>
              <w:widowControl/>
              <w:autoSpaceDE/>
              <w:autoSpaceDN/>
              <w:adjustRightInd/>
              <w:jc w:val="center"/>
              <w:rPr>
                <w:rFonts w:ascii="Arial" w:hAnsi="Arial" w:cs="Arial"/>
                <w:color w:val="000000"/>
                <w:sz w:val="14"/>
                <w:szCs w:val="14"/>
              </w:rPr>
            </w:pPr>
            <w:r>
              <w:rPr>
                <w:rFonts w:ascii="Arial" w:hAnsi="Arial" w:cs="Arial"/>
                <w:color w:val="000000"/>
                <w:sz w:val="14"/>
                <w:szCs w:val="14"/>
              </w:rPr>
              <w:t>Calibration Point</w:t>
            </w:r>
          </w:p>
        </w:tc>
        <w:tc>
          <w:tcPr>
            <w:tcW w:w="1620" w:type="dxa"/>
            <w:shd w:val="clear" w:color="auto" w:fill="auto"/>
            <w:noWrap/>
            <w:vAlign w:val="center"/>
            <w:hideMark/>
          </w:tcPr>
          <w:p w14:paraId="57EF5BD4" w14:textId="38385733" w:rsidR="00377BB8" w:rsidRPr="000579FC" w:rsidRDefault="00377BB8" w:rsidP="00377BB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0579FC">
              <w:rPr>
                <w:rFonts w:ascii="Arial" w:hAnsi="Arial" w:cs="Arial"/>
                <w:b/>
                <w:color w:val="000000"/>
                <w:sz w:val="14"/>
                <w:szCs w:val="14"/>
              </w:rPr>
              <w:t>Reference Calibration Target Mass, kg</w:t>
            </w:r>
          </w:p>
        </w:tc>
        <w:tc>
          <w:tcPr>
            <w:tcW w:w="1800" w:type="dxa"/>
            <w:shd w:val="clear" w:color="auto" w:fill="auto"/>
            <w:noWrap/>
            <w:vAlign w:val="center"/>
            <w:hideMark/>
          </w:tcPr>
          <w:p w14:paraId="14A2A744" w14:textId="22395701" w:rsidR="00377BB8" w:rsidRPr="000579FC" w:rsidRDefault="00377BB8" w:rsidP="00377BB8">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sidRPr="000579FC">
              <w:rPr>
                <w:rFonts w:ascii="Arial" w:hAnsi="Arial" w:cs="Arial"/>
                <w:b/>
                <w:color w:val="000000"/>
                <w:sz w:val="14"/>
                <w:szCs w:val="14"/>
              </w:rPr>
              <w:t>Resulting Reference Torque, N-m</w:t>
            </w:r>
          </w:p>
        </w:tc>
        <w:tc>
          <w:tcPr>
            <w:tcW w:w="1440" w:type="dxa"/>
            <w:tcBorders>
              <w:top w:val="single" w:sz="12" w:space="0" w:color="000000"/>
            </w:tcBorders>
            <w:shd w:val="clear" w:color="auto" w:fill="auto"/>
            <w:vAlign w:val="center"/>
          </w:tcPr>
          <w:p w14:paraId="010CECB0" w14:textId="670C0853" w:rsidR="00377BB8" w:rsidRPr="000579FC" w:rsidRDefault="000579FC" w:rsidP="000579FC">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Maximum Error</w:t>
            </w:r>
          </w:p>
        </w:tc>
      </w:tr>
      <w:tr w:rsidR="00377BB8" w:rsidRPr="0041369F" w14:paraId="5256BCFC" w14:textId="35DB2EAF"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391A5672" w14:textId="3BCE3E5B"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Zero</w:t>
            </w:r>
          </w:p>
        </w:tc>
        <w:tc>
          <w:tcPr>
            <w:tcW w:w="1620" w:type="dxa"/>
            <w:noWrap/>
          </w:tcPr>
          <w:p w14:paraId="42732709" w14:textId="4D2B5266"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2.535</w:t>
            </w:r>
          </w:p>
        </w:tc>
        <w:tc>
          <w:tcPr>
            <w:tcW w:w="1800" w:type="dxa"/>
            <w:noWrap/>
          </w:tcPr>
          <w:p w14:paraId="56AD5305" w14:textId="6707165E"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9.94</w:t>
            </w:r>
          </w:p>
        </w:tc>
        <w:tc>
          <w:tcPr>
            <w:tcW w:w="1440" w:type="dxa"/>
            <w:tcBorders>
              <w:top w:val="single" w:sz="6" w:space="0" w:color="000000"/>
            </w:tcBorders>
          </w:tcPr>
          <w:p w14:paraId="349AB6E8" w14:textId="3B1113E0"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r w:rsidR="00377BB8" w:rsidRPr="0041369F" w14:paraId="24E1F6DA" w14:textId="5C35C81B"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649CE50A" w14:textId="5AFC9978"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Mid-rage</w:t>
            </w:r>
          </w:p>
        </w:tc>
        <w:tc>
          <w:tcPr>
            <w:tcW w:w="1620" w:type="dxa"/>
            <w:noWrap/>
          </w:tcPr>
          <w:p w14:paraId="720B9423" w14:textId="1204F1D8"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7.130</w:t>
            </w:r>
          </w:p>
        </w:tc>
        <w:tc>
          <w:tcPr>
            <w:tcW w:w="1800" w:type="dxa"/>
            <w:noWrap/>
          </w:tcPr>
          <w:p w14:paraId="413EE4F2" w14:textId="15F20DC3"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27.97</w:t>
            </w:r>
          </w:p>
        </w:tc>
        <w:tc>
          <w:tcPr>
            <w:tcW w:w="1440" w:type="dxa"/>
          </w:tcPr>
          <w:p w14:paraId="164A9897" w14:textId="44E25CDB"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r w:rsidR="00377BB8" w:rsidRPr="0041369F" w14:paraId="1868895C" w14:textId="31F3B63F" w:rsidTr="000579FC">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14:paraId="0BC7C1FF" w14:textId="6CB53DEF" w:rsidR="00377BB8" w:rsidRPr="0026075C" w:rsidRDefault="00377BB8" w:rsidP="00377BB8">
            <w:pPr>
              <w:widowControl/>
              <w:autoSpaceDE/>
              <w:autoSpaceDN/>
              <w:adjustRightInd/>
              <w:rPr>
                <w:rFonts w:ascii="Arial" w:hAnsi="Arial" w:cs="Arial"/>
                <w:b w:val="0"/>
                <w:color w:val="000000"/>
                <w:sz w:val="14"/>
                <w:szCs w:val="14"/>
              </w:rPr>
            </w:pPr>
            <w:r>
              <w:rPr>
                <w:rFonts w:ascii="Arial" w:hAnsi="Arial" w:cs="Arial"/>
                <w:b w:val="0"/>
                <w:color w:val="000000"/>
                <w:sz w:val="14"/>
                <w:szCs w:val="14"/>
              </w:rPr>
              <w:t>Span</w:t>
            </w:r>
          </w:p>
        </w:tc>
        <w:tc>
          <w:tcPr>
            <w:tcW w:w="1620" w:type="dxa"/>
            <w:noWrap/>
          </w:tcPr>
          <w:p w14:paraId="0969FAFA" w14:textId="62BE9653"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11.335</w:t>
            </w:r>
          </w:p>
        </w:tc>
        <w:tc>
          <w:tcPr>
            <w:tcW w:w="1800" w:type="dxa"/>
            <w:noWrap/>
          </w:tcPr>
          <w:p w14:paraId="41CE0A28" w14:textId="02069DC0"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377BB8">
              <w:rPr>
                <w:rFonts w:ascii="Arial" w:hAnsi="Arial" w:cs="Arial"/>
                <w:color w:val="000000"/>
                <w:sz w:val="14"/>
                <w:szCs w:val="14"/>
              </w:rPr>
              <w:t>44.47</w:t>
            </w:r>
          </w:p>
        </w:tc>
        <w:tc>
          <w:tcPr>
            <w:tcW w:w="1440" w:type="dxa"/>
          </w:tcPr>
          <w:p w14:paraId="6DA36D72" w14:textId="521D30B4" w:rsidR="00377BB8" w:rsidRPr="00377BB8" w:rsidRDefault="00377BB8" w:rsidP="00377BB8">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377BB8">
              <w:rPr>
                <w:rFonts w:ascii="Arial" w:hAnsi="Arial" w:cs="Arial"/>
                <w:sz w:val="14"/>
              </w:rPr>
              <w:t>0.5%</w:t>
            </w:r>
          </w:p>
        </w:tc>
      </w:tr>
    </w:tbl>
    <w:p w14:paraId="484AC746" w14:textId="77777777" w:rsidR="00295131" w:rsidRPr="00BC06D1" w:rsidRDefault="00295131" w:rsidP="00BA2CCB">
      <w:pPr>
        <w:pStyle w:val="Sub-section"/>
        <w:ind w:left="200"/>
        <w:jc w:val="center"/>
        <w:rPr>
          <w:iCs/>
          <w:sz w:val="20"/>
          <w:szCs w:val="20"/>
        </w:rPr>
      </w:pPr>
    </w:p>
    <w:p w14:paraId="7245327A" w14:textId="77777777" w:rsidR="00BA2CCB" w:rsidRDefault="00BA2CCB" w:rsidP="008D1AAC">
      <w:pPr>
        <w:pStyle w:val="Sub-section"/>
        <w:ind w:left="200"/>
        <w:jc w:val="both"/>
        <w:rPr>
          <w:iCs/>
          <w:sz w:val="20"/>
          <w:szCs w:val="20"/>
        </w:rPr>
      </w:pPr>
    </w:p>
    <w:p w14:paraId="5A4064F5" w14:textId="4FD9DC66" w:rsidR="009C14C4" w:rsidRDefault="00BA2CCB" w:rsidP="008D1AAC">
      <w:pPr>
        <w:pStyle w:val="Sub-section"/>
        <w:ind w:left="200"/>
        <w:jc w:val="both"/>
        <w:rPr>
          <w:iCs/>
          <w:sz w:val="20"/>
          <w:szCs w:val="20"/>
        </w:rPr>
      </w:pPr>
      <w:r>
        <w:rPr>
          <w:iCs/>
          <w:sz w:val="20"/>
          <w:szCs w:val="20"/>
        </w:rPr>
        <w:t>11.1.6</w:t>
      </w:r>
      <w:r w:rsidR="009C14C4">
        <w:rPr>
          <w:iCs/>
          <w:sz w:val="20"/>
          <w:szCs w:val="20"/>
        </w:rPr>
        <w:t xml:space="preserve"> </w:t>
      </w:r>
      <w:r w:rsidR="009C14C4" w:rsidRPr="009C14C4">
        <w:rPr>
          <w:i/>
          <w:iCs/>
          <w:sz w:val="20"/>
          <w:szCs w:val="20"/>
        </w:rPr>
        <w:t>Engine break-in procedure</w:t>
      </w:r>
      <w:r w:rsidR="009C14C4">
        <w:rPr>
          <w:i/>
          <w:iCs/>
          <w:sz w:val="20"/>
          <w:szCs w:val="20"/>
        </w:rPr>
        <w:t>—</w:t>
      </w:r>
      <w:r w:rsidR="009C14C4">
        <w:rPr>
          <w:iCs/>
          <w:sz w:val="20"/>
          <w:szCs w:val="20"/>
        </w:rPr>
        <w:t>Conduct the break-in procedure prior to lubricant evaluation testing when installing a new engine block or</w:t>
      </w:r>
      <w:r w:rsidR="00CE534F">
        <w:rPr>
          <w:iCs/>
          <w:sz w:val="20"/>
          <w:szCs w:val="20"/>
        </w:rPr>
        <w:t xml:space="preserve"> new</w:t>
      </w:r>
      <w:r w:rsidR="009C14C4">
        <w:rPr>
          <w:iCs/>
          <w:sz w:val="20"/>
          <w:szCs w:val="20"/>
        </w:rPr>
        <w:t xml:space="preserve"> cylinder head assembly on a test stand. The break-in allows for monitoring test stand performance and pacification of silicone sealant on the cylinder head, front cover, and oil pan. </w:t>
      </w:r>
      <w:r w:rsidR="009C14C4" w:rsidRPr="009C14C4">
        <w:rPr>
          <w:iCs/>
          <w:sz w:val="20"/>
          <w:szCs w:val="20"/>
          <w:highlight w:val="cyan"/>
        </w:rPr>
        <w:t>Use the engine block assembly for XX tests and the head for XX tests.</w:t>
      </w:r>
      <w:r w:rsidR="009C14C4">
        <w:rPr>
          <w:iCs/>
          <w:sz w:val="20"/>
          <w:szCs w:val="20"/>
        </w:rPr>
        <w:t xml:space="preserve"> Follow the break in conditions in </w:t>
      </w:r>
      <w:r w:rsidR="009C14C4" w:rsidRPr="00AA168B">
        <w:rPr>
          <w:iCs/>
          <w:sz w:val="20"/>
          <w:szCs w:val="20"/>
        </w:rPr>
        <w:t>T</w:t>
      </w:r>
      <w:r w:rsidR="00346265" w:rsidRPr="00AA168B">
        <w:rPr>
          <w:iCs/>
          <w:sz w:val="20"/>
          <w:szCs w:val="20"/>
        </w:rPr>
        <w:t>able A</w:t>
      </w:r>
      <w:r w:rsidR="009C14C4" w:rsidRPr="00AA168B">
        <w:rPr>
          <w:iCs/>
          <w:sz w:val="20"/>
          <w:szCs w:val="20"/>
        </w:rPr>
        <w:t>.1</w:t>
      </w:r>
      <w:r w:rsidR="009C14C4">
        <w:rPr>
          <w:iCs/>
          <w:sz w:val="20"/>
          <w:szCs w:val="20"/>
        </w:rPr>
        <w:t>. Use the following break-in steps:</w:t>
      </w:r>
    </w:p>
    <w:p w14:paraId="713568B5" w14:textId="7F1B9D06" w:rsidR="00E517F6" w:rsidRDefault="00BA2CCB" w:rsidP="008D1AAC">
      <w:pPr>
        <w:pStyle w:val="Sub-section"/>
        <w:ind w:left="200"/>
        <w:jc w:val="both"/>
        <w:rPr>
          <w:iCs/>
          <w:sz w:val="20"/>
          <w:szCs w:val="20"/>
        </w:rPr>
      </w:pPr>
      <w:r>
        <w:rPr>
          <w:iCs/>
          <w:sz w:val="20"/>
          <w:szCs w:val="20"/>
        </w:rPr>
        <w:t>11.1.6</w:t>
      </w:r>
      <w:r w:rsidR="00346265">
        <w:rPr>
          <w:iCs/>
          <w:sz w:val="20"/>
          <w:szCs w:val="20"/>
        </w:rPr>
        <w:t>.1 Install break-in part</w:t>
      </w:r>
      <w:r w:rsidR="00D85A8B">
        <w:rPr>
          <w:iCs/>
          <w:sz w:val="20"/>
          <w:szCs w:val="20"/>
        </w:rPr>
        <w:t xml:space="preserve">s according to </w:t>
      </w:r>
      <w:r w:rsidR="00D85A8B" w:rsidRPr="00B3759F">
        <w:rPr>
          <w:iCs/>
          <w:sz w:val="20"/>
          <w:szCs w:val="20"/>
        </w:rPr>
        <w:t>Assembly Manual S</w:t>
      </w:r>
      <w:r w:rsidR="00346265" w:rsidRPr="00B3759F">
        <w:rPr>
          <w:iCs/>
          <w:sz w:val="20"/>
          <w:szCs w:val="20"/>
        </w:rPr>
        <w:t>ection</w:t>
      </w:r>
      <w:r w:rsidR="00D85A8B" w:rsidRPr="00B3759F">
        <w:rPr>
          <w:iCs/>
          <w:sz w:val="20"/>
          <w:szCs w:val="20"/>
        </w:rPr>
        <w:t xml:space="preserve"> 2</w:t>
      </w:r>
      <w:r w:rsidR="00D85A8B">
        <w:rPr>
          <w:iCs/>
          <w:sz w:val="20"/>
          <w:szCs w:val="20"/>
        </w:rPr>
        <w:t xml:space="preserve">. </w:t>
      </w:r>
      <w:r w:rsidR="00C57BA0">
        <w:rPr>
          <w:iCs/>
          <w:sz w:val="20"/>
          <w:szCs w:val="20"/>
        </w:rPr>
        <w:t>Install a</w:t>
      </w:r>
      <w:r w:rsidR="00D85A8B">
        <w:rPr>
          <w:iCs/>
          <w:sz w:val="20"/>
          <w:szCs w:val="20"/>
        </w:rPr>
        <w:t xml:space="preserve"> stock unmodified Toyota intake camshaft</w:t>
      </w:r>
      <w:r w:rsidR="00C57BA0">
        <w:rPr>
          <w:iCs/>
          <w:sz w:val="20"/>
          <w:szCs w:val="20"/>
        </w:rPr>
        <w:t>, stock valve springs,</w:t>
      </w:r>
      <w:r w:rsidR="00D85A8B">
        <w:rPr>
          <w:iCs/>
          <w:sz w:val="20"/>
          <w:szCs w:val="20"/>
        </w:rPr>
        <w:t xml:space="preserve"> and unmeasured </w:t>
      </w:r>
      <w:r w:rsidR="00C57BA0">
        <w:rPr>
          <w:iCs/>
          <w:sz w:val="20"/>
          <w:szCs w:val="20"/>
        </w:rPr>
        <w:t xml:space="preserve">bucket lifters </w:t>
      </w:r>
      <w:r w:rsidR="00E517F6">
        <w:rPr>
          <w:iCs/>
          <w:sz w:val="20"/>
          <w:szCs w:val="20"/>
        </w:rPr>
        <w:t>for break-in.</w:t>
      </w:r>
    </w:p>
    <w:p w14:paraId="04C6A5A6" w14:textId="5F603883" w:rsidR="00224D80" w:rsidRDefault="00BA2CCB" w:rsidP="008D1AAC">
      <w:pPr>
        <w:pStyle w:val="Sub-section"/>
        <w:ind w:left="200"/>
        <w:jc w:val="both"/>
        <w:rPr>
          <w:iCs/>
          <w:sz w:val="20"/>
          <w:szCs w:val="20"/>
        </w:rPr>
      </w:pPr>
      <w:r>
        <w:rPr>
          <w:iCs/>
          <w:sz w:val="20"/>
          <w:szCs w:val="20"/>
        </w:rPr>
        <w:t>11.1.6</w:t>
      </w:r>
      <w:r w:rsidR="00224D80">
        <w:rPr>
          <w:iCs/>
          <w:sz w:val="20"/>
          <w:szCs w:val="20"/>
        </w:rPr>
        <w:t xml:space="preserve">.2 Install the stock black plastic valve train cover and stock crankcase ventilation setup. </w:t>
      </w:r>
    </w:p>
    <w:p w14:paraId="6EEB10EC" w14:textId="001AC614" w:rsidR="00224D80" w:rsidRDefault="00BA2CCB" w:rsidP="008D1AAC">
      <w:pPr>
        <w:pStyle w:val="Sub-section"/>
        <w:ind w:left="200"/>
        <w:jc w:val="both"/>
        <w:rPr>
          <w:iCs/>
          <w:sz w:val="20"/>
          <w:szCs w:val="20"/>
        </w:rPr>
      </w:pPr>
      <w:r>
        <w:rPr>
          <w:iCs/>
          <w:sz w:val="20"/>
          <w:szCs w:val="20"/>
        </w:rPr>
        <w:t>11.1.6</w:t>
      </w:r>
      <w:r w:rsidR="00224D80">
        <w:rPr>
          <w:iCs/>
          <w:sz w:val="20"/>
          <w:szCs w:val="20"/>
        </w:rPr>
        <w:t>.3 Connect the PCV valve in the valve cover to the intake manifold with the stock 19 mm ventilation hose.</w:t>
      </w:r>
    </w:p>
    <w:p w14:paraId="2B4D1214" w14:textId="594E15BF" w:rsidR="00D60C98" w:rsidRDefault="00BA2CCB" w:rsidP="008D1AAC">
      <w:pPr>
        <w:pStyle w:val="Sub-section"/>
        <w:ind w:left="200"/>
        <w:jc w:val="both"/>
        <w:rPr>
          <w:iCs/>
          <w:sz w:val="20"/>
          <w:szCs w:val="20"/>
        </w:rPr>
      </w:pPr>
      <w:r>
        <w:rPr>
          <w:iCs/>
          <w:sz w:val="20"/>
          <w:szCs w:val="20"/>
        </w:rPr>
        <w:t>11.1.6</w:t>
      </w:r>
      <w:r w:rsidR="00224D80">
        <w:rPr>
          <w:iCs/>
          <w:sz w:val="20"/>
          <w:szCs w:val="20"/>
        </w:rPr>
        <w:t xml:space="preserve">.4 Connect the valve cover port to the intake air filter housing port with a </w:t>
      </w:r>
      <w:r w:rsidR="00D60C98">
        <w:rPr>
          <w:iCs/>
          <w:sz w:val="20"/>
          <w:szCs w:val="20"/>
        </w:rPr>
        <w:t xml:space="preserve">15 mm diameter </w:t>
      </w:r>
      <w:proofErr w:type="spellStart"/>
      <w:r w:rsidR="00D60C98">
        <w:rPr>
          <w:iCs/>
          <w:sz w:val="20"/>
          <w:szCs w:val="20"/>
        </w:rPr>
        <w:t>Tygon</w:t>
      </w:r>
      <w:proofErr w:type="spellEnd"/>
      <w:r w:rsidR="00D60C98">
        <w:rPr>
          <w:iCs/>
          <w:sz w:val="20"/>
          <w:szCs w:val="20"/>
        </w:rPr>
        <w:t xml:space="preserve"> hose.</w:t>
      </w:r>
    </w:p>
    <w:p w14:paraId="4B8030AA" w14:textId="0FB27755" w:rsidR="00D60C98" w:rsidRDefault="00BA2CCB" w:rsidP="008D1AAC">
      <w:pPr>
        <w:pStyle w:val="Sub-section"/>
        <w:ind w:left="200"/>
        <w:jc w:val="both"/>
        <w:rPr>
          <w:iCs/>
          <w:sz w:val="20"/>
          <w:szCs w:val="20"/>
        </w:rPr>
      </w:pPr>
      <w:r>
        <w:rPr>
          <w:iCs/>
          <w:sz w:val="20"/>
          <w:szCs w:val="20"/>
        </w:rPr>
        <w:t>11.1.6</w:t>
      </w:r>
      <w:r w:rsidR="00D60C98">
        <w:rPr>
          <w:iCs/>
          <w:sz w:val="20"/>
          <w:szCs w:val="20"/>
        </w:rPr>
        <w:t>.5 Connect the braided stainless steel hose from the crankcase pressure transducer to the quick disconnect on the modified oil fill cap.</w:t>
      </w:r>
    </w:p>
    <w:p w14:paraId="2DD31B09" w14:textId="18BBCAAE" w:rsidR="00D60C98" w:rsidRDefault="00BA2CCB" w:rsidP="008D1AAC">
      <w:pPr>
        <w:pStyle w:val="Sub-section"/>
        <w:ind w:left="200"/>
        <w:jc w:val="both"/>
        <w:rPr>
          <w:iCs/>
          <w:sz w:val="20"/>
          <w:szCs w:val="20"/>
        </w:rPr>
      </w:pPr>
      <w:r>
        <w:rPr>
          <w:iCs/>
          <w:sz w:val="20"/>
          <w:szCs w:val="20"/>
        </w:rPr>
        <w:t>11.1.6</w:t>
      </w:r>
      <w:r w:rsidR="00D60C98">
        <w:rPr>
          <w:iCs/>
          <w:sz w:val="20"/>
          <w:szCs w:val="20"/>
        </w:rPr>
        <w:t>.6 Perform all pre-test procedures, sections 11.1.1 to 11.1.3.</w:t>
      </w:r>
    </w:p>
    <w:p w14:paraId="13C72D76" w14:textId="6163EEDB" w:rsidR="00224D80" w:rsidRDefault="00BA2CCB" w:rsidP="008D1AAC">
      <w:pPr>
        <w:pStyle w:val="Sub-section"/>
        <w:ind w:left="200"/>
        <w:jc w:val="both"/>
        <w:rPr>
          <w:iCs/>
          <w:sz w:val="20"/>
          <w:szCs w:val="20"/>
        </w:rPr>
      </w:pPr>
      <w:r>
        <w:rPr>
          <w:iCs/>
          <w:sz w:val="20"/>
          <w:szCs w:val="20"/>
        </w:rPr>
        <w:t>11.1.6</w:t>
      </w:r>
      <w:r w:rsidR="00D60C98">
        <w:rPr>
          <w:iCs/>
          <w:sz w:val="20"/>
          <w:szCs w:val="20"/>
        </w:rPr>
        <w:t xml:space="preserve">.7 Fill the engine with 3.0 L of ASTM </w:t>
      </w:r>
      <w:commentRangeStart w:id="105"/>
      <w:r w:rsidR="00D60C98" w:rsidRPr="00513CA0">
        <w:rPr>
          <w:iCs/>
          <w:sz w:val="20"/>
          <w:szCs w:val="20"/>
          <w:highlight w:val="cyan"/>
        </w:rPr>
        <w:t>REO 1006-2</w:t>
      </w:r>
      <w:commentRangeEnd w:id="105"/>
      <w:r w:rsidR="00B64D21">
        <w:rPr>
          <w:rStyle w:val="CommentReference"/>
        </w:rPr>
        <w:commentReference w:id="105"/>
      </w:r>
      <w:r w:rsidR="00C57BA0">
        <w:rPr>
          <w:iCs/>
          <w:sz w:val="20"/>
          <w:szCs w:val="20"/>
        </w:rPr>
        <w:t xml:space="preserve"> as</w:t>
      </w:r>
      <w:r w:rsidR="00D60C98">
        <w:rPr>
          <w:iCs/>
          <w:sz w:val="20"/>
          <w:szCs w:val="20"/>
        </w:rPr>
        <w:t xml:space="preserve"> break-in oil.</w:t>
      </w:r>
    </w:p>
    <w:p w14:paraId="2DBB4F73" w14:textId="5CBF4A57" w:rsidR="00D60C98" w:rsidRDefault="00BA2CCB" w:rsidP="008D1AAC">
      <w:pPr>
        <w:pStyle w:val="Sub-section"/>
        <w:ind w:left="200"/>
        <w:jc w:val="both"/>
        <w:rPr>
          <w:iCs/>
          <w:sz w:val="20"/>
          <w:szCs w:val="20"/>
        </w:rPr>
      </w:pPr>
      <w:r>
        <w:rPr>
          <w:iCs/>
          <w:sz w:val="20"/>
          <w:szCs w:val="20"/>
        </w:rPr>
        <w:t>11.1.6</w:t>
      </w:r>
      <w:r w:rsidR="00D60C98">
        <w:rPr>
          <w:iCs/>
          <w:sz w:val="20"/>
          <w:szCs w:val="20"/>
        </w:rPr>
        <w:t>.8 Start the</w:t>
      </w:r>
      <w:r w:rsidR="00670A72">
        <w:rPr>
          <w:iCs/>
          <w:sz w:val="20"/>
          <w:szCs w:val="20"/>
        </w:rPr>
        <w:t xml:space="preserve"> engine and begin the break-in schedule provided in </w:t>
      </w:r>
      <w:r w:rsidR="00F824DF">
        <w:rPr>
          <w:iCs/>
          <w:sz w:val="20"/>
          <w:szCs w:val="20"/>
        </w:rPr>
        <w:t>Table A.1</w:t>
      </w:r>
      <w:r w:rsidR="00670A72" w:rsidRPr="00A65A15">
        <w:rPr>
          <w:iCs/>
          <w:sz w:val="20"/>
          <w:szCs w:val="20"/>
        </w:rPr>
        <w:t>.</w:t>
      </w:r>
      <w:r w:rsidR="00AF034D">
        <w:rPr>
          <w:iCs/>
          <w:sz w:val="20"/>
          <w:szCs w:val="20"/>
        </w:rPr>
        <w:t xml:space="preserve"> Engine load should be achieved within the first 45 s of a step and speed should be achieved within the first 60 s.</w:t>
      </w:r>
    </w:p>
    <w:p w14:paraId="757E6CAB" w14:textId="5AAD2283" w:rsidR="001E10CE" w:rsidRDefault="00BA2CCB" w:rsidP="00FC26FA">
      <w:pPr>
        <w:pStyle w:val="Sub-section"/>
        <w:ind w:left="200"/>
        <w:jc w:val="both"/>
        <w:rPr>
          <w:iCs/>
          <w:sz w:val="20"/>
          <w:szCs w:val="20"/>
        </w:rPr>
      </w:pPr>
      <w:r>
        <w:rPr>
          <w:iCs/>
          <w:sz w:val="20"/>
          <w:szCs w:val="20"/>
        </w:rPr>
        <w:t>11.1.6</w:t>
      </w:r>
      <w:r w:rsidR="00677E19">
        <w:rPr>
          <w:iCs/>
          <w:sz w:val="20"/>
          <w:szCs w:val="20"/>
        </w:rPr>
        <w:t xml:space="preserve">.9 Control the parameters specified in </w:t>
      </w:r>
      <w:r w:rsidR="00C57BA0">
        <w:rPr>
          <w:iCs/>
          <w:sz w:val="20"/>
          <w:szCs w:val="20"/>
        </w:rPr>
        <w:t>Table 6</w:t>
      </w:r>
      <w:r w:rsidR="00677E19">
        <w:rPr>
          <w:iCs/>
          <w:sz w:val="20"/>
          <w:szCs w:val="20"/>
        </w:rPr>
        <w:t xml:space="preserve"> below to constant set</w:t>
      </w:r>
      <w:r w:rsidR="00C57BA0">
        <w:rPr>
          <w:iCs/>
          <w:sz w:val="20"/>
          <w:szCs w:val="20"/>
        </w:rPr>
        <w:t>-</w:t>
      </w:r>
      <w:r w:rsidR="00677E19">
        <w:rPr>
          <w:iCs/>
          <w:sz w:val="20"/>
          <w:szCs w:val="20"/>
        </w:rPr>
        <w:t>points over the entire course of the break-in procedure.</w:t>
      </w:r>
    </w:p>
    <w:p w14:paraId="6C3A7A20" w14:textId="77777777" w:rsidR="00FC26FA" w:rsidRPr="00FC26FA" w:rsidRDefault="00FC26FA" w:rsidP="00FC26FA">
      <w:pPr>
        <w:pStyle w:val="Sub-section"/>
        <w:ind w:left="200"/>
        <w:jc w:val="both"/>
        <w:rPr>
          <w:iCs/>
          <w:sz w:val="20"/>
          <w:szCs w:val="20"/>
        </w:rPr>
      </w:pPr>
    </w:p>
    <w:p w14:paraId="514D75C2" w14:textId="1537F596" w:rsidR="00A65A15" w:rsidRPr="00777576" w:rsidRDefault="009420FE" w:rsidP="00777576">
      <w:pPr>
        <w:pStyle w:val="Caption"/>
        <w:keepNext/>
        <w:spacing w:after="0"/>
        <w:rPr>
          <w:rFonts w:ascii="Arial" w:hAnsi="Arial" w:cs="Arial"/>
        </w:rPr>
      </w:pPr>
      <w:r>
        <w:rPr>
          <w:rFonts w:ascii="Arial" w:hAnsi="Arial" w:cs="Arial"/>
        </w:rPr>
        <w:t>TABLE 6</w:t>
      </w:r>
      <w:r w:rsidR="00A65A15" w:rsidRPr="00777576">
        <w:rPr>
          <w:rFonts w:ascii="Arial" w:hAnsi="Arial" w:cs="Arial"/>
        </w:rPr>
        <w:t xml:space="preserve"> </w:t>
      </w:r>
      <w:r w:rsidR="00777576" w:rsidRPr="00777576">
        <w:rPr>
          <w:rFonts w:ascii="Arial" w:hAnsi="Arial" w:cs="Arial"/>
        </w:rPr>
        <w:t>Break-in Constant Set</w:t>
      </w:r>
      <w:r w:rsidR="00C57BA0">
        <w:rPr>
          <w:rFonts w:ascii="Arial" w:hAnsi="Arial" w:cs="Arial"/>
        </w:rPr>
        <w:t>-</w:t>
      </w:r>
      <w:r w:rsidR="00777576" w:rsidRPr="00777576">
        <w:rPr>
          <w:rFonts w:ascii="Arial" w:hAnsi="Arial" w:cs="Arial"/>
        </w:rPr>
        <w:t>points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0"/>
        <w:gridCol w:w="1215"/>
      </w:tblGrid>
      <w:tr w:rsidR="00677E19" w:rsidRPr="00A65A15" w14:paraId="1427938B" w14:textId="77777777" w:rsidTr="00A65A15">
        <w:trPr>
          <w:jc w:val="center"/>
        </w:trPr>
        <w:tc>
          <w:tcPr>
            <w:tcW w:w="2580" w:type="dxa"/>
            <w:tcBorders>
              <w:top w:val="single" w:sz="12" w:space="0" w:color="auto"/>
              <w:bottom w:val="single" w:sz="6" w:space="0" w:color="auto"/>
            </w:tcBorders>
          </w:tcPr>
          <w:p w14:paraId="28433585" w14:textId="1AA15C7B" w:rsidR="00677E19" w:rsidRPr="00A65A15" w:rsidRDefault="00677E19" w:rsidP="008D1AAC">
            <w:pPr>
              <w:pStyle w:val="Sub-section"/>
              <w:jc w:val="both"/>
              <w:rPr>
                <w:rFonts w:ascii="Arial" w:hAnsi="Arial" w:cs="Arial"/>
                <w:b/>
                <w:iCs/>
                <w:sz w:val="14"/>
                <w:szCs w:val="20"/>
              </w:rPr>
            </w:pPr>
            <w:r w:rsidRPr="00A65A15">
              <w:rPr>
                <w:rFonts w:ascii="Arial" w:hAnsi="Arial" w:cs="Arial"/>
                <w:b/>
                <w:iCs/>
                <w:sz w:val="14"/>
                <w:szCs w:val="20"/>
              </w:rPr>
              <w:t>Parameter</w:t>
            </w:r>
          </w:p>
        </w:tc>
        <w:tc>
          <w:tcPr>
            <w:tcW w:w="1215" w:type="dxa"/>
            <w:tcBorders>
              <w:top w:val="single" w:sz="12" w:space="0" w:color="auto"/>
              <w:bottom w:val="single" w:sz="6" w:space="0" w:color="auto"/>
            </w:tcBorders>
          </w:tcPr>
          <w:p w14:paraId="3568E50A" w14:textId="1ED54719" w:rsidR="00677E19" w:rsidRPr="00A65A15" w:rsidRDefault="00677E19" w:rsidP="001E10CE">
            <w:pPr>
              <w:pStyle w:val="Sub-section"/>
              <w:jc w:val="center"/>
              <w:rPr>
                <w:rFonts w:ascii="Arial" w:hAnsi="Arial" w:cs="Arial"/>
                <w:b/>
                <w:iCs/>
                <w:sz w:val="14"/>
                <w:szCs w:val="20"/>
              </w:rPr>
            </w:pPr>
            <w:r w:rsidRPr="00A65A15">
              <w:rPr>
                <w:rFonts w:ascii="Arial" w:hAnsi="Arial" w:cs="Arial"/>
                <w:b/>
                <w:iCs/>
                <w:sz w:val="14"/>
                <w:szCs w:val="20"/>
              </w:rPr>
              <w:t>Set</w:t>
            </w:r>
            <w:r w:rsidR="00C57BA0">
              <w:rPr>
                <w:rFonts w:ascii="Arial" w:hAnsi="Arial" w:cs="Arial"/>
                <w:b/>
                <w:iCs/>
                <w:sz w:val="14"/>
                <w:szCs w:val="20"/>
              </w:rPr>
              <w:t>-</w:t>
            </w:r>
            <w:r w:rsidRPr="00A65A15">
              <w:rPr>
                <w:rFonts w:ascii="Arial" w:hAnsi="Arial" w:cs="Arial"/>
                <w:b/>
                <w:iCs/>
                <w:sz w:val="14"/>
                <w:szCs w:val="20"/>
              </w:rPr>
              <w:t>point</w:t>
            </w:r>
          </w:p>
        </w:tc>
      </w:tr>
      <w:tr w:rsidR="00677E19" w:rsidRPr="00A65A15" w14:paraId="7BEE607F" w14:textId="77777777" w:rsidTr="00A65A15">
        <w:trPr>
          <w:jc w:val="center"/>
        </w:trPr>
        <w:tc>
          <w:tcPr>
            <w:tcW w:w="2580" w:type="dxa"/>
            <w:tcBorders>
              <w:top w:val="single" w:sz="6" w:space="0" w:color="auto"/>
            </w:tcBorders>
          </w:tcPr>
          <w:p w14:paraId="4D53E5FB" w14:textId="5573C4EF"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Fuel rail temperature, °C</w:t>
            </w:r>
          </w:p>
        </w:tc>
        <w:tc>
          <w:tcPr>
            <w:tcW w:w="1215" w:type="dxa"/>
            <w:tcBorders>
              <w:top w:val="single" w:sz="6" w:space="0" w:color="auto"/>
            </w:tcBorders>
          </w:tcPr>
          <w:p w14:paraId="26AAA7A6" w14:textId="705D49B7"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24 ± 3</w:t>
            </w:r>
          </w:p>
        </w:tc>
      </w:tr>
      <w:tr w:rsidR="00677E19" w:rsidRPr="00A65A15" w14:paraId="4DDDB0C1" w14:textId="77777777" w:rsidTr="00A65A15">
        <w:trPr>
          <w:jc w:val="center"/>
        </w:trPr>
        <w:tc>
          <w:tcPr>
            <w:tcW w:w="2580" w:type="dxa"/>
          </w:tcPr>
          <w:p w14:paraId="02F8D623" w14:textId="5556F7D7"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Coolant flow rate, L/min</w:t>
            </w:r>
          </w:p>
        </w:tc>
        <w:tc>
          <w:tcPr>
            <w:tcW w:w="1215" w:type="dxa"/>
          </w:tcPr>
          <w:p w14:paraId="1F3BA2B5" w14:textId="7215F0E7"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80 ± 1</w:t>
            </w:r>
          </w:p>
        </w:tc>
      </w:tr>
      <w:tr w:rsidR="00677E19" w:rsidRPr="00A65A15" w14:paraId="6FEC6BB7" w14:textId="77777777" w:rsidTr="00A65A15">
        <w:trPr>
          <w:jc w:val="center"/>
        </w:trPr>
        <w:tc>
          <w:tcPr>
            <w:tcW w:w="2580" w:type="dxa"/>
          </w:tcPr>
          <w:p w14:paraId="4CD2B308" w14:textId="47C71ABF" w:rsidR="00677E19" w:rsidRPr="00B3759F" w:rsidRDefault="00677E19" w:rsidP="008D1AAC">
            <w:pPr>
              <w:pStyle w:val="Sub-section"/>
              <w:jc w:val="both"/>
              <w:rPr>
                <w:rFonts w:ascii="Arial" w:hAnsi="Arial" w:cs="Arial"/>
                <w:iCs/>
                <w:sz w:val="14"/>
                <w:szCs w:val="20"/>
                <w:highlight w:val="cyan"/>
              </w:rPr>
            </w:pPr>
            <w:commentRangeStart w:id="106"/>
            <w:r w:rsidRPr="00B3759F">
              <w:rPr>
                <w:rFonts w:ascii="Arial" w:hAnsi="Arial" w:cs="Arial"/>
                <w:iCs/>
                <w:sz w:val="14"/>
                <w:szCs w:val="20"/>
                <w:highlight w:val="cyan"/>
              </w:rPr>
              <w:t xml:space="preserve">Exhaust backpressure. </w:t>
            </w:r>
            <w:proofErr w:type="spellStart"/>
            <w:r w:rsidRPr="00B3759F">
              <w:rPr>
                <w:rFonts w:ascii="Arial" w:hAnsi="Arial" w:cs="Arial"/>
                <w:iCs/>
                <w:sz w:val="14"/>
                <w:szCs w:val="20"/>
                <w:highlight w:val="cyan"/>
              </w:rPr>
              <w:t>kPaA</w:t>
            </w:r>
            <w:proofErr w:type="spellEnd"/>
          </w:p>
        </w:tc>
        <w:tc>
          <w:tcPr>
            <w:tcW w:w="1215" w:type="dxa"/>
          </w:tcPr>
          <w:p w14:paraId="4A2B085B" w14:textId="73288A3A" w:rsidR="00677E19" w:rsidRPr="00B3759F" w:rsidRDefault="00677E19" w:rsidP="00677E19">
            <w:pPr>
              <w:pStyle w:val="Sub-section"/>
              <w:jc w:val="center"/>
              <w:rPr>
                <w:rFonts w:ascii="Arial" w:hAnsi="Arial" w:cs="Arial"/>
                <w:iCs/>
                <w:sz w:val="14"/>
                <w:szCs w:val="20"/>
                <w:highlight w:val="cyan"/>
              </w:rPr>
            </w:pPr>
            <w:r w:rsidRPr="00B3759F">
              <w:rPr>
                <w:rFonts w:ascii="Arial" w:hAnsi="Arial" w:cs="Arial"/>
                <w:iCs/>
                <w:sz w:val="14"/>
                <w:szCs w:val="20"/>
                <w:highlight w:val="cyan"/>
              </w:rPr>
              <w:t>103.5 ± 1.0</w:t>
            </w:r>
            <w:commentRangeEnd w:id="106"/>
            <w:r w:rsidR="00C57BA0" w:rsidRPr="00B3759F">
              <w:rPr>
                <w:rStyle w:val="CommentReference"/>
                <w:rFonts w:ascii="Times New Roman" w:eastAsia="Times New Roman" w:hAnsi="Times New Roman"/>
                <w:highlight w:val="cyan"/>
              </w:rPr>
              <w:commentReference w:id="106"/>
            </w:r>
          </w:p>
        </w:tc>
      </w:tr>
      <w:tr w:rsidR="00677E19" w:rsidRPr="00A65A15" w14:paraId="5254466A" w14:textId="77777777" w:rsidTr="00A65A15">
        <w:trPr>
          <w:jc w:val="center"/>
        </w:trPr>
        <w:tc>
          <w:tcPr>
            <w:tcW w:w="2580" w:type="dxa"/>
          </w:tcPr>
          <w:p w14:paraId="5BED3175" w14:textId="4AA7BA86"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 xml:space="preserve">Intake air pressure, </w:t>
            </w:r>
            <w:proofErr w:type="spellStart"/>
            <w:r w:rsidRPr="00A65A15">
              <w:rPr>
                <w:rFonts w:ascii="Arial" w:hAnsi="Arial" w:cs="Arial"/>
                <w:iCs/>
                <w:sz w:val="14"/>
                <w:szCs w:val="20"/>
              </w:rPr>
              <w:t>kPaA</w:t>
            </w:r>
            <w:proofErr w:type="spellEnd"/>
          </w:p>
        </w:tc>
        <w:tc>
          <w:tcPr>
            <w:tcW w:w="1215" w:type="dxa"/>
          </w:tcPr>
          <w:p w14:paraId="358F3796" w14:textId="60F96C86"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0.25 ± 0.3</w:t>
            </w:r>
          </w:p>
        </w:tc>
      </w:tr>
      <w:tr w:rsidR="00677E19" w:rsidRPr="00A65A15" w14:paraId="2662E822" w14:textId="77777777" w:rsidTr="00A65A15">
        <w:trPr>
          <w:jc w:val="center"/>
        </w:trPr>
        <w:tc>
          <w:tcPr>
            <w:tcW w:w="2580" w:type="dxa"/>
          </w:tcPr>
          <w:p w14:paraId="061E30F2" w14:textId="1106D01C"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Intake air temperature, °C</w:t>
            </w:r>
          </w:p>
        </w:tc>
        <w:tc>
          <w:tcPr>
            <w:tcW w:w="1215" w:type="dxa"/>
          </w:tcPr>
          <w:p w14:paraId="4F485E9F" w14:textId="41F7E3BF"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32 ± 2</w:t>
            </w:r>
          </w:p>
        </w:tc>
      </w:tr>
      <w:tr w:rsidR="00677E19" w:rsidRPr="00A65A15" w14:paraId="7307852A" w14:textId="77777777" w:rsidTr="00A65A15">
        <w:trPr>
          <w:trHeight w:val="53"/>
          <w:jc w:val="center"/>
        </w:trPr>
        <w:tc>
          <w:tcPr>
            <w:tcW w:w="2580" w:type="dxa"/>
            <w:tcBorders>
              <w:bottom w:val="single" w:sz="6" w:space="0" w:color="auto"/>
            </w:tcBorders>
          </w:tcPr>
          <w:p w14:paraId="3B70292F" w14:textId="3210C0F4" w:rsidR="00677E19" w:rsidRPr="00A65A15" w:rsidRDefault="00677E19" w:rsidP="008D1AAC">
            <w:pPr>
              <w:pStyle w:val="Sub-section"/>
              <w:jc w:val="both"/>
              <w:rPr>
                <w:rFonts w:ascii="Arial" w:hAnsi="Arial" w:cs="Arial"/>
                <w:iCs/>
                <w:sz w:val="14"/>
                <w:szCs w:val="20"/>
              </w:rPr>
            </w:pPr>
            <w:r w:rsidRPr="00A65A15">
              <w:rPr>
                <w:rFonts w:ascii="Arial" w:hAnsi="Arial" w:cs="Arial"/>
                <w:iCs/>
                <w:sz w:val="14"/>
                <w:szCs w:val="20"/>
              </w:rPr>
              <w:t>Load cell temperature, °C</w:t>
            </w:r>
          </w:p>
        </w:tc>
        <w:tc>
          <w:tcPr>
            <w:tcW w:w="1215" w:type="dxa"/>
            <w:tcBorders>
              <w:bottom w:val="single" w:sz="6" w:space="0" w:color="auto"/>
            </w:tcBorders>
          </w:tcPr>
          <w:p w14:paraId="58E8B8D4" w14:textId="749D208B" w:rsidR="00677E19" w:rsidRPr="00A65A15" w:rsidRDefault="00677E19" w:rsidP="00677E19">
            <w:pPr>
              <w:pStyle w:val="Sub-section"/>
              <w:jc w:val="center"/>
              <w:rPr>
                <w:rFonts w:ascii="Arial" w:hAnsi="Arial" w:cs="Arial"/>
                <w:iCs/>
                <w:sz w:val="14"/>
                <w:szCs w:val="20"/>
              </w:rPr>
            </w:pPr>
            <w:r w:rsidRPr="00A65A15">
              <w:rPr>
                <w:rFonts w:ascii="Arial" w:hAnsi="Arial" w:cs="Arial"/>
                <w:iCs/>
                <w:sz w:val="14"/>
                <w:szCs w:val="20"/>
              </w:rPr>
              <w:t>45 ± 2</w:t>
            </w:r>
          </w:p>
        </w:tc>
      </w:tr>
    </w:tbl>
    <w:p w14:paraId="5EFD4719" w14:textId="77777777" w:rsidR="001E10CE" w:rsidRDefault="001E10CE" w:rsidP="001E10CE">
      <w:pPr>
        <w:pStyle w:val="Sub-section"/>
        <w:ind w:left="200"/>
        <w:jc w:val="both"/>
        <w:rPr>
          <w:iCs/>
          <w:sz w:val="20"/>
          <w:szCs w:val="20"/>
        </w:rPr>
      </w:pPr>
    </w:p>
    <w:p w14:paraId="3193D0E9" w14:textId="0244A215" w:rsidR="00AF034D" w:rsidRDefault="00BA2CCB" w:rsidP="001E10CE">
      <w:pPr>
        <w:pStyle w:val="Sub-section"/>
        <w:ind w:left="200"/>
        <w:jc w:val="both"/>
        <w:rPr>
          <w:iCs/>
          <w:sz w:val="20"/>
          <w:szCs w:val="20"/>
        </w:rPr>
      </w:pPr>
      <w:r>
        <w:rPr>
          <w:iCs/>
          <w:sz w:val="20"/>
          <w:szCs w:val="20"/>
        </w:rPr>
        <w:t>11.1.6</w:t>
      </w:r>
      <w:r w:rsidR="001E10CE">
        <w:rPr>
          <w:iCs/>
          <w:sz w:val="20"/>
          <w:szCs w:val="20"/>
        </w:rPr>
        <w:t xml:space="preserve">.10 </w:t>
      </w:r>
      <w:r w:rsidR="00AF034D">
        <w:rPr>
          <w:iCs/>
          <w:sz w:val="20"/>
          <w:szCs w:val="20"/>
        </w:rPr>
        <w:t xml:space="preserve">Record the values of all the controlled parameters listed in Table 6 and Table A.1 during break-in steps 5 and 8.  </w:t>
      </w:r>
    </w:p>
    <w:p w14:paraId="1572A803" w14:textId="1AD68C60" w:rsidR="001E10CE" w:rsidRDefault="00AF034D" w:rsidP="001E10CE">
      <w:pPr>
        <w:pStyle w:val="Sub-section"/>
        <w:ind w:left="200"/>
        <w:jc w:val="both"/>
        <w:rPr>
          <w:iCs/>
          <w:sz w:val="20"/>
          <w:szCs w:val="20"/>
        </w:rPr>
      </w:pPr>
      <w:r>
        <w:rPr>
          <w:iCs/>
          <w:sz w:val="20"/>
          <w:szCs w:val="20"/>
        </w:rPr>
        <w:t xml:space="preserve">11.1.6.11 </w:t>
      </w:r>
      <w:proofErr w:type="gramStart"/>
      <w:r w:rsidR="001E10CE" w:rsidRPr="001E10CE">
        <w:rPr>
          <w:iCs/>
          <w:sz w:val="20"/>
          <w:szCs w:val="20"/>
        </w:rPr>
        <w:t>Following</w:t>
      </w:r>
      <w:proofErr w:type="gramEnd"/>
      <w:r w:rsidR="001E10CE" w:rsidRPr="001E10CE">
        <w:rPr>
          <w:iCs/>
          <w:sz w:val="20"/>
          <w:szCs w:val="20"/>
        </w:rPr>
        <w:t xml:space="preserve"> the completion of engine break-in step 8, establish the oil sampling</w:t>
      </w:r>
      <w:r w:rsidR="001E10CE">
        <w:rPr>
          <w:iCs/>
          <w:sz w:val="20"/>
          <w:szCs w:val="20"/>
        </w:rPr>
        <w:t xml:space="preserve"> </w:t>
      </w:r>
      <w:r w:rsidR="001E10CE" w:rsidRPr="001E10CE">
        <w:rPr>
          <w:iCs/>
          <w:sz w:val="20"/>
          <w:szCs w:val="20"/>
        </w:rPr>
        <w:t>conditions</w:t>
      </w:r>
      <w:r w:rsidR="00C57BA0">
        <w:rPr>
          <w:iCs/>
          <w:sz w:val="20"/>
          <w:szCs w:val="20"/>
        </w:rPr>
        <w:t xml:space="preserve"> listed in Table 7</w:t>
      </w:r>
      <w:r w:rsidR="001E10CE">
        <w:rPr>
          <w:iCs/>
          <w:sz w:val="20"/>
          <w:szCs w:val="20"/>
        </w:rPr>
        <w:t>.</w:t>
      </w:r>
    </w:p>
    <w:p w14:paraId="26BE9915" w14:textId="77777777" w:rsidR="001E10CE" w:rsidRDefault="001E10CE" w:rsidP="001E10CE">
      <w:pPr>
        <w:pStyle w:val="Sub-section"/>
        <w:ind w:left="200"/>
        <w:jc w:val="both"/>
        <w:rPr>
          <w:iCs/>
          <w:sz w:val="20"/>
          <w:szCs w:val="20"/>
        </w:rPr>
      </w:pPr>
    </w:p>
    <w:p w14:paraId="579181F2" w14:textId="2C76979E" w:rsidR="00777576" w:rsidRPr="00777576" w:rsidRDefault="00777576" w:rsidP="00777576">
      <w:pPr>
        <w:pStyle w:val="Caption"/>
        <w:keepNext/>
        <w:spacing w:after="0"/>
        <w:rPr>
          <w:rFonts w:ascii="Arial" w:hAnsi="Arial" w:cs="Arial"/>
        </w:rPr>
      </w:pPr>
      <w:r w:rsidRPr="00777576">
        <w:rPr>
          <w:rFonts w:ascii="Arial" w:hAnsi="Arial" w:cs="Arial"/>
        </w:rPr>
        <w:t>T</w:t>
      </w:r>
      <w:r w:rsidR="009420FE">
        <w:rPr>
          <w:rFonts w:ascii="Arial" w:hAnsi="Arial" w:cs="Arial"/>
        </w:rPr>
        <w:t>ABLE 7</w:t>
      </w:r>
      <w:r>
        <w:rPr>
          <w:rFonts w:ascii="Arial" w:hAnsi="Arial" w:cs="Arial"/>
        </w:rPr>
        <w:t xml:space="preserve"> Oil Sampling Conditions</w:t>
      </w:r>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1E10CE" w:rsidRPr="00777576" w14:paraId="01AA0711" w14:textId="77777777" w:rsidTr="00777576">
        <w:trPr>
          <w:jc w:val="center"/>
        </w:trPr>
        <w:tc>
          <w:tcPr>
            <w:tcW w:w="1435" w:type="dxa"/>
            <w:tcBorders>
              <w:top w:val="single" w:sz="12" w:space="0" w:color="auto"/>
              <w:bottom w:val="single" w:sz="6" w:space="0" w:color="auto"/>
            </w:tcBorders>
          </w:tcPr>
          <w:p w14:paraId="01A7DCD9" w14:textId="7DAC4B15"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Engine Speed, rpm</w:t>
            </w:r>
          </w:p>
        </w:tc>
        <w:tc>
          <w:tcPr>
            <w:tcW w:w="1350" w:type="dxa"/>
            <w:tcBorders>
              <w:top w:val="single" w:sz="12" w:space="0" w:color="auto"/>
              <w:bottom w:val="single" w:sz="6" w:space="0" w:color="auto"/>
            </w:tcBorders>
          </w:tcPr>
          <w:p w14:paraId="7EA1FF6C" w14:textId="5F41E2F2"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Engine Load, Nm</w:t>
            </w:r>
          </w:p>
        </w:tc>
        <w:tc>
          <w:tcPr>
            <w:tcW w:w="1805" w:type="dxa"/>
            <w:tcBorders>
              <w:top w:val="single" w:sz="12" w:space="0" w:color="auto"/>
              <w:bottom w:val="single" w:sz="6" w:space="0" w:color="auto"/>
            </w:tcBorders>
          </w:tcPr>
          <w:p w14:paraId="015C71E2" w14:textId="128A7526"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Gallery Oil Temperature, °C</w:t>
            </w:r>
          </w:p>
        </w:tc>
        <w:tc>
          <w:tcPr>
            <w:tcW w:w="1800" w:type="dxa"/>
            <w:tcBorders>
              <w:top w:val="single" w:sz="12" w:space="0" w:color="auto"/>
              <w:bottom w:val="single" w:sz="6" w:space="0" w:color="auto"/>
            </w:tcBorders>
          </w:tcPr>
          <w:p w14:paraId="52898B18" w14:textId="1A629DB6" w:rsidR="001E10CE" w:rsidRPr="00777576" w:rsidRDefault="001E10CE" w:rsidP="001E10CE">
            <w:pPr>
              <w:pStyle w:val="Sub-section"/>
              <w:jc w:val="center"/>
              <w:rPr>
                <w:rFonts w:ascii="Arial" w:hAnsi="Arial" w:cs="Arial"/>
                <w:b/>
                <w:iCs/>
                <w:sz w:val="14"/>
                <w:szCs w:val="20"/>
              </w:rPr>
            </w:pPr>
            <w:r w:rsidRPr="00777576">
              <w:rPr>
                <w:rFonts w:ascii="Arial" w:hAnsi="Arial" w:cs="Arial"/>
                <w:b/>
                <w:iCs/>
                <w:sz w:val="14"/>
                <w:szCs w:val="20"/>
              </w:rPr>
              <w:t>Coolant Out Temperature, °C</w:t>
            </w:r>
          </w:p>
        </w:tc>
      </w:tr>
      <w:tr w:rsidR="001E10CE" w:rsidRPr="00777576" w14:paraId="0AB6EA7A" w14:textId="77777777" w:rsidTr="00777576">
        <w:trPr>
          <w:jc w:val="center"/>
        </w:trPr>
        <w:tc>
          <w:tcPr>
            <w:tcW w:w="1435" w:type="dxa"/>
            <w:tcBorders>
              <w:top w:val="single" w:sz="6" w:space="0" w:color="auto"/>
            </w:tcBorders>
          </w:tcPr>
          <w:p w14:paraId="0DA94C69" w14:textId="049D6F0B"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1000</w:t>
            </w:r>
          </w:p>
        </w:tc>
        <w:tc>
          <w:tcPr>
            <w:tcW w:w="1350" w:type="dxa"/>
            <w:tcBorders>
              <w:top w:val="single" w:sz="6" w:space="0" w:color="auto"/>
            </w:tcBorders>
          </w:tcPr>
          <w:p w14:paraId="1142A325" w14:textId="26B9A8CD"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10.0</w:t>
            </w:r>
          </w:p>
        </w:tc>
        <w:tc>
          <w:tcPr>
            <w:tcW w:w="1805" w:type="dxa"/>
            <w:tcBorders>
              <w:top w:val="single" w:sz="6" w:space="0" w:color="auto"/>
            </w:tcBorders>
          </w:tcPr>
          <w:p w14:paraId="72DDD2F7" w14:textId="3B8D95F7" w:rsidR="001E10CE" w:rsidRPr="00777576" w:rsidRDefault="001E10CE" w:rsidP="001E10CE">
            <w:pPr>
              <w:pStyle w:val="Sub-section"/>
              <w:jc w:val="center"/>
              <w:rPr>
                <w:rFonts w:ascii="Arial" w:hAnsi="Arial" w:cs="Arial"/>
                <w:iCs/>
                <w:sz w:val="14"/>
                <w:szCs w:val="20"/>
              </w:rPr>
            </w:pPr>
            <w:r w:rsidRPr="00777576">
              <w:rPr>
                <w:rFonts w:ascii="Arial" w:hAnsi="Arial" w:cs="Arial"/>
                <w:iCs/>
                <w:sz w:val="14"/>
                <w:szCs w:val="20"/>
              </w:rPr>
              <w:t>50</w:t>
            </w:r>
          </w:p>
        </w:tc>
        <w:tc>
          <w:tcPr>
            <w:tcW w:w="1800" w:type="dxa"/>
            <w:tcBorders>
              <w:top w:val="single" w:sz="6" w:space="0" w:color="auto"/>
            </w:tcBorders>
          </w:tcPr>
          <w:p w14:paraId="42F34BFC" w14:textId="49BFB1C3" w:rsidR="001E10CE" w:rsidRPr="00777576" w:rsidRDefault="002A6663" w:rsidP="001E10CE">
            <w:pPr>
              <w:pStyle w:val="Sub-section"/>
              <w:jc w:val="center"/>
              <w:rPr>
                <w:rFonts w:ascii="Arial" w:hAnsi="Arial" w:cs="Arial"/>
                <w:iCs/>
                <w:sz w:val="14"/>
                <w:szCs w:val="20"/>
              </w:rPr>
            </w:pPr>
            <w:r w:rsidRPr="00B3759F">
              <w:rPr>
                <w:rFonts w:ascii="Arial" w:hAnsi="Arial" w:cs="Arial"/>
                <w:iCs/>
                <w:sz w:val="14"/>
                <w:szCs w:val="20"/>
              </w:rPr>
              <w:t>52</w:t>
            </w:r>
          </w:p>
        </w:tc>
      </w:tr>
    </w:tbl>
    <w:p w14:paraId="3FCE49A0" w14:textId="77777777" w:rsidR="002849FB" w:rsidRDefault="002849FB" w:rsidP="001E10CE">
      <w:pPr>
        <w:pStyle w:val="Sub-section"/>
        <w:ind w:left="200"/>
        <w:jc w:val="both"/>
        <w:rPr>
          <w:iCs/>
          <w:sz w:val="20"/>
          <w:szCs w:val="20"/>
        </w:rPr>
      </w:pPr>
    </w:p>
    <w:p w14:paraId="629853B4" w14:textId="65D42F0E" w:rsidR="00F66FD7" w:rsidRDefault="00BA2CCB" w:rsidP="00F66FD7">
      <w:pPr>
        <w:pStyle w:val="Sub-section"/>
        <w:ind w:left="200"/>
        <w:jc w:val="both"/>
        <w:rPr>
          <w:iCs/>
          <w:sz w:val="20"/>
          <w:szCs w:val="20"/>
        </w:rPr>
      </w:pPr>
      <w:r>
        <w:rPr>
          <w:iCs/>
          <w:sz w:val="20"/>
          <w:szCs w:val="20"/>
        </w:rPr>
        <w:t>11.1.6</w:t>
      </w:r>
      <w:r w:rsidR="00AF034D">
        <w:rPr>
          <w:iCs/>
          <w:sz w:val="20"/>
          <w:szCs w:val="20"/>
        </w:rPr>
        <w:t>.12</w:t>
      </w:r>
      <w:r w:rsidR="002849FB">
        <w:rPr>
          <w:iCs/>
          <w:sz w:val="20"/>
          <w:szCs w:val="20"/>
        </w:rPr>
        <w:t xml:space="preserve"> </w:t>
      </w:r>
      <w:proofErr w:type="gramStart"/>
      <w:r w:rsidR="002849FB">
        <w:rPr>
          <w:iCs/>
          <w:sz w:val="20"/>
          <w:szCs w:val="20"/>
        </w:rPr>
        <w:t>Once</w:t>
      </w:r>
      <w:proofErr w:type="gramEnd"/>
      <w:r w:rsidR="002849FB">
        <w:rPr>
          <w:iCs/>
          <w:sz w:val="20"/>
          <w:szCs w:val="20"/>
        </w:rPr>
        <w:t xml:space="preserve"> the conditions have been reached, take a 240 ml purge sample followed </w:t>
      </w:r>
      <w:r w:rsidR="00F66FD7">
        <w:rPr>
          <w:iCs/>
          <w:sz w:val="20"/>
          <w:szCs w:val="20"/>
        </w:rPr>
        <w:t>by a 30</w:t>
      </w:r>
      <w:r w:rsidR="002849FB">
        <w:rPr>
          <w:iCs/>
          <w:sz w:val="20"/>
          <w:szCs w:val="20"/>
        </w:rPr>
        <w:t xml:space="preserve"> ml</w:t>
      </w:r>
      <w:r w:rsidR="00F66FD7">
        <w:rPr>
          <w:iCs/>
          <w:sz w:val="20"/>
          <w:szCs w:val="20"/>
        </w:rPr>
        <w:t xml:space="preserve"> oil sample and return the 240 ml purge sample to the oil fill cap.</w:t>
      </w:r>
    </w:p>
    <w:p w14:paraId="23D72437" w14:textId="544BD5F5" w:rsidR="00F66FD7" w:rsidRDefault="00BA2CCB" w:rsidP="00F66FD7">
      <w:pPr>
        <w:pStyle w:val="Sub-section"/>
        <w:ind w:left="200"/>
        <w:jc w:val="both"/>
        <w:rPr>
          <w:iCs/>
          <w:sz w:val="20"/>
          <w:szCs w:val="20"/>
        </w:rPr>
      </w:pPr>
      <w:r>
        <w:rPr>
          <w:iCs/>
          <w:sz w:val="20"/>
          <w:szCs w:val="20"/>
        </w:rPr>
        <w:t>11.1.6</w:t>
      </w:r>
      <w:r w:rsidR="00AF034D">
        <w:rPr>
          <w:iCs/>
          <w:sz w:val="20"/>
          <w:szCs w:val="20"/>
        </w:rPr>
        <w:t>.13</w:t>
      </w:r>
      <w:r w:rsidR="00F66FD7">
        <w:rPr>
          <w:iCs/>
          <w:sz w:val="20"/>
          <w:szCs w:val="20"/>
        </w:rPr>
        <w:t xml:space="preserve"> Turn off the engine and allow </w:t>
      </w:r>
      <w:proofErr w:type="gramStart"/>
      <w:r w:rsidR="00F66FD7">
        <w:rPr>
          <w:iCs/>
          <w:sz w:val="20"/>
          <w:szCs w:val="20"/>
        </w:rPr>
        <w:t>to rest</w:t>
      </w:r>
      <w:proofErr w:type="gramEnd"/>
      <w:r w:rsidR="00F66FD7">
        <w:rPr>
          <w:iCs/>
          <w:sz w:val="20"/>
          <w:szCs w:val="20"/>
        </w:rPr>
        <w:t xml:space="preserve"> for 10 minutes prior to checking the oil level with the </w:t>
      </w:r>
      <w:r w:rsidR="00706EA7">
        <w:rPr>
          <w:iCs/>
          <w:sz w:val="20"/>
          <w:szCs w:val="20"/>
        </w:rPr>
        <w:t>OHT IVB</w:t>
      </w:r>
      <w:r w:rsidR="00F66FD7">
        <w:rPr>
          <w:iCs/>
          <w:sz w:val="20"/>
          <w:szCs w:val="20"/>
        </w:rPr>
        <w:t xml:space="preserve"> dipstick</w:t>
      </w:r>
      <w:r w:rsidR="00892B0D">
        <w:rPr>
          <w:iCs/>
          <w:sz w:val="20"/>
          <w:szCs w:val="20"/>
        </w:rPr>
        <w:t xml:space="preserve"> (part # IVB022-3)</w:t>
      </w:r>
      <w:r w:rsidR="00F66FD7">
        <w:rPr>
          <w:iCs/>
          <w:sz w:val="20"/>
          <w:szCs w:val="20"/>
        </w:rPr>
        <w:t xml:space="preserve"> that is located on the valve cover.</w:t>
      </w:r>
      <w:r w:rsidR="00056321">
        <w:rPr>
          <w:iCs/>
          <w:sz w:val="20"/>
          <w:szCs w:val="20"/>
        </w:rPr>
        <w:t xml:space="preserve"> The intake air hose should always be disconnected when checking the oil level.</w:t>
      </w:r>
    </w:p>
    <w:p w14:paraId="48C2241D" w14:textId="6E7C3B96" w:rsidR="00F66FD7" w:rsidRDefault="00BA2CCB" w:rsidP="00F66FD7">
      <w:pPr>
        <w:pStyle w:val="Sub-section"/>
        <w:ind w:left="200"/>
        <w:jc w:val="both"/>
        <w:rPr>
          <w:iCs/>
          <w:sz w:val="20"/>
          <w:szCs w:val="20"/>
        </w:rPr>
      </w:pPr>
      <w:r>
        <w:rPr>
          <w:iCs/>
          <w:sz w:val="20"/>
          <w:szCs w:val="20"/>
        </w:rPr>
        <w:t>11.1.6</w:t>
      </w:r>
      <w:r w:rsidR="00AF034D">
        <w:rPr>
          <w:iCs/>
          <w:sz w:val="20"/>
          <w:szCs w:val="20"/>
        </w:rPr>
        <w:t>.14</w:t>
      </w:r>
      <w:r w:rsidR="00F66FD7">
        <w:rPr>
          <w:iCs/>
          <w:sz w:val="20"/>
          <w:szCs w:val="20"/>
        </w:rPr>
        <w:t xml:space="preserve"> </w:t>
      </w:r>
      <w:proofErr w:type="gramStart"/>
      <w:r w:rsidR="00F66FD7">
        <w:rPr>
          <w:iCs/>
          <w:sz w:val="20"/>
          <w:szCs w:val="20"/>
        </w:rPr>
        <w:t>After</w:t>
      </w:r>
      <w:proofErr w:type="gramEnd"/>
      <w:r w:rsidR="00F66FD7">
        <w:rPr>
          <w:iCs/>
          <w:sz w:val="20"/>
          <w:szCs w:val="20"/>
        </w:rPr>
        <w:t xml:space="preserve"> checking the oil level, restart the engine and run the aging conditions</w:t>
      </w:r>
      <w:r w:rsidR="00F824DF">
        <w:rPr>
          <w:iCs/>
          <w:sz w:val="20"/>
          <w:szCs w:val="20"/>
        </w:rPr>
        <w:t xml:space="preserve"> in Table 7</w:t>
      </w:r>
      <w:r w:rsidR="00F66FD7">
        <w:rPr>
          <w:iCs/>
          <w:sz w:val="20"/>
          <w:szCs w:val="20"/>
        </w:rPr>
        <w:t xml:space="preserve"> below for 25 hours.</w:t>
      </w:r>
    </w:p>
    <w:p w14:paraId="2346E69F" w14:textId="77777777" w:rsidR="00FC26FA" w:rsidRDefault="00FC26FA" w:rsidP="00FC26FA">
      <w:pPr>
        <w:pStyle w:val="Sub-section"/>
        <w:ind w:left="200"/>
        <w:jc w:val="both"/>
        <w:rPr>
          <w:iCs/>
          <w:sz w:val="20"/>
          <w:szCs w:val="20"/>
        </w:rPr>
      </w:pPr>
    </w:p>
    <w:p w14:paraId="720A2BB7" w14:textId="03332D61" w:rsidR="00FC26FA" w:rsidRPr="00777576" w:rsidRDefault="00FC26FA" w:rsidP="00FC26FA">
      <w:pPr>
        <w:pStyle w:val="Caption"/>
        <w:keepNext/>
        <w:spacing w:after="0"/>
        <w:rPr>
          <w:rFonts w:ascii="Arial" w:hAnsi="Arial" w:cs="Arial"/>
        </w:rPr>
      </w:pPr>
      <w:r w:rsidRPr="00777576">
        <w:rPr>
          <w:rFonts w:ascii="Arial" w:hAnsi="Arial" w:cs="Arial"/>
        </w:rPr>
        <w:t>T</w:t>
      </w:r>
      <w:r w:rsidR="009420FE">
        <w:rPr>
          <w:rFonts w:ascii="Arial" w:hAnsi="Arial" w:cs="Arial"/>
        </w:rPr>
        <w:t>ABLE 8</w:t>
      </w:r>
      <w:r>
        <w:rPr>
          <w:rFonts w:ascii="Arial" w:hAnsi="Arial" w:cs="Arial"/>
        </w:rPr>
        <w:t xml:space="preserve"> </w:t>
      </w:r>
      <w:r w:rsidR="00A27C59">
        <w:rPr>
          <w:rFonts w:ascii="Arial" w:hAnsi="Arial" w:cs="Arial"/>
        </w:rPr>
        <w:t xml:space="preserve">Engine </w:t>
      </w:r>
      <w:r>
        <w:rPr>
          <w:rFonts w:ascii="Arial" w:hAnsi="Arial" w:cs="Arial"/>
        </w:rPr>
        <w:t>Aging Conditions</w:t>
      </w:r>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FC26FA" w:rsidRPr="00777576" w14:paraId="232F72D1" w14:textId="77777777" w:rsidTr="005B6B2A">
        <w:trPr>
          <w:jc w:val="center"/>
        </w:trPr>
        <w:tc>
          <w:tcPr>
            <w:tcW w:w="1435" w:type="dxa"/>
            <w:tcBorders>
              <w:top w:val="single" w:sz="12" w:space="0" w:color="auto"/>
              <w:bottom w:val="single" w:sz="6" w:space="0" w:color="auto"/>
            </w:tcBorders>
          </w:tcPr>
          <w:p w14:paraId="0B3BF00A"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Engine Speed, rpm</w:t>
            </w:r>
          </w:p>
        </w:tc>
        <w:tc>
          <w:tcPr>
            <w:tcW w:w="1350" w:type="dxa"/>
            <w:tcBorders>
              <w:top w:val="single" w:sz="12" w:space="0" w:color="auto"/>
              <w:bottom w:val="single" w:sz="6" w:space="0" w:color="auto"/>
            </w:tcBorders>
          </w:tcPr>
          <w:p w14:paraId="15745A1F"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Engine Load, Nm</w:t>
            </w:r>
          </w:p>
        </w:tc>
        <w:tc>
          <w:tcPr>
            <w:tcW w:w="1805" w:type="dxa"/>
            <w:tcBorders>
              <w:top w:val="single" w:sz="12" w:space="0" w:color="auto"/>
              <w:bottom w:val="single" w:sz="6" w:space="0" w:color="auto"/>
            </w:tcBorders>
          </w:tcPr>
          <w:p w14:paraId="2BB20A5D"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Gallery Oil Temperature, °C</w:t>
            </w:r>
          </w:p>
        </w:tc>
        <w:tc>
          <w:tcPr>
            <w:tcW w:w="1800" w:type="dxa"/>
            <w:tcBorders>
              <w:top w:val="single" w:sz="12" w:space="0" w:color="auto"/>
              <w:bottom w:val="single" w:sz="6" w:space="0" w:color="auto"/>
            </w:tcBorders>
          </w:tcPr>
          <w:p w14:paraId="684466FA" w14:textId="77777777" w:rsidR="00FC26FA" w:rsidRPr="00777576" w:rsidRDefault="00FC26FA" w:rsidP="005B6B2A">
            <w:pPr>
              <w:pStyle w:val="Sub-section"/>
              <w:jc w:val="center"/>
              <w:rPr>
                <w:rFonts w:ascii="Arial" w:hAnsi="Arial" w:cs="Arial"/>
                <w:b/>
                <w:iCs/>
                <w:sz w:val="14"/>
                <w:szCs w:val="20"/>
              </w:rPr>
            </w:pPr>
            <w:r w:rsidRPr="00777576">
              <w:rPr>
                <w:rFonts w:ascii="Arial" w:hAnsi="Arial" w:cs="Arial"/>
                <w:b/>
                <w:iCs/>
                <w:sz w:val="14"/>
                <w:szCs w:val="20"/>
              </w:rPr>
              <w:t>Coolant Out Temperature, °C</w:t>
            </w:r>
          </w:p>
        </w:tc>
      </w:tr>
      <w:tr w:rsidR="00FC26FA" w:rsidRPr="00777576" w14:paraId="6999D539" w14:textId="77777777" w:rsidTr="005B6B2A">
        <w:trPr>
          <w:jc w:val="center"/>
        </w:trPr>
        <w:tc>
          <w:tcPr>
            <w:tcW w:w="1435" w:type="dxa"/>
            <w:tcBorders>
              <w:top w:val="single" w:sz="6" w:space="0" w:color="auto"/>
            </w:tcBorders>
          </w:tcPr>
          <w:p w14:paraId="6E548846" w14:textId="06A67B08"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3</w:t>
            </w:r>
            <w:r w:rsidRPr="00777576">
              <w:rPr>
                <w:rFonts w:ascii="Arial" w:hAnsi="Arial" w:cs="Arial"/>
                <w:iCs/>
                <w:sz w:val="14"/>
                <w:szCs w:val="20"/>
              </w:rPr>
              <w:t>000</w:t>
            </w:r>
          </w:p>
        </w:tc>
        <w:tc>
          <w:tcPr>
            <w:tcW w:w="1350" w:type="dxa"/>
            <w:tcBorders>
              <w:top w:val="single" w:sz="6" w:space="0" w:color="auto"/>
            </w:tcBorders>
          </w:tcPr>
          <w:p w14:paraId="3BFCE927" w14:textId="642B1548"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5</w:t>
            </w:r>
            <w:r w:rsidRPr="00777576">
              <w:rPr>
                <w:rFonts w:ascii="Arial" w:hAnsi="Arial" w:cs="Arial"/>
                <w:iCs/>
                <w:sz w:val="14"/>
                <w:szCs w:val="20"/>
              </w:rPr>
              <w:t>0.0</w:t>
            </w:r>
          </w:p>
        </w:tc>
        <w:tc>
          <w:tcPr>
            <w:tcW w:w="1805" w:type="dxa"/>
            <w:tcBorders>
              <w:top w:val="single" w:sz="6" w:space="0" w:color="auto"/>
            </w:tcBorders>
          </w:tcPr>
          <w:p w14:paraId="70896398" w14:textId="18CAA8B6" w:rsidR="00FC26FA" w:rsidRPr="00777576" w:rsidRDefault="00FC26FA" w:rsidP="005B6B2A">
            <w:pPr>
              <w:pStyle w:val="Sub-section"/>
              <w:jc w:val="center"/>
              <w:rPr>
                <w:rFonts w:ascii="Arial" w:hAnsi="Arial" w:cs="Arial"/>
                <w:iCs/>
                <w:sz w:val="14"/>
                <w:szCs w:val="20"/>
              </w:rPr>
            </w:pPr>
            <w:r>
              <w:rPr>
                <w:rFonts w:ascii="Arial" w:hAnsi="Arial" w:cs="Arial"/>
                <w:iCs/>
                <w:sz w:val="14"/>
                <w:szCs w:val="20"/>
              </w:rPr>
              <w:t>8</w:t>
            </w:r>
            <w:r w:rsidRPr="00777576">
              <w:rPr>
                <w:rFonts w:ascii="Arial" w:hAnsi="Arial" w:cs="Arial"/>
                <w:iCs/>
                <w:sz w:val="14"/>
                <w:szCs w:val="20"/>
              </w:rPr>
              <w:t>0</w:t>
            </w:r>
          </w:p>
        </w:tc>
        <w:tc>
          <w:tcPr>
            <w:tcW w:w="1800" w:type="dxa"/>
            <w:tcBorders>
              <w:top w:val="single" w:sz="6" w:space="0" w:color="auto"/>
            </w:tcBorders>
          </w:tcPr>
          <w:p w14:paraId="61BEA3AC" w14:textId="22FAE81D" w:rsidR="00FC26FA" w:rsidRPr="00777576" w:rsidRDefault="00FC26FA" w:rsidP="005B6B2A">
            <w:pPr>
              <w:pStyle w:val="Sub-section"/>
              <w:jc w:val="center"/>
              <w:rPr>
                <w:rFonts w:ascii="Arial" w:hAnsi="Arial" w:cs="Arial"/>
                <w:iCs/>
                <w:sz w:val="14"/>
                <w:szCs w:val="20"/>
              </w:rPr>
            </w:pPr>
            <w:r w:rsidRPr="00FC26FA">
              <w:rPr>
                <w:rFonts w:ascii="Arial" w:hAnsi="Arial" w:cs="Arial"/>
                <w:iCs/>
                <w:sz w:val="14"/>
                <w:szCs w:val="20"/>
              </w:rPr>
              <w:t>88</w:t>
            </w:r>
          </w:p>
        </w:tc>
      </w:tr>
    </w:tbl>
    <w:p w14:paraId="0EA760C1" w14:textId="77777777" w:rsidR="00FC26FA" w:rsidRDefault="00FC26FA" w:rsidP="00FC26FA">
      <w:pPr>
        <w:pStyle w:val="Sub-section"/>
        <w:jc w:val="both"/>
        <w:rPr>
          <w:iCs/>
          <w:sz w:val="20"/>
          <w:szCs w:val="20"/>
        </w:rPr>
      </w:pPr>
    </w:p>
    <w:p w14:paraId="1E700933" w14:textId="358B3712" w:rsidR="00F66FD7" w:rsidRDefault="00BA2CCB" w:rsidP="00F66FD7">
      <w:pPr>
        <w:pStyle w:val="Sub-section"/>
        <w:ind w:left="200"/>
        <w:jc w:val="both"/>
        <w:rPr>
          <w:iCs/>
          <w:sz w:val="20"/>
          <w:szCs w:val="20"/>
        </w:rPr>
      </w:pPr>
      <w:r>
        <w:rPr>
          <w:iCs/>
          <w:sz w:val="20"/>
          <w:szCs w:val="20"/>
        </w:rPr>
        <w:lastRenderedPageBreak/>
        <w:t>11.1.6</w:t>
      </w:r>
      <w:r w:rsidR="00AF034D">
        <w:rPr>
          <w:iCs/>
          <w:sz w:val="20"/>
          <w:szCs w:val="20"/>
        </w:rPr>
        <w:t>.15</w:t>
      </w:r>
      <w:r w:rsidR="00F66FD7">
        <w:rPr>
          <w:iCs/>
          <w:sz w:val="20"/>
          <w:szCs w:val="20"/>
        </w:rPr>
        <w:t xml:space="preserve"> After 25 </w:t>
      </w:r>
      <w:proofErr w:type="gramStart"/>
      <w:r w:rsidR="00F66FD7">
        <w:rPr>
          <w:iCs/>
          <w:sz w:val="20"/>
          <w:szCs w:val="20"/>
        </w:rPr>
        <w:t>hours,</w:t>
      </w:r>
      <w:proofErr w:type="gramEnd"/>
      <w:r w:rsidR="00F66FD7">
        <w:rPr>
          <w:iCs/>
          <w:sz w:val="20"/>
          <w:szCs w:val="20"/>
        </w:rPr>
        <w:t xml:space="preserve"> t</w:t>
      </w:r>
      <w:r w:rsidR="00F66FD7" w:rsidRPr="00F66FD7">
        <w:rPr>
          <w:iCs/>
          <w:sz w:val="20"/>
          <w:szCs w:val="20"/>
        </w:rPr>
        <w:t>urn off the engine and allow to rest for 10 minutes prior to checking the</w:t>
      </w:r>
      <w:r w:rsidR="00706EA7">
        <w:rPr>
          <w:iCs/>
          <w:sz w:val="20"/>
          <w:szCs w:val="20"/>
        </w:rPr>
        <w:t xml:space="preserve"> oil level with the OHT</w:t>
      </w:r>
      <w:r w:rsidR="00F66FD7" w:rsidRPr="00F66FD7">
        <w:rPr>
          <w:iCs/>
          <w:sz w:val="20"/>
          <w:szCs w:val="20"/>
        </w:rPr>
        <w:t xml:space="preserve"> dipstick that is located on the valve cover.</w:t>
      </w:r>
    </w:p>
    <w:p w14:paraId="33121BEE" w14:textId="168FA726" w:rsidR="00F66FD7" w:rsidRDefault="00BA2CCB" w:rsidP="00F66FD7">
      <w:pPr>
        <w:pStyle w:val="Sub-section"/>
        <w:ind w:left="200"/>
        <w:jc w:val="both"/>
        <w:rPr>
          <w:iCs/>
          <w:sz w:val="20"/>
          <w:szCs w:val="20"/>
        </w:rPr>
      </w:pPr>
      <w:r>
        <w:rPr>
          <w:iCs/>
          <w:sz w:val="20"/>
          <w:szCs w:val="20"/>
        </w:rPr>
        <w:t>11.1.6</w:t>
      </w:r>
      <w:r w:rsidR="00AF034D">
        <w:rPr>
          <w:iCs/>
          <w:sz w:val="20"/>
          <w:szCs w:val="20"/>
        </w:rPr>
        <w:t>.16</w:t>
      </w:r>
      <w:r w:rsidR="00F66FD7">
        <w:rPr>
          <w:iCs/>
          <w:sz w:val="20"/>
          <w:szCs w:val="20"/>
        </w:rPr>
        <w:t xml:space="preserve"> After checking the oil level, restart the engine and run the aging operating conditions for a final 25 hours.</w:t>
      </w:r>
    </w:p>
    <w:p w14:paraId="0F5B9A69" w14:textId="0D462463" w:rsidR="00A62164" w:rsidRDefault="00F66FD7" w:rsidP="00F66FD7">
      <w:pPr>
        <w:pStyle w:val="Sub-section"/>
        <w:ind w:left="200"/>
        <w:jc w:val="both"/>
        <w:rPr>
          <w:iCs/>
          <w:sz w:val="20"/>
          <w:szCs w:val="20"/>
        </w:rPr>
      </w:pPr>
      <w:r>
        <w:rPr>
          <w:iCs/>
          <w:sz w:val="20"/>
          <w:szCs w:val="20"/>
        </w:rPr>
        <w:t xml:space="preserve"> </w:t>
      </w:r>
      <w:r w:rsidR="00BA2CCB">
        <w:rPr>
          <w:iCs/>
          <w:sz w:val="20"/>
          <w:szCs w:val="20"/>
        </w:rPr>
        <w:t>11.1.6</w:t>
      </w:r>
      <w:r w:rsidR="00AF034D">
        <w:rPr>
          <w:iCs/>
          <w:sz w:val="20"/>
          <w:szCs w:val="20"/>
        </w:rPr>
        <w:t>.17</w:t>
      </w:r>
      <w:r>
        <w:rPr>
          <w:iCs/>
          <w:sz w:val="20"/>
          <w:szCs w:val="20"/>
        </w:rPr>
        <w:t xml:space="preserve"> After</w:t>
      </w:r>
      <w:r w:rsidR="00366C45">
        <w:rPr>
          <w:iCs/>
          <w:sz w:val="20"/>
          <w:szCs w:val="20"/>
        </w:rPr>
        <w:t xml:space="preserve"> the</w:t>
      </w:r>
      <w:r>
        <w:rPr>
          <w:iCs/>
          <w:sz w:val="20"/>
          <w:szCs w:val="20"/>
        </w:rPr>
        <w:t xml:space="preserve"> 25 hours, return to oil sampling conditions and take a final 240 ml purge sample followed by a 30 ml oil sample and return the 240 ml purge sample to the oil fill cap. </w:t>
      </w:r>
    </w:p>
    <w:p w14:paraId="127FE496" w14:textId="1C655ADA" w:rsidR="00F66FD7" w:rsidRDefault="00BA2CCB" w:rsidP="00A62164">
      <w:pPr>
        <w:pStyle w:val="Sub-section"/>
        <w:ind w:left="200"/>
        <w:jc w:val="both"/>
        <w:rPr>
          <w:iCs/>
          <w:sz w:val="20"/>
          <w:szCs w:val="20"/>
        </w:rPr>
      </w:pPr>
      <w:r>
        <w:rPr>
          <w:iCs/>
          <w:sz w:val="20"/>
          <w:szCs w:val="20"/>
        </w:rPr>
        <w:t>11.1.6</w:t>
      </w:r>
      <w:r w:rsidR="00AF034D">
        <w:rPr>
          <w:iCs/>
          <w:sz w:val="20"/>
          <w:szCs w:val="20"/>
        </w:rPr>
        <w:t>.18</w:t>
      </w:r>
      <w:r w:rsidR="00A62164">
        <w:rPr>
          <w:iCs/>
          <w:sz w:val="20"/>
          <w:szCs w:val="20"/>
        </w:rPr>
        <w:t xml:space="preserve"> Turn off the engine and allow </w:t>
      </w:r>
      <w:proofErr w:type="gramStart"/>
      <w:r w:rsidR="00A62164">
        <w:rPr>
          <w:iCs/>
          <w:sz w:val="20"/>
          <w:szCs w:val="20"/>
        </w:rPr>
        <w:t>to rest</w:t>
      </w:r>
      <w:proofErr w:type="gramEnd"/>
      <w:r w:rsidR="00A62164">
        <w:rPr>
          <w:iCs/>
          <w:sz w:val="20"/>
          <w:szCs w:val="20"/>
        </w:rPr>
        <w:t xml:space="preserve"> for 10 minutes prior to checking the oil level with the </w:t>
      </w:r>
      <w:r w:rsidR="00706EA7">
        <w:rPr>
          <w:iCs/>
          <w:sz w:val="20"/>
          <w:szCs w:val="20"/>
        </w:rPr>
        <w:t>OHT</w:t>
      </w:r>
      <w:r w:rsidR="00A62164">
        <w:rPr>
          <w:iCs/>
          <w:sz w:val="20"/>
          <w:szCs w:val="20"/>
        </w:rPr>
        <w:t xml:space="preserve"> dipstick that is located on the valve cover. </w:t>
      </w:r>
      <w:r w:rsidR="00F66FD7">
        <w:rPr>
          <w:iCs/>
          <w:sz w:val="20"/>
          <w:szCs w:val="20"/>
        </w:rPr>
        <w:t>This concludes engine break-in.</w:t>
      </w:r>
    </w:p>
    <w:p w14:paraId="3A216133" w14:textId="77777777" w:rsidR="00CE534F" w:rsidRDefault="00CE534F" w:rsidP="00A62164">
      <w:pPr>
        <w:pStyle w:val="Sub-section"/>
        <w:ind w:left="200"/>
        <w:jc w:val="both"/>
        <w:rPr>
          <w:iCs/>
          <w:sz w:val="20"/>
          <w:szCs w:val="20"/>
        </w:rPr>
      </w:pPr>
      <w:r>
        <w:rPr>
          <w:iCs/>
          <w:sz w:val="20"/>
          <w:szCs w:val="20"/>
        </w:rPr>
        <w:t xml:space="preserve">11.7 </w:t>
      </w:r>
      <w:r w:rsidRPr="009C14C4">
        <w:rPr>
          <w:i/>
          <w:iCs/>
          <w:sz w:val="20"/>
          <w:szCs w:val="20"/>
        </w:rPr>
        <w:t xml:space="preserve">Engine </w:t>
      </w:r>
      <w:r>
        <w:rPr>
          <w:i/>
          <w:iCs/>
          <w:sz w:val="20"/>
          <w:szCs w:val="20"/>
        </w:rPr>
        <w:t>silicone pacification—</w:t>
      </w:r>
      <w:r>
        <w:rPr>
          <w:iCs/>
          <w:sz w:val="20"/>
          <w:szCs w:val="20"/>
        </w:rPr>
        <w:t xml:space="preserve">Conduct the engine silicone pacification procedure when a used engine that has been reassembled is installed on a test stand. Removal and re-installation of an oil pan or front cover is considered reassembly.  </w:t>
      </w:r>
    </w:p>
    <w:p w14:paraId="522468EE" w14:textId="66D8F91D" w:rsidR="00CE534F" w:rsidRDefault="00CE534F" w:rsidP="00A62164">
      <w:pPr>
        <w:pStyle w:val="Sub-section"/>
        <w:ind w:left="200"/>
        <w:jc w:val="both"/>
        <w:rPr>
          <w:iCs/>
          <w:sz w:val="20"/>
          <w:szCs w:val="20"/>
        </w:rPr>
      </w:pPr>
      <w:r>
        <w:rPr>
          <w:iCs/>
          <w:sz w:val="20"/>
          <w:szCs w:val="20"/>
        </w:rPr>
        <w:t xml:space="preserve">11.7.1 </w:t>
      </w:r>
      <w:r w:rsidR="001702F2">
        <w:rPr>
          <w:iCs/>
          <w:sz w:val="20"/>
          <w:szCs w:val="20"/>
        </w:rPr>
        <w:t>Perform all pre-test procedures, sections 11.1.1 to 11.1.3.</w:t>
      </w:r>
    </w:p>
    <w:p w14:paraId="204E9929" w14:textId="5F75D2AC" w:rsidR="00390739" w:rsidRDefault="00390739" w:rsidP="00A62164">
      <w:pPr>
        <w:pStyle w:val="Sub-section"/>
        <w:ind w:left="200"/>
        <w:jc w:val="both"/>
        <w:rPr>
          <w:iCs/>
          <w:sz w:val="20"/>
          <w:szCs w:val="20"/>
        </w:rPr>
      </w:pPr>
      <w:r>
        <w:rPr>
          <w:iCs/>
          <w:sz w:val="20"/>
          <w:szCs w:val="20"/>
        </w:rPr>
        <w:t>11.7.2</w:t>
      </w:r>
      <w:r w:rsidR="001702F2">
        <w:rPr>
          <w:iCs/>
          <w:sz w:val="20"/>
          <w:szCs w:val="20"/>
        </w:rPr>
        <w:t xml:space="preserve"> Fill the engine with 3.0 L of ASTM </w:t>
      </w:r>
      <w:commentRangeStart w:id="107"/>
      <w:r w:rsidR="001702F2" w:rsidRPr="00513CA0">
        <w:rPr>
          <w:iCs/>
          <w:sz w:val="20"/>
          <w:szCs w:val="20"/>
          <w:highlight w:val="cyan"/>
        </w:rPr>
        <w:t>REO 1006-2</w:t>
      </w:r>
      <w:commentRangeEnd w:id="107"/>
      <w:r w:rsidR="001702F2">
        <w:rPr>
          <w:rStyle w:val="CommentReference"/>
        </w:rPr>
        <w:commentReference w:id="107"/>
      </w:r>
      <w:r w:rsidR="001702F2">
        <w:rPr>
          <w:iCs/>
          <w:sz w:val="20"/>
          <w:szCs w:val="20"/>
        </w:rPr>
        <w:t xml:space="preserve"> as break-in oil.</w:t>
      </w:r>
    </w:p>
    <w:p w14:paraId="53CBC889" w14:textId="6A1B8451" w:rsidR="001702F2" w:rsidRPr="00CE534F" w:rsidRDefault="001702F2" w:rsidP="00A62164">
      <w:pPr>
        <w:pStyle w:val="Sub-section"/>
        <w:ind w:left="200"/>
        <w:jc w:val="both"/>
        <w:rPr>
          <w:iCs/>
          <w:sz w:val="20"/>
          <w:szCs w:val="20"/>
        </w:rPr>
      </w:pPr>
      <w:r>
        <w:rPr>
          <w:iCs/>
          <w:sz w:val="20"/>
          <w:szCs w:val="20"/>
        </w:rPr>
        <w:t>11.7.3 Perform engine oil aging, sections 11.1.6.13 to 11.1.6.18.</w:t>
      </w:r>
    </w:p>
    <w:p w14:paraId="11C1EFE1" w14:textId="4368252B" w:rsidR="00E87E61" w:rsidRDefault="00E87E61" w:rsidP="00A62164">
      <w:pPr>
        <w:pStyle w:val="Sub-section"/>
        <w:ind w:left="200"/>
        <w:jc w:val="both"/>
        <w:rPr>
          <w:iCs/>
          <w:sz w:val="20"/>
          <w:szCs w:val="20"/>
        </w:rPr>
      </w:pPr>
      <w:r>
        <w:rPr>
          <w:iCs/>
          <w:sz w:val="20"/>
          <w:szCs w:val="20"/>
        </w:rPr>
        <w:t xml:space="preserve">11.2 </w:t>
      </w:r>
      <w:r w:rsidR="00A16EBC">
        <w:rPr>
          <w:i/>
          <w:iCs/>
          <w:sz w:val="20"/>
          <w:szCs w:val="20"/>
        </w:rPr>
        <w:t>T</w:t>
      </w:r>
      <w:r w:rsidRPr="00273868">
        <w:rPr>
          <w:i/>
          <w:iCs/>
          <w:sz w:val="20"/>
          <w:szCs w:val="20"/>
        </w:rPr>
        <w:t>est Procedure:</w:t>
      </w:r>
      <w:r>
        <w:rPr>
          <w:i/>
          <w:iCs/>
          <w:sz w:val="20"/>
          <w:szCs w:val="20"/>
        </w:rPr>
        <w:t xml:space="preserve"> </w:t>
      </w:r>
    </w:p>
    <w:p w14:paraId="6BA41A08" w14:textId="62D6D9D6" w:rsidR="00E87E61" w:rsidRDefault="00E87E61" w:rsidP="00A62164">
      <w:pPr>
        <w:pStyle w:val="Sub-section"/>
        <w:ind w:left="200"/>
        <w:jc w:val="both"/>
        <w:rPr>
          <w:iCs/>
          <w:sz w:val="20"/>
          <w:szCs w:val="20"/>
        </w:rPr>
      </w:pPr>
      <w:r>
        <w:rPr>
          <w:iCs/>
          <w:sz w:val="20"/>
          <w:szCs w:val="20"/>
        </w:rPr>
        <w:t xml:space="preserve">11.2.1 </w:t>
      </w:r>
      <w:r w:rsidRPr="009C14C4">
        <w:rPr>
          <w:i/>
          <w:iCs/>
          <w:sz w:val="20"/>
          <w:szCs w:val="20"/>
        </w:rPr>
        <w:t xml:space="preserve">Engine </w:t>
      </w:r>
      <w:r>
        <w:rPr>
          <w:i/>
          <w:iCs/>
          <w:sz w:val="20"/>
          <w:szCs w:val="20"/>
        </w:rPr>
        <w:t>flush</w:t>
      </w:r>
      <w:r w:rsidR="0034143C">
        <w:rPr>
          <w:i/>
          <w:iCs/>
          <w:sz w:val="20"/>
          <w:szCs w:val="20"/>
        </w:rPr>
        <w:t>es</w:t>
      </w:r>
      <w:r>
        <w:rPr>
          <w:i/>
          <w:iCs/>
          <w:sz w:val="20"/>
          <w:szCs w:val="20"/>
        </w:rPr>
        <w:t>—</w:t>
      </w:r>
      <w:r>
        <w:rPr>
          <w:iCs/>
          <w:sz w:val="20"/>
          <w:szCs w:val="20"/>
        </w:rPr>
        <w:t>Conduct fo</w:t>
      </w:r>
      <w:r w:rsidR="00FC26FA">
        <w:rPr>
          <w:iCs/>
          <w:sz w:val="20"/>
          <w:szCs w:val="20"/>
        </w:rPr>
        <w:t>u</w:t>
      </w:r>
      <w:r>
        <w:rPr>
          <w:iCs/>
          <w:sz w:val="20"/>
          <w:szCs w:val="20"/>
        </w:rPr>
        <w:t xml:space="preserve">r fired flushes with </w:t>
      </w:r>
      <w:r w:rsidR="00366C45">
        <w:rPr>
          <w:iCs/>
          <w:sz w:val="20"/>
          <w:szCs w:val="20"/>
          <w:highlight w:val="cyan"/>
        </w:rPr>
        <w:t>3000</w:t>
      </w:r>
      <w:r w:rsidR="002A6663">
        <w:rPr>
          <w:iCs/>
          <w:sz w:val="20"/>
          <w:szCs w:val="20"/>
          <w:highlight w:val="cyan"/>
        </w:rPr>
        <w:t xml:space="preserve"> ml</w:t>
      </w:r>
      <w:r>
        <w:rPr>
          <w:iCs/>
          <w:sz w:val="20"/>
          <w:szCs w:val="20"/>
        </w:rPr>
        <w:t xml:space="preserve"> of test evaluation oil at the conditions listed in </w:t>
      </w:r>
      <w:r w:rsidR="00C6741C" w:rsidRPr="00F824DF">
        <w:rPr>
          <w:iCs/>
          <w:sz w:val="20"/>
          <w:szCs w:val="20"/>
        </w:rPr>
        <w:t>Table 8</w:t>
      </w:r>
      <w:r w:rsidRPr="00F824DF">
        <w:rPr>
          <w:iCs/>
          <w:sz w:val="20"/>
          <w:szCs w:val="20"/>
        </w:rPr>
        <w:t>.</w:t>
      </w:r>
    </w:p>
    <w:p w14:paraId="37C650A9" w14:textId="4A82E904" w:rsidR="00A16EBC" w:rsidRDefault="00A16EBC" w:rsidP="00A62164">
      <w:pPr>
        <w:pStyle w:val="Sub-section"/>
        <w:ind w:left="200"/>
        <w:jc w:val="both"/>
        <w:rPr>
          <w:iCs/>
          <w:sz w:val="20"/>
          <w:szCs w:val="20"/>
        </w:rPr>
      </w:pPr>
      <w:r>
        <w:rPr>
          <w:iCs/>
          <w:sz w:val="20"/>
          <w:szCs w:val="20"/>
        </w:rPr>
        <w:t>11.2.1.1 Conduct the 1</w:t>
      </w:r>
      <w:r w:rsidRPr="00A16EBC">
        <w:rPr>
          <w:iCs/>
          <w:sz w:val="20"/>
          <w:szCs w:val="20"/>
          <w:vertAlign w:val="superscript"/>
        </w:rPr>
        <w:t>st</w:t>
      </w:r>
      <w:r>
        <w:rPr>
          <w:iCs/>
          <w:sz w:val="20"/>
          <w:szCs w:val="20"/>
        </w:rPr>
        <w:t xml:space="preserve"> engine flush by filling the engine with </w:t>
      </w:r>
      <w:r w:rsidR="00366C45">
        <w:rPr>
          <w:iCs/>
          <w:sz w:val="20"/>
          <w:szCs w:val="20"/>
          <w:highlight w:val="cyan"/>
        </w:rPr>
        <w:t>3000</w:t>
      </w:r>
      <w:r w:rsidR="002A6663">
        <w:rPr>
          <w:iCs/>
          <w:sz w:val="20"/>
          <w:szCs w:val="20"/>
          <w:highlight w:val="cyan"/>
        </w:rPr>
        <w:t xml:space="preserve"> ml</w:t>
      </w:r>
      <w:r>
        <w:rPr>
          <w:iCs/>
          <w:sz w:val="20"/>
          <w:szCs w:val="20"/>
        </w:rPr>
        <w:t xml:space="preserve"> and operating at the </w:t>
      </w:r>
      <w:r w:rsidR="00C6741C" w:rsidRPr="00F824DF">
        <w:rPr>
          <w:iCs/>
          <w:sz w:val="20"/>
          <w:szCs w:val="20"/>
        </w:rPr>
        <w:t>Table 8</w:t>
      </w:r>
      <w:r>
        <w:rPr>
          <w:iCs/>
          <w:sz w:val="20"/>
          <w:szCs w:val="20"/>
        </w:rPr>
        <w:t xml:space="preserve"> conditions for 6 minutes.</w:t>
      </w:r>
    </w:p>
    <w:p w14:paraId="435BD6E7" w14:textId="538738C0" w:rsidR="00A16EBC" w:rsidRDefault="00A16EBC" w:rsidP="00A62164">
      <w:pPr>
        <w:pStyle w:val="Sub-section"/>
        <w:ind w:left="200"/>
        <w:jc w:val="both"/>
        <w:rPr>
          <w:iCs/>
          <w:sz w:val="20"/>
          <w:szCs w:val="20"/>
        </w:rPr>
      </w:pPr>
      <w:r>
        <w:rPr>
          <w:iCs/>
          <w:sz w:val="20"/>
          <w:szCs w:val="20"/>
        </w:rPr>
        <w:t xml:space="preserve">11.2.1.2 After the first flush, turn the engine off and conduct a compression and </w:t>
      </w:r>
      <w:proofErr w:type="spellStart"/>
      <w:r>
        <w:rPr>
          <w:iCs/>
          <w:sz w:val="20"/>
          <w:szCs w:val="20"/>
        </w:rPr>
        <w:t>leakdown</w:t>
      </w:r>
      <w:proofErr w:type="spellEnd"/>
      <w:r>
        <w:rPr>
          <w:iCs/>
          <w:sz w:val="20"/>
          <w:szCs w:val="20"/>
        </w:rPr>
        <w:t xml:space="preserve"> test and record these values. Engine oil is required for the </w:t>
      </w:r>
      <w:proofErr w:type="spellStart"/>
      <w:r>
        <w:rPr>
          <w:iCs/>
          <w:sz w:val="20"/>
          <w:szCs w:val="20"/>
        </w:rPr>
        <w:t>leakdown</w:t>
      </w:r>
      <w:proofErr w:type="spellEnd"/>
      <w:r>
        <w:rPr>
          <w:iCs/>
          <w:sz w:val="20"/>
          <w:szCs w:val="20"/>
        </w:rPr>
        <w:t xml:space="preserve"> test</w:t>
      </w:r>
    </w:p>
    <w:p w14:paraId="1AEF6A07" w14:textId="406980E8" w:rsidR="00A16EBC" w:rsidRDefault="00A16EBC" w:rsidP="00A62164">
      <w:pPr>
        <w:pStyle w:val="Sub-section"/>
        <w:ind w:left="200"/>
        <w:jc w:val="both"/>
        <w:rPr>
          <w:iCs/>
          <w:sz w:val="20"/>
          <w:szCs w:val="20"/>
        </w:rPr>
      </w:pPr>
      <w:r>
        <w:rPr>
          <w:iCs/>
          <w:sz w:val="20"/>
          <w:szCs w:val="20"/>
        </w:rPr>
        <w:t xml:space="preserve">11.2.1.3 Drain the flush oil from the oil pain drain plug and the two external oil system heat exchanger drain valves for 30 minutes. </w:t>
      </w:r>
      <w:r w:rsidR="00351694">
        <w:rPr>
          <w:iCs/>
          <w:sz w:val="20"/>
          <w:szCs w:val="20"/>
        </w:rPr>
        <w:t xml:space="preserve">Retain an oil sample for analysis. </w:t>
      </w:r>
    </w:p>
    <w:p w14:paraId="5DD0C279" w14:textId="6EBAA5CF" w:rsidR="00351694" w:rsidRDefault="00351694" w:rsidP="00A62164">
      <w:pPr>
        <w:pStyle w:val="Sub-section"/>
        <w:ind w:left="200"/>
        <w:jc w:val="both"/>
        <w:rPr>
          <w:iCs/>
          <w:sz w:val="20"/>
          <w:szCs w:val="20"/>
        </w:rPr>
      </w:pPr>
      <w:r>
        <w:rPr>
          <w:iCs/>
          <w:sz w:val="20"/>
          <w:szCs w:val="20"/>
        </w:rPr>
        <w:t>11.2.1.4 Conduct the 2</w:t>
      </w:r>
      <w:r w:rsidRPr="00351694">
        <w:rPr>
          <w:iCs/>
          <w:sz w:val="20"/>
          <w:szCs w:val="20"/>
          <w:vertAlign w:val="superscript"/>
        </w:rPr>
        <w:t>nd</w:t>
      </w:r>
      <w:r>
        <w:rPr>
          <w:iCs/>
          <w:sz w:val="20"/>
          <w:szCs w:val="20"/>
        </w:rPr>
        <w:t xml:space="preserve"> flush by filling the engine with </w:t>
      </w:r>
      <w:r w:rsidR="00366C45">
        <w:rPr>
          <w:iCs/>
          <w:sz w:val="20"/>
          <w:szCs w:val="20"/>
          <w:highlight w:val="cyan"/>
        </w:rPr>
        <w:t>3000</w:t>
      </w:r>
      <w:r w:rsidR="002A6663">
        <w:rPr>
          <w:iCs/>
          <w:sz w:val="20"/>
          <w:szCs w:val="20"/>
          <w:highlight w:val="cyan"/>
        </w:rPr>
        <w:t xml:space="preserve"> ml</w:t>
      </w:r>
      <w:r>
        <w:rPr>
          <w:iCs/>
          <w:sz w:val="20"/>
          <w:szCs w:val="20"/>
        </w:rPr>
        <w:t xml:space="preserve"> and operating at the </w:t>
      </w:r>
      <w:r w:rsidR="00C6741C" w:rsidRPr="00F824DF">
        <w:rPr>
          <w:iCs/>
          <w:sz w:val="20"/>
          <w:szCs w:val="20"/>
        </w:rPr>
        <w:t>Table 8</w:t>
      </w:r>
      <w:r>
        <w:rPr>
          <w:iCs/>
          <w:sz w:val="20"/>
          <w:szCs w:val="20"/>
        </w:rPr>
        <w:t xml:space="preserve"> conditions for 38 minutes.</w:t>
      </w:r>
    </w:p>
    <w:p w14:paraId="2468862C" w14:textId="5E8B0DD8" w:rsidR="00351694" w:rsidRDefault="00351694" w:rsidP="00351694">
      <w:pPr>
        <w:pStyle w:val="Sub-section"/>
        <w:ind w:left="200"/>
        <w:jc w:val="both"/>
        <w:rPr>
          <w:iCs/>
          <w:sz w:val="20"/>
          <w:szCs w:val="20"/>
        </w:rPr>
      </w:pPr>
      <w:r>
        <w:rPr>
          <w:iCs/>
          <w:sz w:val="20"/>
          <w:szCs w:val="20"/>
        </w:rPr>
        <w:t xml:space="preserve">11.2.1.5 Drain the flush oil from the oil pain drain plug and the two external oil system heat exchanger drain valves for 30 minutes. Retain an oil sample for analysis. </w:t>
      </w:r>
    </w:p>
    <w:p w14:paraId="176FD81C" w14:textId="5B2DE967" w:rsidR="0034143C" w:rsidRDefault="00351694" w:rsidP="00366C45">
      <w:pPr>
        <w:pStyle w:val="Sub-section"/>
        <w:ind w:left="200"/>
        <w:jc w:val="both"/>
        <w:rPr>
          <w:iCs/>
          <w:sz w:val="20"/>
          <w:szCs w:val="20"/>
        </w:rPr>
      </w:pPr>
      <w:r>
        <w:rPr>
          <w:iCs/>
          <w:sz w:val="20"/>
          <w:szCs w:val="20"/>
        </w:rPr>
        <w:t xml:space="preserve">11.2.1.6 Repeat steps </w:t>
      </w:r>
      <w:r w:rsidR="0034143C">
        <w:rPr>
          <w:iCs/>
          <w:sz w:val="20"/>
          <w:szCs w:val="20"/>
        </w:rPr>
        <w:t>11.2.1.4 and 11.2.1.5 for the 3</w:t>
      </w:r>
      <w:r w:rsidR="0034143C" w:rsidRPr="0034143C">
        <w:rPr>
          <w:iCs/>
          <w:sz w:val="20"/>
          <w:szCs w:val="20"/>
          <w:vertAlign w:val="superscript"/>
        </w:rPr>
        <w:t>rd</w:t>
      </w:r>
      <w:r w:rsidR="0034143C">
        <w:rPr>
          <w:iCs/>
          <w:sz w:val="20"/>
          <w:szCs w:val="20"/>
        </w:rPr>
        <w:t xml:space="preserve"> flush.</w:t>
      </w:r>
    </w:p>
    <w:p w14:paraId="6CE9A26B" w14:textId="443137E3" w:rsidR="0034143C" w:rsidRDefault="0034143C" w:rsidP="00351694">
      <w:pPr>
        <w:pStyle w:val="Sub-section"/>
        <w:ind w:left="200"/>
        <w:jc w:val="both"/>
        <w:rPr>
          <w:iCs/>
          <w:sz w:val="20"/>
          <w:szCs w:val="20"/>
        </w:rPr>
      </w:pPr>
      <w:r>
        <w:rPr>
          <w:iCs/>
          <w:sz w:val="20"/>
          <w:szCs w:val="20"/>
        </w:rPr>
        <w:t xml:space="preserve">11.2.2 </w:t>
      </w:r>
      <w:r>
        <w:rPr>
          <w:i/>
          <w:iCs/>
          <w:sz w:val="20"/>
          <w:szCs w:val="20"/>
        </w:rPr>
        <w:t>Test Operation—</w:t>
      </w:r>
      <w:r>
        <w:rPr>
          <w:iCs/>
          <w:sz w:val="20"/>
          <w:szCs w:val="20"/>
        </w:rPr>
        <w:t>Conduct a 200 h</w:t>
      </w:r>
      <w:r w:rsidR="00366C45">
        <w:rPr>
          <w:iCs/>
          <w:sz w:val="20"/>
          <w:szCs w:val="20"/>
        </w:rPr>
        <w:t xml:space="preserve">our test consisting of 24000 thirty </w:t>
      </w:r>
      <w:r>
        <w:rPr>
          <w:iCs/>
          <w:sz w:val="20"/>
          <w:szCs w:val="20"/>
        </w:rPr>
        <w:t xml:space="preserve">second 4-stage cycles under the conditions specified by </w:t>
      </w:r>
      <w:r w:rsidR="00F824DF" w:rsidRPr="00F824DF">
        <w:rPr>
          <w:iCs/>
          <w:sz w:val="20"/>
          <w:szCs w:val="20"/>
        </w:rPr>
        <w:t>Table 2, Table A.2</w:t>
      </w:r>
      <w:r w:rsidR="00F824DF">
        <w:rPr>
          <w:iCs/>
          <w:sz w:val="20"/>
          <w:szCs w:val="20"/>
        </w:rPr>
        <w:t xml:space="preserve"> and Table A.3</w:t>
      </w:r>
      <w:r>
        <w:rPr>
          <w:iCs/>
          <w:sz w:val="20"/>
          <w:szCs w:val="20"/>
        </w:rPr>
        <w:t>.</w:t>
      </w:r>
    </w:p>
    <w:p w14:paraId="3BB5E3E7" w14:textId="0CF0AC9D" w:rsidR="0034143C" w:rsidRDefault="0034143C" w:rsidP="00351694">
      <w:pPr>
        <w:pStyle w:val="Sub-section"/>
        <w:ind w:left="200"/>
        <w:jc w:val="both"/>
        <w:rPr>
          <w:iCs/>
          <w:sz w:val="20"/>
          <w:szCs w:val="20"/>
        </w:rPr>
      </w:pPr>
      <w:r>
        <w:rPr>
          <w:iCs/>
          <w:sz w:val="20"/>
          <w:szCs w:val="20"/>
        </w:rPr>
        <w:t>1</w:t>
      </w:r>
      <w:r w:rsidR="00366C45">
        <w:rPr>
          <w:iCs/>
          <w:sz w:val="20"/>
          <w:szCs w:val="20"/>
        </w:rPr>
        <w:t>1.2.2.1 Remove the external oil</w:t>
      </w:r>
      <w:r>
        <w:rPr>
          <w:iCs/>
          <w:sz w:val="20"/>
          <w:szCs w:val="20"/>
        </w:rPr>
        <w:t xml:space="preserve"> system</w:t>
      </w:r>
      <w:r w:rsidR="00A757E7">
        <w:rPr>
          <w:iCs/>
          <w:sz w:val="20"/>
          <w:szCs w:val="20"/>
        </w:rPr>
        <w:t>, 28 µm</w:t>
      </w:r>
      <w:r>
        <w:rPr>
          <w:iCs/>
          <w:sz w:val="20"/>
          <w:szCs w:val="20"/>
        </w:rPr>
        <w:t xml:space="preserve"> Oberg filter</w:t>
      </w:r>
      <w:r w:rsidR="00A757E7">
        <w:rPr>
          <w:iCs/>
          <w:sz w:val="20"/>
          <w:szCs w:val="20"/>
        </w:rPr>
        <w:t xml:space="preserve"> screen (part # OHT6A-013-2)</w:t>
      </w:r>
      <w:r>
        <w:rPr>
          <w:iCs/>
          <w:sz w:val="20"/>
          <w:szCs w:val="20"/>
        </w:rPr>
        <w:t>, clean with</w:t>
      </w:r>
      <w:r w:rsidR="00366C45">
        <w:rPr>
          <w:iCs/>
          <w:sz w:val="20"/>
          <w:szCs w:val="20"/>
        </w:rPr>
        <w:t xml:space="preserve"> degreasing</w:t>
      </w:r>
      <w:r>
        <w:rPr>
          <w:iCs/>
          <w:sz w:val="20"/>
          <w:szCs w:val="20"/>
        </w:rPr>
        <w:t xml:space="preserve"> solvent, and air dry.</w:t>
      </w:r>
    </w:p>
    <w:p w14:paraId="1BE28381" w14:textId="6080A491" w:rsidR="0034143C" w:rsidRDefault="0034143C" w:rsidP="00351694">
      <w:pPr>
        <w:pStyle w:val="Sub-section"/>
        <w:ind w:left="200"/>
        <w:jc w:val="both"/>
        <w:rPr>
          <w:iCs/>
          <w:sz w:val="20"/>
          <w:szCs w:val="20"/>
        </w:rPr>
      </w:pPr>
      <w:r>
        <w:rPr>
          <w:iCs/>
          <w:sz w:val="20"/>
          <w:szCs w:val="20"/>
        </w:rPr>
        <w:t>11.</w:t>
      </w:r>
      <w:r w:rsidR="002A6663">
        <w:rPr>
          <w:iCs/>
          <w:sz w:val="20"/>
          <w:szCs w:val="20"/>
        </w:rPr>
        <w:t>2.2.1 Weight out a</w:t>
      </w:r>
      <w:r>
        <w:rPr>
          <w:iCs/>
          <w:sz w:val="20"/>
          <w:szCs w:val="20"/>
        </w:rPr>
        <w:t xml:space="preserve"> </w:t>
      </w:r>
      <w:r w:rsidR="00366C45">
        <w:rPr>
          <w:iCs/>
          <w:sz w:val="20"/>
          <w:szCs w:val="20"/>
          <w:highlight w:val="cyan"/>
        </w:rPr>
        <w:t>26</w:t>
      </w:r>
      <w:r w:rsidR="00F824DF">
        <w:rPr>
          <w:iCs/>
          <w:sz w:val="20"/>
          <w:szCs w:val="20"/>
          <w:highlight w:val="cyan"/>
        </w:rPr>
        <w:t>00</w:t>
      </w:r>
      <w:r w:rsidR="00366C45">
        <w:rPr>
          <w:iCs/>
          <w:sz w:val="20"/>
          <w:szCs w:val="20"/>
          <w:highlight w:val="cyan"/>
        </w:rPr>
        <w:t xml:space="preserve"> g </w:t>
      </w:r>
      <w:r>
        <w:rPr>
          <w:iCs/>
          <w:sz w:val="20"/>
          <w:szCs w:val="20"/>
          <w:highlight w:val="cyan"/>
        </w:rPr>
        <w:t xml:space="preserve">test charge </w:t>
      </w:r>
      <w:r>
        <w:rPr>
          <w:iCs/>
          <w:sz w:val="20"/>
          <w:szCs w:val="20"/>
        </w:rPr>
        <w:t>and fill the engine.</w:t>
      </w:r>
    </w:p>
    <w:p w14:paraId="3F72C01B" w14:textId="77777777" w:rsidR="0073662D" w:rsidRDefault="0034143C" w:rsidP="00351694">
      <w:pPr>
        <w:pStyle w:val="Sub-section"/>
        <w:ind w:left="200"/>
        <w:jc w:val="both"/>
        <w:rPr>
          <w:iCs/>
          <w:sz w:val="20"/>
          <w:szCs w:val="20"/>
        </w:rPr>
      </w:pPr>
      <w:r>
        <w:rPr>
          <w:iCs/>
          <w:sz w:val="20"/>
          <w:szCs w:val="20"/>
        </w:rPr>
        <w:t>11.2.2.2 Operate the engine at stage 1 idle conditions for</w:t>
      </w:r>
      <w:r w:rsidR="0073662D">
        <w:rPr>
          <w:iCs/>
          <w:sz w:val="20"/>
          <w:szCs w:val="20"/>
        </w:rPr>
        <w:t xml:space="preserve"> 10 minutes then shutdown the engine and wait 10 minutes before measuring the oil level using the modified Sequence IVB dipstick that inserted into the side of the oil pan.</w:t>
      </w:r>
    </w:p>
    <w:p w14:paraId="60052A38" w14:textId="77777777" w:rsidR="0073662D" w:rsidRDefault="0073662D" w:rsidP="00351694">
      <w:pPr>
        <w:pStyle w:val="Sub-section"/>
        <w:ind w:left="200"/>
        <w:jc w:val="both"/>
        <w:rPr>
          <w:iCs/>
          <w:sz w:val="20"/>
          <w:szCs w:val="20"/>
        </w:rPr>
      </w:pPr>
      <w:r>
        <w:rPr>
          <w:iCs/>
          <w:sz w:val="20"/>
          <w:szCs w:val="20"/>
        </w:rPr>
        <w:t>11.2.2.3 Start the engine in stage 1 conditions and remain there for at least 10 minutes and until reaching a coolant temperature of at least 45°C, an oil gallery temperature of at least 45 °C.</w:t>
      </w:r>
    </w:p>
    <w:p w14:paraId="7054BD9E" w14:textId="7DFB59E5" w:rsidR="002A6663" w:rsidRDefault="002A6663" w:rsidP="00351694">
      <w:pPr>
        <w:pStyle w:val="Sub-section"/>
        <w:ind w:left="200"/>
        <w:jc w:val="both"/>
        <w:rPr>
          <w:iCs/>
          <w:sz w:val="20"/>
          <w:szCs w:val="20"/>
        </w:rPr>
      </w:pPr>
      <w:r>
        <w:rPr>
          <w:iCs/>
          <w:sz w:val="20"/>
          <w:szCs w:val="20"/>
        </w:rPr>
        <w:t xml:space="preserve">11.2.2.4 Begin first cycle of test operations. </w:t>
      </w:r>
    </w:p>
    <w:p w14:paraId="0F815017" w14:textId="50E49A91" w:rsidR="0034143C" w:rsidRDefault="0073662D" w:rsidP="00351694">
      <w:pPr>
        <w:pStyle w:val="Sub-section"/>
        <w:ind w:left="200"/>
        <w:jc w:val="both"/>
        <w:rPr>
          <w:iCs/>
          <w:sz w:val="20"/>
          <w:szCs w:val="20"/>
        </w:rPr>
      </w:pPr>
      <w:r>
        <w:rPr>
          <w:iCs/>
          <w:sz w:val="20"/>
          <w:szCs w:val="20"/>
        </w:rPr>
        <w:t>11.2.2.4</w:t>
      </w:r>
      <w:r w:rsidR="003D1ED4">
        <w:rPr>
          <w:iCs/>
          <w:sz w:val="20"/>
          <w:szCs w:val="20"/>
        </w:rPr>
        <w:t>.1</w:t>
      </w:r>
      <w:r>
        <w:rPr>
          <w:iCs/>
          <w:sz w:val="20"/>
          <w:szCs w:val="20"/>
        </w:rPr>
        <w:t xml:space="preserve"> Intermediate oil samples are required at </w:t>
      </w:r>
      <w:r w:rsidRPr="0073662D">
        <w:rPr>
          <w:iCs/>
          <w:sz w:val="20"/>
          <w:szCs w:val="20"/>
        </w:rPr>
        <w:t>25, 50, 75, 100</w:t>
      </w:r>
      <w:r w:rsidR="00A757E7">
        <w:rPr>
          <w:iCs/>
          <w:sz w:val="20"/>
          <w:szCs w:val="20"/>
        </w:rPr>
        <w:t xml:space="preserve">, 125, 150, and 175 </w:t>
      </w:r>
      <w:r w:rsidRPr="0073662D">
        <w:rPr>
          <w:iCs/>
          <w:sz w:val="20"/>
          <w:szCs w:val="20"/>
        </w:rPr>
        <w:t xml:space="preserve">test hours. </w:t>
      </w:r>
      <w:r w:rsidR="001702F2">
        <w:rPr>
          <w:iCs/>
          <w:sz w:val="20"/>
          <w:szCs w:val="20"/>
        </w:rPr>
        <w:t>60 ml</w:t>
      </w:r>
      <w:r>
        <w:rPr>
          <w:iCs/>
          <w:sz w:val="20"/>
          <w:szCs w:val="20"/>
        </w:rPr>
        <w:t xml:space="preserve"> oil samples are taken at every 25 hour interval</w:t>
      </w:r>
      <w:r w:rsidR="00A757E7">
        <w:rPr>
          <w:iCs/>
          <w:sz w:val="20"/>
          <w:szCs w:val="20"/>
        </w:rPr>
        <w:t>.</w:t>
      </w:r>
    </w:p>
    <w:p w14:paraId="1D9B016E" w14:textId="2B10B5A9" w:rsidR="001114EB" w:rsidRDefault="001114EB" w:rsidP="001114EB">
      <w:pPr>
        <w:pStyle w:val="Sub-section"/>
        <w:ind w:left="200"/>
        <w:jc w:val="both"/>
        <w:rPr>
          <w:iCs/>
          <w:sz w:val="20"/>
          <w:szCs w:val="20"/>
        </w:rPr>
      </w:pPr>
      <w:r>
        <w:rPr>
          <w:iCs/>
          <w:sz w:val="20"/>
          <w:szCs w:val="20"/>
        </w:rPr>
        <w:t>11.2.2.4.2 The 0 hour sample should be analyzed with methods D5185, D445, D664, and D4739.</w:t>
      </w:r>
    </w:p>
    <w:p w14:paraId="3B15DE33" w14:textId="51CD3CDC" w:rsidR="001114EB" w:rsidRDefault="001114EB" w:rsidP="00351694">
      <w:pPr>
        <w:pStyle w:val="Sub-section"/>
        <w:ind w:left="200"/>
        <w:jc w:val="both"/>
        <w:rPr>
          <w:iCs/>
          <w:sz w:val="20"/>
          <w:szCs w:val="20"/>
        </w:rPr>
      </w:pPr>
      <w:r>
        <w:rPr>
          <w:iCs/>
          <w:sz w:val="20"/>
          <w:szCs w:val="20"/>
        </w:rPr>
        <w:t>11.2.2.4.3</w:t>
      </w:r>
      <w:r w:rsidR="00BD0616">
        <w:rPr>
          <w:iCs/>
          <w:sz w:val="20"/>
          <w:szCs w:val="20"/>
        </w:rPr>
        <w:t xml:space="preserve"> All </w:t>
      </w:r>
      <w:r w:rsidR="001702F2">
        <w:rPr>
          <w:iCs/>
          <w:sz w:val="20"/>
          <w:szCs w:val="20"/>
        </w:rPr>
        <w:t>60 ml</w:t>
      </w:r>
      <w:r w:rsidR="00A757E7">
        <w:rPr>
          <w:iCs/>
          <w:sz w:val="20"/>
          <w:szCs w:val="20"/>
        </w:rPr>
        <w:t xml:space="preserve"> oil samples and the EOT oil sample</w:t>
      </w:r>
      <w:r w:rsidR="00BD0616">
        <w:rPr>
          <w:iCs/>
          <w:sz w:val="20"/>
          <w:szCs w:val="20"/>
        </w:rPr>
        <w:t xml:space="preserve"> should </w:t>
      </w:r>
      <w:r>
        <w:rPr>
          <w:iCs/>
          <w:sz w:val="20"/>
          <w:szCs w:val="20"/>
        </w:rPr>
        <w:t xml:space="preserve">be analyzed with methods D5185, D445, D664, D4739, D3525, and IR 5.8_6.1. </w:t>
      </w:r>
    </w:p>
    <w:p w14:paraId="7CAD82A6" w14:textId="076315BA" w:rsidR="0073662D" w:rsidRDefault="0073662D" w:rsidP="0073662D">
      <w:pPr>
        <w:pStyle w:val="Sub-section"/>
        <w:ind w:left="200"/>
        <w:jc w:val="both"/>
        <w:rPr>
          <w:iCs/>
          <w:sz w:val="20"/>
          <w:szCs w:val="20"/>
        </w:rPr>
      </w:pPr>
      <w:r>
        <w:rPr>
          <w:iCs/>
          <w:sz w:val="20"/>
          <w:szCs w:val="20"/>
        </w:rPr>
        <w:t>11.2.2.5 At oil sampling intervals, operate the engine at stage 1 conditions. Remove a 240 ml purge sample and</w:t>
      </w:r>
      <w:r w:rsidR="009D0CBC">
        <w:rPr>
          <w:iCs/>
          <w:sz w:val="20"/>
          <w:szCs w:val="20"/>
        </w:rPr>
        <w:t xml:space="preserve"> return it followed by the oil sample.</w:t>
      </w:r>
    </w:p>
    <w:p w14:paraId="306A33E1" w14:textId="63A8BA65" w:rsidR="0073662D" w:rsidRDefault="0073662D" w:rsidP="0073662D">
      <w:pPr>
        <w:pStyle w:val="Sub-section"/>
        <w:ind w:left="200"/>
        <w:jc w:val="both"/>
        <w:rPr>
          <w:iCs/>
          <w:sz w:val="20"/>
          <w:szCs w:val="20"/>
        </w:rPr>
      </w:pPr>
      <w:r>
        <w:rPr>
          <w:iCs/>
          <w:sz w:val="20"/>
          <w:szCs w:val="20"/>
        </w:rPr>
        <w:t>11.2.2.6</w:t>
      </w:r>
      <w:r w:rsidR="002603F1">
        <w:rPr>
          <w:iCs/>
          <w:sz w:val="20"/>
          <w:szCs w:val="20"/>
        </w:rPr>
        <w:t xml:space="preserve"> After both purges, take the volume of oil sample specified by </w:t>
      </w:r>
      <w:r>
        <w:rPr>
          <w:iCs/>
          <w:sz w:val="20"/>
          <w:szCs w:val="20"/>
        </w:rPr>
        <w:t>the test hour and the instructions in step 11.2.2.4.</w:t>
      </w:r>
    </w:p>
    <w:p w14:paraId="5B03A468" w14:textId="7A9E0A99" w:rsidR="002603F1" w:rsidRDefault="002603F1" w:rsidP="0073662D">
      <w:pPr>
        <w:pStyle w:val="Sub-section"/>
        <w:ind w:left="200"/>
        <w:jc w:val="both"/>
        <w:rPr>
          <w:iCs/>
          <w:sz w:val="20"/>
          <w:szCs w:val="20"/>
        </w:rPr>
      </w:pPr>
      <w:r>
        <w:rPr>
          <w:iCs/>
          <w:sz w:val="20"/>
          <w:szCs w:val="20"/>
        </w:rPr>
        <w:t>11.2.2.7 After 2</w:t>
      </w:r>
      <w:r w:rsidR="003D1ED4">
        <w:rPr>
          <w:iCs/>
          <w:sz w:val="20"/>
          <w:szCs w:val="20"/>
        </w:rPr>
        <w:t>00 hours</w:t>
      </w:r>
      <w:r w:rsidR="00A757E7">
        <w:rPr>
          <w:iCs/>
          <w:sz w:val="20"/>
          <w:szCs w:val="20"/>
        </w:rPr>
        <w:t>,</w:t>
      </w:r>
      <w:r w:rsidR="003D1ED4">
        <w:rPr>
          <w:iCs/>
          <w:sz w:val="20"/>
          <w:szCs w:val="20"/>
        </w:rPr>
        <w:t xml:space="preserve"> which should be approximately</w:t>
      </w:r>
      <w:r>
        <w:rPr>
          <w:iCs/>
          <w:sz w:val="20"/>
          <w:szCs w:val="20"/>
        </w:rPr>
        <w:t xml:space="preserve"> 24000 cycles</w:t>
      </w:r>
      <w:r w:rsidR="003D1ED4">
        <w:rPr>
          <w:iCs/>
          <w:sz w:val="20"/>
          <w:szCs w:val="20"/>
        </w:rPr>
        <w:t>,</w:t>
      </w:r>
      <w:r>
        <w:rPr>
          <w:iCs/>
          <w:sz w:val="20"/>
          <w:szCs w:val="20"/>
        </w:rPr>
        <w:t xml:space="preserve"> the test is concluded.</w:t>
      </w:r>
    </w:p>
    <w:p w14:paraId="2EC67D61" w14:textId="27F56877" w:rsidR="002603F1" w:rsidRDefault="002603F1" w:rsidP="002603F1">
      <w:pPr>
        <w:pStyle w:val="Sub-section"/>
        <w:ind w:left="200"/>
        <w:jc w:val="both"/>
        <w:rPr>
          <w:iCs/>
          <w:sz w:val="20"/>
          <w:szCs w:val="20"/>
        </w:rPr>
      </w:pPr>
      <w:r>
        <w:rPr>
          <w:iCs/>
          <w:sz w:val="20"/>
          <w:szCs w:val="20"/>
        </w:rPr>
        <w:t xml:space="preserve">11.2.3 </w:t>
      </w:r>
      <w:r>
        <w:rPr>
          <w:i/>
          <w:iCs/>
          <w:sz w:val="20"/>
          <w:szCs w:val="20"/>
        </w:rPr>
        <w:t>Shutdown</w:t>
      </w:r>
      <w:r w:rsidR="002A6663">
        <w:rPr>
          <w:i/>
          <w:iCs/>
          <w:sz w:val="20"/>
          <w:szCs w:val="20"/>
        </w:rPr>
        <w:t>s</w:t>
      </w:r>
      <w:r>
        <w:rPr>
          <w:i/>
          <w:iCs/>
          <w:sz w:val="20"/>
          <w:szCs w:val="20"/>
        </w:rPr>
        <w:t xml:space="preserve"> and test resumes—</w:t>
      </w:r>
      <w:r w:rsidR="00892B0D" w:rsidRPr="00892B0D">
        <w:rPr>
          <w:iCs/>
          <w:sz w:val="20"/>
          <w:szCs w:val="20"/>
        </w:rPr>
        <w:t>In the event of a non-end-of-test shutdown, prior to restarting the engine, ensure stage 1 conditions for oil gallery temperature test set-point and blow-by temperature test set-point are met.</w:t>
      </w:r>
    </w:p>
    <w:p w14:paraId="1DD82249" w14:textId="77777777" w:rsidR="00B12936" w:rsidRDefault="005B6B2A" w:rsidP="002603F1">
      <w:pPr>
        <w:pStyle w:val="Sub-section"/>
        <w:ind w:left="200"/>
        <w:jc w:val="both"/>
        <w:rPr>
          <w:iCs/>
          <w:sz w:val="20"/>
          <w:szCs w:val="20"/>
        </w:rPr>
      </w:pPr>
      <w:r>
        <w:rPr>
          <w:iCs/>
          <w:sz w:val="20"/>
          <w:szCs w:val="20"/>
        </w:rPr>
        <w:t>11.2.3.1 If a test shutdowns due to cam lobe failure(s), that test cannot be resumed and is deemed non-interpretable.</w:t>
      </w:r>
      <w:r w:rsidR="00B12936">
        <w:rPr>
          <w:iCs/>
          <w:sz w:val="20"/>
          <w:szCs w:val="20"/>
        </w:rPr>
        <w:t xml:space="preserve"> </w:t>
      </w:r>
    </w:p>
    <w:p w14:paraId="2BED1768" w14:textId="1C52183E" w:rsidR="005B6B2A" w:rsidRDefault="00B12936" w:rsidP="002603F1">
      <w:pPr>
        <w:pStyle w:val="Sub-section"/>
        <w:ind w:left="200"/>
        <w:jc w:val="both"/>
        <w:rPr>
          <w:iCs/>
          <w:sz w:val="20"/>
          <w:szCs w:val="20"/>
        </w:rPr>
      </w:pPr>
      <w:r>
        <w:rPr>
          <w:iCs/>
          <w:sz w:val="20"/>
          <w:szCs w:val="20"/>
        </w:rPr>
        <w:t xml:space="preserve">11.2.3.2 Any engines that experience lobe failure must be removed from service for full inspection of bearing and cylinder liner surfaces. A full rebuild with new main and rod bearings must be conducted in accordance with </w:t>
      </w:r>
      <w:r w:rsidRPr="00B12936">
        <w:rPr>
          <w:iCs/>
          <w:sz w:val="20"/>
          <w:szCs w:val="20"/>
          <w:highlight w:val="yellow"/>
        </w:rPr>
        <w:t>Assembly Manual Section 4</w:t>
      </w:r>
      <w:r>
        <w:rPr>
          <w:iCs/>
          <w:sz w:val="20"/>
          <w:szCs w:val="20"/>
        </w:rPr>
        <w:t xml:space="preserve"> before an engine can be returned to service.   </w:t>
      </w:r>
      <w:r w:rsidR="005B6B2A">
        <w:rPr>
          <w:iCs/>
          <w:sz w:val="20"/>
          <w:szCs w:val="20"/>
        </w:rPr>
        <w:t xml:space="preserve"> </w:t>
      </w:r>
    </w:p>
    <w:p w14:paraId="0AAE32A9" w14:textId="4DC62685" w:rsidR="002603F1" w:rsidRDefault="00E85BEC" w:rsidP="002603F1">
      <w:pPr>
        <w:pStyle w:val="Sub-section"/>
        <w:ind w:left="200"/>
        <w:jc w:val="both"/>
        <w:rPr>
          <w:iCs/>
          <w:sz w:val="20"/>
          <w:szCs w:val="20"/>
        </w:rPr>
      </w:pPr>
      <w:r>
        <w:rPr>
          <w:iCs/>
          <w:sz w:val="20"/>
          <w:szCs w:val="20"/>
        </w:rPr>
        <w:t>11.3</w:t>
      </w:r>
      <w:r w:rsidR="002603F1">
        <w:rPr>
          <w:iCs/>
          <w:sz w:val="20"/>
          <w:szCs w:val="20"/>
        </w:rPr>
        <w:t xml:space="preserve"> </w:t>
      </w:r>
      <w:r w:rsidR="002603F1">
        <w:rPr>
          <w:i/>
          <w:iCs/>
          <w:sz w:val="20"/>
          <w:szCs w:val="20"/>
        </w:rPr>
        <w:t>Post-test procedures</w:t>
      </w:r>
    </w:p>
    <w:p w14:paraId="1DC69E79" w14:textId="29A95803" w:rsidR="00AE0A55" w:rsidRDefault="00E85BEC" w:rsidP="002603F1">
      <w:pPr>
        <w:pStyle w:val="Sub-section"/>
        <w:ind w:left="200"/>
        <w:jc w:val="both"/>
        <w:rPr>
          <w:iCs/>
          <w:sz w:val="20"/>
          <w:szCs w:val="20"/>
        </w:rPr>
      </w:pPr>
      <w:r>
        <w:rPr>
          <w:iCs/>
          <w:sz w:val="20"/>
          <w:szCs w:val="20"/>
        </w:rPr>
        <w:t xml:space="preserve">11.3.1 </w:t>
      </w:r>
      <w:r>
        <w:rPr>
          <w:i/>
          <w:iCs/>
          <w:sz w:val="20"/>
          <w:szCs w:val="20"/>
        </w:rPr>
        <w:t>Oil level—</w:t>
      </w:r>
      <w:r w:rsidR="002603F1">
        <w:rPr>
          <w:iCs/>
          <w:sz w:val="20"/>
          <w:szCs w:val="20"/>
        </w:rPr>
        <w:t xml:space="preserve"> After 200 hours of test operation, allow the engine to run at stage 1 </w:t>
      </w:r>
      <w:proofErr w:type="gramStart"/>
      <w:r w:rsidR="002603F1">
        <w:rPr>
          <w:iCs/>
          <w:sz w:val="20"/>
          <w:szCs w:val="20"/>
        </w:rPr>
        <w:t>conditions</w:t>
      </w:r>
      <w:proofErr w:type="gramEnd"/>
      <w:r w:rsidR="002603F1">
        <w:rPr>
          <w:iCs/>
          <w:sz w:val="20"/>
          <w:szCs w:val="20"/>
        </w:rPr>
        <w:t xml:space="preserve"> for 10 minutes before shutting down. Let the engine rest </w:t>
      </w:r>
      <w:r w:rsidR="009D0CBC">
        <w:rPr>
          <w:iCs/>
          <w:sz w:val="20"/>
          <w:szCs w:val="20"/>
        </w:rPr>
        <w:t>turned off</w:t>
      </w:r>
      <w:r w:rsidR="002603F1">
        <w:rPr>
          <w:iCs/>
          <w:sz w:val="20"/>
          <w:szCs w:val="20"/>
        </w:rPr>
        <w:t xml:space="preserve"> for 10 minutes and then measure the end-of-test </w:t>
      </w:r>
      <w:r w:rsidR="00706EA7">
        <w:rPr>
          <w:iCs/>
          <w:sz w:val="20"/>
          <w:szCs w:val="20"/>
        </w:rPr>
        <w:t xml:space="preserve">oil </w:t>
      </w:r>
      <w:r w:rsidR="002603F1">
        <w:rPr>
          <w:iCs/>
          <w:sz w:val="20"/>
          <w:szCs w:val="20"/>
        </w:rPr>
        <w:t xml:space="preserve">level using the </w:t>
      </w:r>
      <w:r w:rsidR="00892B0D">
        <w:rPr>
          <w:iCs/>
          <w:sz w:val="20"/>
          <w:szCs w:val="20"/>
        </w:rPr>
        <w:t xml:space="preserve">OHT </w:t>
      </w:r>
      <w:r w:rsidR="002603F1">
        <w:rPr>
          <w:iCs/>
          <w:sz w:val="20"/>
          <w:szCs w:val="20"/>
        </w:rPr>
        <w:t>IVB dipstick</w:t>
      </w:r>
      <w:r w:rsidR="00706EA7">
        <w:rPr>
          <w:iCs/>
          <w:sz w:val="20"/>
          <w:szCs w:val="20"/>
        </w:rPr>
        <w:t xml:space="preserve"> </w:t>
      </w:r>
      <w:r w:rsidR="002603F1">
        <w:rPr>
          <w:iCs/>
          <w:sz w:val="20"/>
          <w:szCs w:val="20"/>
        </w:rPr>
        <w:t>inserted into the side of the oil pan.</w:t>
      </w:r>
    </w:p>
    <w:p w14:paraId="7038937E" w14:textId="1B544EF8" w:rsidR="00AE0A55" w:rsidRDefault="00E85BEC" w:rsidP="002603F1">
      <w:pPr>
        <w:pStyle w:val="Sub-section"/>
        <w:ind w:left="200"/>
        <w:jc w:val="both"/>
        <w:rPr>
          <w:iCs/>
          <w:sz w:val="20"/>
          <w:szCs w:val="20"/>
        </w:rPr>
      </w:pPr>
      <w:r>
        <w:rPr>
          <w:iCs/>
          <w:sz w:val="20"/>
          <w:szCs w:val="20"/>
        </w:rPr>
        <w:t>11.3.2</w:t>
      </w:r>
      <w:r w:rsidR="00AE0A55">
        <w:rPr>
          <w:iCs/>
          <w:sz w:val="20"/>
          <w:szCs w:val="20"/>
        </w:rPr>
        <w:t xml:space="preserve"> Check the engine’s compression and </w:t>
      </w:r>
      <w:proofErr w:type="spellStart"/>
      <w:r w:rsidR="00AE0A55">
        <w:rPr>
          <w:iCs/>
          <w:sz w:val="20"/>
          <w:szCs w:val="20"/>
        </w:rPr>
        <w:t>leakdown</w:t>
      </w:r>
      <w:proofErr w:type="spellEnd"/>
      <w:r w:rsidR="00AE0A55">
        <w:rPr>
          <w:iCs/>
          <w:sz w:val="20"/>
          <w:szCs w:val="20"/>
        </w:rPr>
        <w:t>.</w:t>
      </w:r>
    </w:p>
    <w:p w14:paraId="34B66E41" w14:textId="4179BB89" w:rsidR="00AE0A55" w:rsidRDefault="00E85BEC" w:rsidP="002603F1">
      <w:pPr>
        <w:pStyle w:val="Sub-section"/>
        <w:ind w:left="200"/>
        <w:jc w:val="both"/>
        <w:rPr>
          <w:iCs/>
          <w:sz w:val="20"/>
          <w:szCs w:val="20"/>
        </w:rPr>
      </w:pPr>
      <w:r>
        <w:rPr>
          <w:iCs/>
          <w:sz w:val="20"/>
          <w:szCs w:val="20"/>
        </w:rPr>
        <w:t xml:space="preserve">11.3.3 </w:t>
      </w:r>
      <w:r>
        <w:rPr>
          <w:i/>
          <w:iCs/>
          <w:sz w:val="20"/>
          <w:szCs w:val="20"/>
        </w:rPr>
        <w:t>Oil consumption—</w:t>
      </w:r>
      <w:r>
        <w:rPr>
          <w:iCs/>
          <w:sz w:val="20"/>
          <w:szCs w:val="20"/>
        </w:rPr>
        <w:t xml:space="preserve"> </w:t>
      </w:r>
      <w:r w:rsidR="00AE0A55">
        <w:rPr>
          <w:iCs/>
          <w:sz w:val="20"/>
          <w:szCs w:val="20"/>
        </w:rPr>
        <w:t>Drain the test oil</w:t>
      </w:r>
      <w:r w:rsidR="00AE0A55" w:rsidRPr="00AE0A55">
        <w:rPr>
          <w:iCs/>
          <w:sz w:val="20"/>
          <w:szCs w:val="20"/>
        </w:rPr>
        <w:t xml:space="preserve"> </w:t>
      </w:r>
      <w:r w:rsidR="00AE0A55">
        <w:rPr>
          <w:iCs/>
          <w:sz w:val="20"/>
          <w:szCs w:val="20"/>
        </w:rPr>
        <w:t xml:space="preserve">from the oil pain drain plug and the two external oil system heat exchanger </w:t>
      </w:r>
      <w:r w:rsidR="00AE0A55">
        <w:rPr>
          <w:iCs/>
          <w:sz w:val="20"/>
          <w:szCs w:val="20"/>
        </w:rPr>
        <w:lastRenderedPageBreak/>
        <w:t xml:space="preserve">drain valves for </w:t>
      </w:r>
      <w:r w:rsidR="00706EA7">
        <w:rPr>
          <w:iCs/>
          <w:sz w:val="20"/>
          <w:szCs w:val="20"/>
        </w:rPr>
        <w:t xml:space="preserve">30 minutes. Retain an at least </w:t>
      </w:r>
      <w:r w:rsidR="001702F2">
        <w:rPr>
          <w:iCs/>
          <w:sz w:val="20"/>
          <w:szCs w:val="20"/>
        </w:rPr>
        <w:t>60 ml</w:t>
      </w:r>
      <w:r w:rsidR="00706EA7">
        <w:rPr>
          <w:iCs/>
          <w:sz w:val="20"/>
          <w:szCs w:val="20"/>
        </w:rPr>
        <w:t xml:space="preserve"> final oil sample </w:t>
      </w:r>
      <w:r w:rsidR="00AE0A55">
        <w:rPr>
          <w:iCs/>
          <w:sz w:val="20"/>
          <w:szCs w:val="20"/>
        </w:rPr>
        <w:t>for analysis</w:t>
      </w:r>
    </w:p>
    <w:p w14:paraId="272B7199" w14:textId="367380F3" w:rsidR="00AE0A55" w:rsidRDefault="00E85BEC" w:rsidP="002603F1">
      <w:pPr>
        <w:pStyle w:val="Sub-section"/>
        <w:ind w:left="200"/>
        <w:jc w:val="both"/>
        <w:rPr>
          <w:iCs/>
          <w:sz w:val="20"/>
          <w:szCs w:val="20"/>
        </w:rPr>
      </w:pPr>
      <w:r>
        <w:rPr>
          <w:iCs/>
          <w:sz w:val="20"/>
          <w:szCs w:val="20"/>
        </w:rPr>
        <w:t>11.3.3.1</w:t>
      </w:r>
      <w:r w:rsidR="00AE0A55">
        <w:rPr>
          <w:iCs/>
          <w:sz w:val="20"/>
          <w:szCs w:val="20"/>
        </w:rPr>
        <w:t xml:space="preserve"> Weigh the drained test oil and calculate the oil consumption for the test by finding the difference between the initial charge and final drain and then subtracting the mass of the intermedi</w:t>
      </w:r>
      <w:r w:rsidR="001702F2">
        <w:rPr>
          <w:iCs/>
          <w:sz w:val="20"/>
          <w:szCs w:val="20"/>
        </w:rPr>
        <w:t xml:space="preserve">ate oil samples from that value. The initial 2600 g oil charge is considered to be equivalent to 3000 ml and that mass to volume ratio is used to calculate the mass of the intermediate 60 ml oil samples. Therefore, the final oil consumption would be calculated by the formula: </w:t>
      </w:r>
      <w:r w:rsidR="00264112">
        <w:rPr>
          <w:iCs/>
          <w:sz w:val="20"/>
          <w:szCs w:val="20"/>
        </w:rPr>
        <w:tab/>
      </w:r>
      <w:r w:rsidR="00264112">
        <w:rPr>
          <w:iCs/>
          <w:sz w:val="20"/>
          <w:szCs w:val="20"/>
        </w:rPr>
        <w:tab/>
      </w:r>
      <w:r w:rsidR="00264112">
        <w:rPr>
          <w:iCs/>
          <w:sz w:val="20"/>
          <w:szCs w:val="20"/>
        </w:rPr>
        <w:tab/>
        <w:t xml:space="preserve">                                   oil consumption = (</w:t>
      </w:r>
      <w:r w:rsidR="001702F2">
        <w:rPr>
          <w:iCs/>
          <w:sz w:val="20"/>
          <w:szCs w:val="20"/>
        </w:rPr>
        <w:t>3000 g – final oil drain mass</w:t>
      </w:r>
      <w:r w:rsidR="00264112">
        <w:rPr>
          <w:iCs/>
          <w:sz w:val="20"/>
          <w:szCs w:val="20"/>
        </w:rPr>
        <w:t>) – (7 samples x 60 ml/per sample x 2600 g / 3000 ml)</w:t>
      </w:r>
      <w:r w:rsidR="001702F2">
        <w:rPr>
          <w:iCs/>
          <w:sz w:val="20"/>
          <w:szCs w:val="20"/>
        </w:rPr>
        <w:t xml:space="preserve"> </w:t>
      </w:r>
    </w:p>
    <w:p w14:paraId="658E8EAD" w14:textId="65A95381" w:rsidR="00AE0A55" w:rsidRDefault="00E85BEC" w:rsidP="002603F1">
      <w:pPr>
        <w:pStyle w:val="Sub-section"/>
        <w:ind w:left="200"/>
        <w:jc w:val="both"/>
        <w:rPr>
          <w:iCs/>
          <w:sz w:val="20"/>
          <w:szCs w:val="20"/>
        </w:rPr>
      </w:pPr>
      <w:r>
        <w:rPr>
          <w:iCs/>
          <w:sz w:val="20"/>
          <w:szCs w:val="20"/>
        </w:rPr>
        <w:t xml:space="preserve">11.3.4 </w:t>
      </w:r>
      <w:r>
        <w:rPr>
          <w:i/>
          <w:iCs/>
          <w:sz w:val="20"/>
          <w:szCs w:val="20"/>
        </w:rPr>
        <w:t>Fuel consumption—</w:t>
      </w:r>
      <w:r>
        <w:rPr>
          <w:iCs/>
          <w:sz w:val="20"/>
          <w:szCs w:val="20"/>
        </w:rPr>
        <w:t xml:space="preserve"> </w:t>
      </w:r>
      <w:r w:rsidR="00AE0A55">
        <w:rPr>
          <w:iCs/>
          <w:sz w:val="20"/>
          <w:szCs w:val="20"/>
        </w:rPr>
        <w:t>Note how much fuel was consumed over the course of the test.</w:t>
      </w:r>
    </w:p>
    <w:p w14:paraId="30D323C5" w14:textId="77777777" w:rsidR="00E85BEC" w:rsidRDefault="00AE0A55" w:rsidP="002603F1">
      <w:pPr>
        <w:pStyle w:val="Sub-section"/>
        <w:ind w:left="200"/>
        <w:jc w:val="both"/>
        <w:rPr>
          <w:i/>
          <w:iCs/>
          <w:sz w:val="20"/>
          <w:szCs w:val="20"/>
        </w:rPr>
      </w:pPr>
      <w:r>
        <w:rPr>
          <w:iCs/>
          <w:sz w:val="20"/>
          <w:szCs w:val="20"/>
        </w:rPr>
        <w:t>11.</w:t>
      </w:r>
      <w:r w:rsidR="00E85BEC">
        <w:rPr>
          <w:iCs/>
          <w:sz w:val="20"/>
          <w:szCs w:val="20"/>
        </w:rPr>
        <w:t xml:space="preserve">3.5 </w:t>
      </w:r>
      <w:r w:rsidR="00E85BEC">
        <w:rPr>
          <w:i/>
          <w:iCs/>
          <w:sz w:val="20"/>
          <w:szCs w:val="20"/>
        </w:rPr>
        <w:t xml:space="preserve">Post-test </w:t>
      </w:r>
      <w:proofErr w:type="gramStart"/>
      <w:r w:rsidR="00E85BEC">
        <w:rPr>
          <w:i/>
          <w:iCs/>
          <w:sz w:val="20"/>
          <w:szCs w:val="20"/>
        </w:rPr>
        <w:t>wear</w:t>
      </w:r>
      <w:proofErr w:type="gramEnd"/>
      <w:r w:rsidR="00E85BEC">
        <w:rPr>
          <w:i/>
          <w:iCs/>
          <w:sz w:val="20"/>
          <w:szCs w:val="20"/>
        </w:rPr>
        <w:t xml:space="preserve"> measurements:</w:t>
      </w:r>
    </w:p>
    <w:p w14:paraId="2A5D4CE5" w14:textId="734CFD90" w:rsidR="002603F1" w:rsidRDefault="00E85BEC" w:rsidP="002603F1">
      <w:pPr>
        <w:pStyle w:val="Sub-section"/>
        <w:ind w:left="200"/>
        <w:jc w:val="both"/>
        <w:rPr>
          <w:iCs/>
          <w:sz w:val="20"/>
          <w:szCs w:val="20"/>
        </w:rPr>
      </w:pPr>
      <w:bookmarkStart w:id="108" w:name="_GoBack"/>
      <w:r>
        <w:rPr>
          <w:iCs/>
          <w:sz w:val="20"/>
          <w:szCs w:val="20"/>
        </w:rPr>
        <w:t xml:space="preserve">11.3.5.1 All volume loss measurements are to be conducted with a Keyence 3D </w:t>
      </w:r>
      <w:proofErr w:type="spellStart"/>
      <w:r>
        <w:rPr>
          <w:iCs/>
          <w:sz w:val="20"/>
          <w:szCs w:val="20"/>
        </w:rPr>
        <w:t>macroscope</w:t>
      </w:r>
      <w:proofErr w:type="spellEnd"/>
      <w:r>
        <w:rPr>
          <w:iCs/>
          <w:sz w:val="20"/>
          <w:szCs w:val="20"/>
        </w:rPr>
        <w:t xml:space="preserve"> in accordance with the </w:t>
      </w:r>
      <w:commentRangeStart w:id="109"/>
      <w:r w:rsidRPr="00264112">
        <w:rPr>
          <w:iCs/>
          <w:sz w:val="20"/>
          <w:szCs w:val="20"/>
          <w:highlight w:val="yellow"/>
        </w:rPr>
        <w:t>I</w:t>
      </w:r>
      <w:r w:rsidR="00264112">
        <w:rPr>
          <w:iCs/>
          <w:sz w:val="20"/>
          <w:szCs w:val="20"/>
          <w:highlight w:val="yellow"/>
        </w:rPr>
        <w:t>VB Keyence VR-32</w:t>
      </w:r>
      <w:r w:rsidRPr="00264112">
        <w:rPr>
          <w:iCs/>
          <w:sz w:val="20"/>
          <w:szCs w:val="20"/>
          <w:highlight w:val="yellow"/>
        </w:rPr>
        <w:t>00 Procedure.</w:t>
      </w:r>
      <w:r>
        <w:rPr>
          <w:iCs/>
          <w:sz w:val="20"/>
          <w:szCs w:val="20"/>
        </w:rPr>
        <w:t xml:space="preserve"> </w:t>
      </w:r>
      <w:r w:rsidR="00AE0A55">
        <w:rPr>
          <w:iCs/>
          <w:sz w:val="20"/>
          <w:szCs w:val="20"/>
        </w:rPr>
        <w:t xml:space="preserve">   </w:t>
      </w:r>
      <w:r w:rsidR="002603F1">
        <w:rPr>
          <w:iCs/>
          <w:sz w:val="20"/>
          <w:szCs w:val="20"/>
        </w:rPr>
        <w:t xml:space="preserve"> </w:t>
      </w:r>
      <w:commentRangeEnd w:id="109"/>
      <w:r w:rsidR="00264112">
        <w:rPr>
          <w:rStyle w:val="CommentReference"/>
        </w:rPr>
        <w:commentReference w:id="109"/>
      </w:r>
    </w:p>
    <w:bookmarkEnd w:id="108"/>
    <w:p w14:paraId="7336E4F6" w14:textId="77777777" w:rsidR="00C6741C" w:rsidRDefault="00C6741C" w:rsidP="002603F1">
      <w:pPr>
        <w:pStyle w:val="Sub-section"/>
        <w:ind w:left="200"/>
        <w:jc w:val="both"/>
        <w:rPr>
          <w:iCs/>
          <w:sz w:val="20"/>
          <w:szCs w:val="20"/>
        </w:rPr>
      </w:pPr>
    </w:p>
    <w:p w14:paraId="74897014" w14:textId="77777777" w:rsidR="00C6741C" w:rsidRDefault="00C6741C" w:rsidP="00C6741C">
      <w:pPr>
        <w:pStyle w:val="Sub-section"/>
        <w:jc w:val="both"/>
        <w:rPr>
          <w:iCs/>
          <w:sz w:val="20"/>
          <w:szCs w:val="20"/>
        </w:rPr>
      </w:pPr>
    </w:p>
    <w:p w14:paraId="579DA235" w14:textId="77777777" w:rsidR="00C6741C" w:rsidRDefault="00C6741C" w:rsidP="00C6741C">
      <w:pPr>
        <w:pStyle w:val="Sub-section"/>
        <w:ind w:left="200"/>
        <w:jc w:val="both"/>
        <w:rPr>
          <w:iCs/>
          <w:sz w:val="20"/>
          <w:szCs w:val="20"/>
        </w:rPr>
      </w:pPr>
    </w:p>
    <w:p w14:paraId="5564A2B2" w14:textId="5D0EC2A5" w:rsidR="00C6741C" w:rsidRPr="000579FC" w:rsidRDefault="00C6741C" w:rsidP="00C6741C">
      <w:pPr>
        <w:pStyle w:val="Caption"/>
        <w:keepNext/>
        <w:spacing w:after="0"/>
        <w:rPr>
          <w:rFonts w:ascii="Arial" w:hAnsi="Arial" w:cs="Arial"/>
        </w:rPr>
      </w:pPr>
      <w:r w:rsidRPr="000579FC">
        <w:rPr>
          <w:rFonts w:ascii="Arial" w:hAnsi="Arial" w:cs="Arial"/>
        </w:rPr>
        <w:t xml:space="preserve">Table </w:t>
      </w:r>
      <w:r w:rsidR="009420FE">
        <w:rPr>
          <w:rFonts w:ascii="Arial" w:hAnsi="Arial" w:cs="Arial"/>
        </w:rPr>
        <w:t>9</w:t>
      </w:r>
      <w:r w:rsidRPr="000579FC">
        <w:rPr>
          <w:rFonts w:ascii="Arial" w:hAnsi="Arial" w:cs="Arial"/>
        </w:rPr>
        <w:t xml:space="preserve"> </w:t>
      </w:r>
      <w:r>
        <w:rPr>
          <w:rFonts w:ascii="Arial" w:hAnsi="Arial" w:cs="Arial"/>
        </w:rPr>
        <w:t>Engine Oil Flush Operating Parameters</w:t>
      </w:r>
    </w:p>
    <w:tbl>
      <w:tblPr>
        <w:tblStyle w:val="ListTable1Light"/>
        <w:tblW w:w="0" w:type="auto"/>
        <w:jc w:val="center"/>
        <w:tblLook w:val="04A0" w:firstRow="1" w:lastRow="0" w:firstColumn="1" w:lastColumn="0" w:noHBand="0" w:noVBand="1"/>
      </w:tblPr>
      <w:tblGrid>
        <w:gridCol w:w="4294"/>
        <w:gridCol w:w="1285"/>
      </w:tblGrid>
      <w:tr w:rsidR="00C6741C" w14:paraId="6B5D2E94" w14:textId="77777777" w:rsidTr="005B6B2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tcBorders>
              <w:top w:val="single" w:sz="12" w:space="0" w:color="666666" w:themeColor="text1" w:themeTint="99"/>
              <w:bottom w:val="single" w:sz="6" w:space="0" w:color="666666" w:themeColor="text1" w:themeTint="99"/>
            </w:tcBorders>
          </w:tcPr>
          <w:p w14:paraId="10C25F88" w14:textId="77777777" w:rsidR="00C6741C" w:rsidRPr="000579FC" w:rsidRDefault="00C6741C" w:rsidP="005B6B2A">
            <w:pPr>
              <w:pStyle w:val="Sub-section"/>
              <w:jc w:val="both"/>
              <w:rPr>
                <w:rFonts w:ascii="Arial" w:hAnsi="Arial" w:cs="Arial"/>
                <w:iCs/>
                <w:sz w:val="14"/>
                <w:szCs w:val="20"/>
              </w:rPr>
            </w:pPr>
            <w:r w:rsidRPr="000579FC">
              <w:rPr>
                <w:rFonts w:ascii="Arial" w:hAnsi="Arial" w:cs="Arial"/>
                <w:iCs/>
                <w:sz w:val="14"/>
                <w:szCs w:val="20"/>
              </w:rPr>
              <w:t>Parameter</w:t>
            </w:r>
          </w:p>
        </w:tc>
        <w:tc>
          <w:tcPr>
            <w:tcW w:w="1285" w:type="dxa"/>
            <w:tcBorders>
              <w:top w:val="single" w:sz="12" w:space="0" w:color="666666" w:themeColor="text1" w:themeTint="99"/>
              <w:bottom w:val="single" w:sz="6" w:space="0" w:color="666666" w:themeColor="text1" w:themeTint="99"/>
            </w:tcBorders>
          </w:tcPr>
          <w:p w14:paraId="0BD7A838" w14:textId="77777777" w:rsidR="00C6741C" w:rsidRPr="000579FC" w:rsidRDefault="00C6741C" w:rsidP="005B6B2A">
            <w:pPr>
              <w:pStyle w:val="Sub-section"/>
              <w:jc w:val="center"/>
              <w:cnfStyle w:val="100000000000" w:firstRow="1" w:lastRow="0" w:firstColumn="0" w:lastColumn="0" w:oddVBand="0" w:evenVBand="0" w:oddHBand="0" w:evenHBand="0" w:firstRowFirstColumn="0" w:firstRowLastColumn="0" w:lastRowFirstColumn="0" w:lastRowLastColumn="0"/>
              <w:rPr>
                <w:rFonts w:ascii="Arial" w:hAnsi="Arial" w:cs="Arial"/>
                <w:iCs/>
                <w:sz w:val="14"/>
                <w:szCs w:val="20"/>
              </w:rPr>
            </w:pPr>
            <w:proofErr w:type="spellStart"/>
            <w:r w:rsidRPr="000579FC">
              <w:rPr>
                <w:rFonts w:ascii="Arial" w:hAnsi="Arial" w:cs="Arial"/>
                <w:iCs/>
                <w:sz w:val="14"/>
                <w:szCs w:val="20"/>
              </w:rPr>
              <w:t>Setpoint</w:t>
            </w:r>
            <w:proofErr w:type="spellEnd"/>
          </w:p>
        </w:tc>
      </w:tr>
      <w:tr w:rsidR="00C6741C" w14:paraId="4BAD8298"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tcBorders>
              <w:top w:val="single" w:sz="6" w:space="0" w:color="666666" w:themeColor="text1" w:themeTint="99"/>
            </w:tcBorders>
            <w:shd w:val="clear" w:color="auto" w:fill="auto"/>
          </w:tcPr>
          <w:p w14:paraId="70D0D37B"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Engine Speed </w:t>
            </w:r>
          </w:p>
        </w:tc>
        <w:tc>
          <w:tcPr>
            <w:tcW w:w="1285" w:type="dxa"/>
            <w:tcBorders>
              <w:top w:val="single" w:sz="6" w:space="0" w:color="666666" w:themeColor="text1" w:themeTint="99"/>
            </w:tcBorders>
            <w:shd w:val="clear" w:color="auto" w:fill="auto"/>
          </w:tcPr>
          <w:p w14:paraId="164E0F4C"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1500 rpm</w:t>
            </w:r>
          </w:p>
        </w:tc>
      </w:tr>
      <w:tr w:rsidR="00C6741C" w14:paraId="72C4C9C0"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5A77CC98"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Torque </w:t>
            </w:r>
          </w:p>
        </w:tc>
        <w:tc>
          <w:tcPr>
            <w:tcW w:w="1285" w:type="dxa"/>
            <w:shd w:val="clear" w:color="auto" w:fill="auto"/>
          </w:tcPr>
          <w:p w14:paraId="40F0D915"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10 N*m</w:t>
            </w:r>
          </w:p>
        </w:tc>
      </w:tr>
      <w:tr w:rsidR="00C6741C" w14:paraId="414D34D2"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027CC3C3"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Engine Coolant Out Temperature </w:t>
            </w:r>
          </w:p>
        </w:tc>
        <w:tc>
          <w:tcPr>
            <w:tcW w:w="1285" w:type="dxa"/>
            <w:shd w:val="clear" w:color="auto" w:fill="auto"/>
          </w:tcPr>
          <w:p w14:paraId="076ED0CE"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52 °C</w:t>
            </w:r>
          </w:p>
        </w:tc>
      </w:tr>
      <w:tr w:rsidR="00C6741C" w14:paraId="46B5E47E"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9F03FC9"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Engine Oil Gallery Temperature </w:t>
            </w:r>
          </w:p>
        </w:tc>
        <w:tc>
          <w:tcPr>
            <w:tcW w:w="1285" w:type="dxa"/>
            <w:shd w:val="clear" w:color="auto" w:fill="auto"/>
          </w:tcPr>
          <w:p w14:paraId="20CBD4F8"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49°C</w:t>
            </w:r>
          </w:p>
        </w:tc>
      </w:tr>
      <w:tr w:rsidR="00C6741C" w14:paraId="13EAEB5D"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B0B8AAB"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Exhaust Back Pressure </w:t>
            </w:r>
          </w:p>
        </w:tc>
        <w:tc>
          <w:tcPr>
            <w:tcW w:w="1285" w:type="dxa"/>
            <w:shd w:val="clear" w:color="auto" w:fill="auto"/>
          </w:tcPr>
          <w:p w14:paraId="14D3943F"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 xml:space="preserve">103.5 </w:t>
            </w:r>
            <w:proofErr w:type="spellStart"/>
            <w:r w:rsidRPr="000579FC">
              <w:rPr>
                <w:rFonts w:ascii="Arial" w:hAnsi="Arial" w:cs="Arial"/>
                <w:sz w:val="14"/>
                <w:szCs w:val="20"/>
              </w:rPr>
              <w:t>kPaa</w:t>
            </w:r>
            <w:proofErr w:type="spellEnd"/>
          </w:p>
        </w:tc>
      </w:tr>
      <w:tr w:rsidR="00C6741C" w14:paraId="23DFF587"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36540449"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Intake Air Pressure </w:t>
            </w:r>
          </w:p>
        </w:tc>
        <w:tc>
          <w:tcPr>
            <w:tcW w:w="1285" w:type="dxa"/>
            <w:shd w:val="clear" w:color="auto" w:fill="auto"/>
          </w:tcPr>
          <w:p w14:paraId="50353285"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 xml:space="preserve">0.25 </w:t>
            </w:r>
            <w:proofErr w:type="spellStart"/>
            <w:r w:rsidRPr="000579FC">
              <w:rPr>
                <w:rFonts w:ascii="Arial" w:hAnsi="Arial" w:cs="Arial"/>
                <w:sz w:val="14"/>
                <w:szCs w:val="20"/>
              </w:rPr>
              <w:t>kPag</w:t>
            </w:r>
            <w:proofErr w:type="spellEnd"/>
          </w:p>
        </w:tc>
      </w:tr>
      <w:tr w:rsidR="00C6741C" w14:paraId="0A1E4F82"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61DB1462"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Intake Air Temperature </w:t>
            </w:r>
          </w:p>
        </w:tc>
        <w:tc>
          <w:tcPr>
            <w:tcW w:w="1285" w:type="dxa"/>
            <w:shd w:val="clear" w:color="auto" w:fill="auto"/>
          </w:tcPr>
          <w:p w14:paraId="2CA9D35D"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32°C</w:t>
            </w:r>
          </w:p>
        </w:tc>
      </w:tr>
      <w:tr w:rsidR="00C6741C" w14:paraId="72DFF519"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7DCF4F5"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Fuel Temperature </w:t>
            </w:r>
          </w:p>
        </w:tc>
        <w:tc>
          <w:tcPr>
            <w:tcW w:w="1285" w:type="dxa"/>
            <w:shd w:val="clear" w:color="auto" w:fill="auto"/>
          </w:tcPr>
          <w:p w14:paraId="02AE46D4"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24°C</w:t>
            </w:r>
          </w:p>
        </w:tc>
      </w:tr>
      <w:tr w:rsidR="00C6741C" w14:paraId="690CBBE5"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14CAC83B"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Rocker Cover Outlet Temperature </w:t>
            </w:r>
          </w:p>
        </w:tc>
        <w:tc>
          <w:tcPr>
            <w:tcW w:w="1285" w:type="dxa"/>
            <w:shd w:val="clear" w:color="auto" w:fill="auto"/>
          </w:tcPr>
          <w:p w14:paraId="42704B7C"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20°C</w:t>
            </w:r>
          </w:p>
        </w:tc>
      </w:tr>
      <w:tr w:rsidR="00C6741C" w14:paraId="2A1D8EF4"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89136F4"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Coolant Flow Rate (Engine) </w:t>
            </w:r>
          </w:p>
        </w:tc>
        <w:tc>
          <w:tcPr>
            <w:tcW w:w="1285" w:type="dxa"/>
            <w:shd w:val="clear" w:color="auto" w:fill="auto"/>
          </w:tcPr>
          <w:p w14:paraId="65F604A8"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80 L/min</w:t>
            </w:r>
          </w:p>
        </w:tc>
      </w:tr>
      <w:tr w:rsidR="00C6741C" w14:paraId="5E6FD04C"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4B01EC06"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Coolant Flow Rate (Rocker Arm Cover) </w:t>
            </w:r>
          </w:p>
        </w:tc>
        <w:tc>
          <w:tcPr>
            <w:tcW w:w="1285" w:type="dxa"/>
            <w:shd w:val="clear" w:color="auto" w:fill="auto"/>
          </w:tcPr>
          <w:p w14:paraId="23C883AA"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120 L/min</w:t>
            </w:r>
          </w:p>
        </w:tc>
      </w:tr>
      <w:tr w:rsidR="00C6741C" w14:paraId="201D616C"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0296CEA7"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Load Cell Temperature </w:t>
            </w:r>
          </w:p>
        </w:tc>
        <w:tc>
          <w:tcPr>
            <w:tcW w:w="1285" w:type="dxa"/>
            <w:shd w:val="clear" w:color="auto" w:fill="auto"/>
          </w:tcPr>
          <w:p w14:paraId="6E828461"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45°C</w:t>
            </w:r>
          </w:p>
        </w:tc>
      </w:tr>
      <w:tr w:rsidR="00C6741C" w14:paraId="1DD7C769" w14:textId="77777777" w:rsidTr="005B6B2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14:paraId="222F3118" w14:textId="77777777" w:rsidR="00C6741C" w:rsidRPr="000579FC" w:rsidRDefault="00C6741C" w:rsidP="005B6B2A">
            <w:pPr>
              <w:pStyle w:val="Sub-section"/>
              <w:jc w:val="both"/>
              <w:rPr>
                <w:rFonts w:ascii="Arial" w:hAnsi="Arial" w:cs="Arial"/>
                <w:b w:val="0"/>
                <w:iCs/>
                <w:sz w:val="14"/>
                <w:szCs w:val="20"/>
              </w:rPr>
            </w:pPr>
            <w:proofErr w:type="spellStart"/>
            <w:r w:rsidRPr="000579FC">
              <w:rPr>
                <w:rFonts w:ascii="Arial" w:hAnsi="Arial" w:cs="Arial"/>
                <w:b w:val="0"/>
                <w:sz w:val="14"/>
                <w:szCs w:val="20"/>
              </w:rPr>
              <w:t>Blowby</w:t>
            </w:r>
            <w:proofErr w:type="spellEnd"/>
            <w:r w:rsidRPr="000579FC">
              <w:rPr>
                <w:rFonts w:ascii="Arial" w:hAnsi="Arial" w:cs="Arial"/>
                <w:b w:val="0"/>
                <w:sz w:val="14"/>
                <w:szCs w:val="20"/>
              </w:rPr>
              <w:t xml:space="preserve"> Gas Temperature </w:t>
            </w:r>
          </w:p>
        </w:tc>
        <w:tc>
          <w:tcPr>
            <w:tcW w:w="1285" w:type="dxa"/>
            <w:shd w:val="clear" w:color="auto" w:fill="auto"/>
          </w:tcPr>
          <w:p w14:paraId="077B3CCA" w14:textId="77777777" w:rsidR="00C6741C" w:rsidRPr="000579FC" w:rsidRDefault="00C6741C" w:rsidP="005B6B2A">
            <w:pPr>
              <w:pStyle w:val="Sub-section"/>
              <w:jc w:val="center"/>
              <w:cnfStyle w:val="000000100000" w:firstRow="0" w:lastRow="0" w:firstColumn="0" w:lastColumn="0" w:oddVBand="0" w:evenVBand="0" w:oddHBand="1" w:evenHBand="0" w:firstRowFirstColumn="0" w:firstRowLastColumn="0" w:lastRowFirstColumn="0" w:lastRowLastColumn="0"/>
              <w:rPr>
                <w:rFonts w:ascii="Arial" w:hAnsi="Arial" w:cs="Arial"/>
                <w:iCs/>
                <w:sz w:val="14"/>
                <w:szCs w:val="20"/>
              </w:rPr>
            </w:pPr>
            <w:r w:rsidRPr="000579FC">
              <w:rPr>
                <w:rFonts w:ascii="Arial" w:hAnsi="Arial" w:cs="Arial"/>
                <w:sz w:val="14"/>
                <w:szCs w:val="20"/>
              </w:rPr>
              <w:t>29°C</w:t>
            </w:r>
          </w:p>
        </w:tc>
      </w:tr>
      <w:tr w:rsidR="00C6741C" w14:paraId="7EA69ADD" w14:textId="77777777" w:rsidTr="005B6B2A">
        <w:trPr>
          <w:jc w:val="center"/>
        </w:trPr>
        <w:tc>
          <w:tcPr>
            <w:cnfStyle w:val="001000000000" w:firstRow="0" w:lastRow="0" w:firstColumn="1" w:lastColumn="0" w:oddVBand="0" w:evenVBand="0" w:oddHBand="0" w:evenHBand="0" w:firstRowFirstColumn="0" w:firstRowLastColumn="0" w:lastRowFirstColumn="0" w:lastRowLastColumn="0"/>
            <w:tcW w:w="4294" w:type="dxa"/>
            <w:tcBorders>
              <w:bottom w:val="single" w:sz="6" w:space="0" w:color="auto"/>
            </w:tcBorders>
            <w:shd w:val="clear" w:color="auto" w:fill="auto"/>
          </w:tcPr>
          <w:p w14:paraId="7A09B932" w14:textId="77777777" w:rsidR="00C6741C" w:rsidRPr="000579FC" w:rsidRDefault="00C6741C" w:rsidP="005B6B2A">
            <w:pPr>
              <w:pStyle w:val="Sub-section"/>
              <w:jc w:val="both"/>
              <w:rPr>
                <w:rFonts w:ascii="Arial" w:hAnsi="Arial" w:cs="Arial"/>
                <w:b w:val="0"/>
                <w:iCs/>
                <w:sz w:val="14"/>
                <w:szCs w:val="20"/>
              </w:rPr>
            </w:pPr>
            <w:r w:rsidRPr="000579FC">
              <w:rPr>
                <w:rFonts w:ascii="Arial" w:hAnsi="Arial" w:cs="Arial"/>
                <w:b w:val="0"/>
                <w:sz w:val="14"/>
                <w:szCs w:val="20"/>
              </w:rPr>
              <w:t xml:space="preserve">Coolant Temperature Heater </w:t>
            </w:r>
          </w:p>
        </w:tc>
        <w:tc>
          <w:tcPr>
            <w:tcW w:w="1285" w:type="dxa"/>
            <w:tcBorders>
              <w:bottom w:val="single" w:sz="6" w:space="0" w:color="auto"/>
            </w:tcBorders>
            <w:shd w:val="clear" w:color="auto" w:fill="auto"/>
          </w:tcPr>
          <w:p w14:paraId="621299E4" w14:textId="77777777" w:rsidR="00C6741C" w:rsidRPr="000579FC" w:rsidRDefault="00C6741C" w:rsidP="005B6B2A">
            <w:pPr>
              <w:pStyle w:val="Sub-section"/>
              <w:jc w:val="center"/>
              <w:cnfStyle w:val="000000000000" w:firstRow="0" w:lastRow="0" w:firstColumn="0" w:lastColumn="0" w:oddVBand="0" w:evenVBand="0" w:oddHBand="0" w:evenHBand="0" w:firstRowFirstColumn="0" w:firstRowLastColumn="0" w:lastRowFirstColumn="0" w:lastRowLastColumn="0"/>
              <w:rPr>
                <w:rFonts w:ascii="Arial" w:hAnsi="Arial" w:cs="Arial"/>
                <w:iCs/>
                <w:sz w:val="14"/>
                <w:szCs w:val="20"/>
              </w:rPr>
            </w:pPr>
            <w:r w:rsidRPr="000579FC">
              <w:rPr>
                <w:rFonts w:ascii="Arial" w:hAnsi="Arial" w:cs="Arial"/>
                <w:sz w:val="14"/>
                <w:szCs w:val="20"/>
              </w:rPr>
              <w:t>Heater OFF</w:t>
            </w:r>
          </w:p>
        </w:tc>
      </w:tr>
    </w:tbl>
    <w:p w14:paraId="589004B9" w14:textId="77777777" w:rsidR="00C6741C" w:rsidRDefault="00C6741C" w:rsidP="00C6741C">
      <w:pPr>
        <w:pStyle w:val="Sub-section"/>
        <w:jc w:val="both"/>
        <w:rPr>
          <w:iCs/>
          <w:sz w:val="20"/>
          <w:szCs w:val="20"/>
        </w:rPr>
      </w:pPr>
    </w:p>
    <w:p w14:paraId="432C8A6F" w14:textId="76C4171E" w:rsidR="00346265" w:rsidRPr="009C14C4" w:rsidRDefault="00346265" w:rsidP="00F824DF">
      <w:pPr>
        <w:pStyle w:val="Sub-section"/>
        <w:rPr>
          <w:iCs/>
          <w:sz w:val="20"/>
          <w:szCs w:val="20"/>
        </w:rPr>
      </w:pPr>
    </w:p>
    <w:p w14:paraId="463BE681" w14:textId="77777777" w:rsidR="008C2120" w:rsidRDefault="008C2120" w:rsidP="008D1AAC">
      <w:pPr>
        <w:pStyle w:val="Sub-section"/>
        <w:ind w:left="200"/>
        <w:jc w:val="both"/>
        <w:rPr>
          <w:iCs/>
          <w:sz w:val="20"/>
          <w:szCs w:val="20"/>
        </w:rPr>
      </w:pPr>
    </w:p>
    <w:p w14:paraId="6274D7B0" w14:textId="2B735618" w:rsidR="004F7636" w:rsidRDefault="004F7636" w:rsidP="004F7636">
      <w:pPr>
        <w:pStyle w:val="Section"/>
        <w:rPr>
          <w:b/>
          <w:bCs/>
          <w:sz w:val="20"/>
          <w:szCs w:val="20"/>
        </w:rPr>
      </w:pPr>
      <w:r>
        <w:rPr>
          <w:b/>
          <w:bCs/>
          <w:sz w:val="20"/>
          <w:szCs w:val="20"/>
        </w:rPr>
        <w:t>12. Keywords</w:t>
      </w:r>
    </w:p>
    <w:p w14:paraId="02BA91B1" w14:textId="77777777" w:rsidR="004F7636" w:rsidRDefault="004F7636" w:rsidP="004F7636">
      <w:pPr>
        <w:pStyle w:val="Section"/>
        <w:rPr>
          <w:b/>
          <w:bCs/>
          <w:sz w:val="20"/>
          <w:szCs w:val="20"/>
        </w:rPr>
      </w:pPr>
    </w:p>
    <w:p w14:paraId="28CE69DC" w14:textId="03E4C41A" w:rsidR="004F7636" w:rsidRDefault="004F7636" w:rsidP="004F7636">
      <w:pPr>
        <w:pStyle w:val="Section"/>
        <w:rPr>
          <w:b/>
          <w:bCs/>
          <w:sz w:val="20"/>
          <w:szCs w:val="20"/>
        </w:rPr>
      </w:pPr>
      <w:r>
        <w:rPr>
          <w:b/>
          <w:bCs/>
          <w:sz w:val="20"/>
          <w:szCs w:val="20"/>
        </w:rPr>
        <w:t>12. Precision and Bias</w:t>
      </w:r>
    </w:p>
    <w:p w14:paraId="2CEC64D3" w14:textId="77777777" w:rsidR="004F7636" w:rsidRDefault="004F7636" w:rsidP="004F7636">
      <w:pPr>
        <w:pStyle w:val="Section"/>
        <w:rPr>
          <w:b/>
          <w:bCs/>
          <w:sz w:val="20"/>
          <w:szCs w:val="20"/>
        </w:rPr>
      </w:pPr>
    </w:p>
    <w:p w14:paraId="7A43DDED" w14:textId="18A5CE0D" w:rsidR="004F7636" w:rsidRDefault="004F7636">
      <w:pPr>
        <w:widowControl/>
        <w:autoSpaceDE/>
        <w:autoSpaceDN/>
        <w:adjustRightInd/>
        <w:rPr>
          <w:b/>
          <w:bCs/>
          <w:sz w:val="20"/>
          <w:szCs w:val="20"/>
        </w:rPr>
      </w:pPr>
      <w:r>
        <w:rPr>
          <w:b/>
          <w:bCs/>
          <w:sz w:val="20"/>
          <w:szCs w:val="20"/>
        </w:rPr>
        <w:br w:type="page"/>
      </w:r>
    </w:p>
    <w:p w14:paraId="2CD086AC" w14:textId="77777777" w:rsidR="004F7636" w:rsidRPr="004F7636" w:rsidRDefault="004F7636" w:rsidP="004F7636">
      <w:pPr>
        <w:widowControl/>
        <w:rPr>
          <w:color w:val="000000"/>
          <w:sz w:val="14"/>
          <w:szCs w:val="14"/>
        </w:rPr>
      </w:pPr>
      <w:r w:rsidRPr="004F7636">
        <w:rPr>
          <w:b/>
          <w:bCs/>
          <w:color w:val="000000"/>
          <w:sz w:val="14"/>
          <w:szCs w:val="14"/>
        </w:rPr>
        <w:lastRenderedPageBreak/>
        <w:t xml:space="preserve">ANNEXES </w:t>
      </w:r>
    </w:p>
    <w:p w14:paraId="56CB50DF" w14:textId="77777777" w:rsidR="004F7636" w:rsidRPr="004F7636" w:rsidRDefault="004F7636" w:rsidP="004F7636">
      <w:pPr>
        <w:widowControl/>
        <w:rPr>
          <w:color w:val="000000"/>
          <w:sz w:val="14"/>
          <w:szCs w:val="14"/>
        </w:rPr>
      </w:pPr>
      <w:r w:rsidRPr="004F7636">
        <w:rPr>
          <w:b/>
          <w:bCs/>
          <w:color w:val="000000"/>
          <w:sz w:val="14"/>
          <w:szCs w:val="14"/>
        </w:rPr>
        <w:t xml:space="preserve">(Mandatory Information) </w:t>
      </w:r>
    </w:p>
    <w:p w14:paraId="50EA536D" w14:textId="77777777" w:rsidR="004F7636" w:rsidRPr="004F7636" w:rsidRDefault="004F7636" w:rsidP="004F7636">
      <w:pPr>
        <w:widowControl/>
        <w:rPr>
          <w:color w:val="000000"/>
          <w:sz w:val="17"/>
          <w:szCs w:val="17"/>
        </w:rPr>
      </w:pPr>
      <w:r w:rsidRPr="004F7636">
        <w:rPr>
          <w:b/>
          <w:bCs/>
          <w:color w:val="000000"/>
          <w:sz w:val="17"/>
          <w:szCs w:val="17"/>
        </w:rPr>
        <w:t xml:space="preserve">A.1 ASTM TEST MONITORING CENTER ORGANIZATION </w:t>
      </w:r>
    </w:p>
    <w:p w14:paraId="488F6353" w14:textId="77777777" w:rsidR="004F7636" w:rsidRPr="004F7636" w:rsidRDefault="004F7636" w:rsidP="004F7636">
      <w:pPr>
        <w:widowControl/>
        <w:rPr>
          <w:color w:val="000000"/>
          <w:sz w:val="14"/>
          <w:szCs w:val="14"/>
        </w:rPr>
      </w:pPr>
      <w:r w:rsidRPr="004F7636">
        <w:rPr>
          <w:color w:val="000000"/>
          <w:sz w:val="14"/>
          <w:szCs w:val="14"/>
        </w:rPr>
        <w:t xml:space="preserve">A1.1 </w:t>
      </w:r>
      <w:r w:rsidRPr="004F7636">
        <w:rPr>
          <w:i/>
          <w:iCs/>
          <w:color w:val="000000"/>
          <w:sz w:val="14"/>
          <w:szCs w:val="14"/>
        </w:rPr>
        <w:t>Nature and Functions of the ASTM Test Monitoring Center (TMC)—</w:t>
      </w:r>
      <w:r w:rsidRPr="004F7636">
        <w:rPr>
          <w:color w:val="000000"/>
          <w:sz w:val="14"/>
          <w:szCs w:val="14"/>
        </w:rPr>
        <w:t xml:space="preserve">The TMC is a non-profit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TMC Subcommittee D02.B0 and the ASTM Executive Committee. The TMC coordinates its activities with the test sponsors, the test developers, the surveillance panels, and the testing laboratories. Contact TMC through the TMC Director at: </w:t>
      </w:r>
    </w:p>
    <w:p w14:paraId="3FE2421E" w14:textId="77777777" w:rsidR="004F7636" w:rsidRPr="004F7636" w:rsidRDefault="004F7636" w:rsidP="004F7636">
      <w:pPr>
        <w:widowControl/>
        <w:rPr>
          <w:color w:val="000000"/>
          <w:sz w:val="14"/>
          <w:szCs w:val="14"/>
        </w:rPr>
      </w:pPr>
      <w:r w:rsidRPr="004F7636">
        <w:rPr>
          <w:color w:val="000000"/>
          <w:sz w:val="14"/>
          <w:szCs w:val="14"/>
        </w:rPr>
        <w:t xml:space="preserve">ASTM Test Monitoring Center </w:t>
      </w:r>
    </w:p>
    <w:p w14:paraId="660F4001" w14:textId="77777777" w:rsidR="004F7636" w:rsidRPr="004F7636" w:rsidRDefault="004F7636" w:rsidP="004F7636">
      <w:pPr>
        <w:widowControl/>
        <w:rPr>
          <w:color w:val="000000"/>
          <w:sz w:val="14"/>
          <w:szCs w:val="14"/>
        </w:rPr>
      </w:pPr>
      <w:r w:rsidRPr="004F7636">
        <w:rPr>
          <w:color w:val="000000"/>
          <w:sz w:val="14"/>
          <w:szCs w:val="14"/>
        </w:rPr>
        <w:t xml:space="preserve">6555 Penn Avenue </w:t>
      </w:r>
    </w:p>
    <w:p w14:paraId="72174EA9" w14:textId="77777777" w:rsidR="004F7636" w:rsidRPr="004F7636" w:rsidRDefault="004F7636" w:rsidP="004F7636">
      <w:pPr>
        <w:widowControl/>
        <w:rPr>
          <w:color w:val="000000"/>
          <w:sz w:val="14"/>
          <w:szCs w:val="14"/>
        </w:rPr>
      </w:pPr>
      <w:r w:rsidRPr="004F7636">
        <w:rPr>
          <w:color w:val="000000"/>
          <w:sz w:val="14"/>
          <w:szCs w:val="14"/>
        </w:rPr>
        <w:t xml:space="preserve">Pittsburgh, PA 15206-4489 </w:t>
      </w:r>
    </w:p>
    <w:p w14:paraId="0331A39B" w14:textId="77777777" w:rsidR="004F7636" w:rsidRPr="004F7636" w:rsidRDefault="004F7636" w:rsidP="004F7636">
      <w:pPr>
        <w:widowControl/>
        <w:rPr>
          <w:color w:val="000000"/>
          <w:sz w:val="14"/>
          <w:szCs w:val="14"/>
        </w:rPr>
      </w:pPr>
      <w:r w:rsidRPr="004F7636">
        <w:rPr>
          <w:color w:val="000000"/>
          <w:sz w:val="14"/>
          <w:szCs w:val="14"/>
        </w:rPr>
        <w:t xml:space="preserve">www.astmtmc.cmu.edu </w:t>
      </w:r>
    </w:p>
    <w:p w14:paraId="225E2EAD" w14:textId="77777777" w:rsidR="004F7636" w:rsidRPr="004F7636" w:rsidRDefault="004F7636" w:rsidP="004F7636">
      <w:pPr>
        <w:widowControl/>
        <w:rPr>
          <w:color w:val="000000"/>
          <w:sz w:val="14"/>
          <w:szCs w:val="14"/>
        </w:rPr>
      </w:pPr>
      <w:r w:rsidRPr="004F7636">
        <w:rPr>
          <w:color w:val="000000"/>
          <w:sz w:val="14"/>
          <w:szCs w:val="14"/>
        </w:rPr>
        <w:t xml:space="preserve">A1.2 </w:t>
      </w:r>
      <w:r w:rsidRPr="004F7636">
        <w:rPr>
          <w:i/>
          <w:iCs/>
          <w:color w:val="000000"/>
          <w:sz w:val="14"/>
          <w:szCs w:val="14"/>
        </w:rPr>
        <w:t>Rules of Operation of the ASTM TMC—</w:t>
      </w:r>
      <w:r w:rsidRPr="004F7636">
        <w:rPr>
          <w:color w:val="000000"/>
          <w:sz w:val="14"/>
          <w:szCs w:val="14"/>
        </w:rPr>
        <w:t xml:space="preserve">The TMC operates in accordance with the </w:t>
      </w:r>
    </w:p>
    <w:p w14:paraId="123173A0" w14:textId="77777777" w:rsidR="004F7636" w:rsidRPr="004F7636" w:rsidRDefault="004F7636" w:rsidP="004F7636">
      <w:pPr>
        <w:widowControl/>
        <w:rPr>
          <w:color w:val="000000"/>
          <w:sz w:val="14"/>
          <w:szCs w:val="14"/>
        </w:rPr>
      </w:pPr>
      <w:r w:rsidRPr="004F7636">
        <w:rPr>
          <w:color w:val="000000"/>
          <w:sz w:val="14"/>
          <w:szCs w:val="14"/>
        </w:rPr>
        <w:t xml:space="preserve">ASTM Charter, the ASTM Bylaws, the Regulations Governing ASTM Technical Committees, the Bylaws Governing ASTM Committee D02, and the Rules and Regulations Governing the ASTM Test Monitoring System. </w:t>
      </w:r>
    </w:p>
    <w:p w14:paraId="0E2D8444" w14:textId="77777777" w:rsidR="004F7636" w:rsidRPr="004F7636" w:rsidRDefault="004F7636" w:rsidP="004F7636">
      <w:pPr>
        <w:widowControl/>
        <w:rPr>
          <w:color w:val="000000"/>
          <w:sz w:val="14"/>
          <w:szCs w:val="14"/>
        </w:rPr>
      </w:pPr>
      <w:r w:rsidRPr="004F7636">
        <w:rPr>
          <w:color w:val="000000"/>
          <w:sz w:val="14"/>
          <w:szCs w:val="14"/>
        </w:rPr>
        <w:t xml:space="preserve">A1.3 </w:t>
      </w:r>
      <w:r w:rsidRPr="004F7636">
        <w:rPr>
          <w:i/>
          <w:iCs/>
          <w:color w:val="000000"/>
          <w:sz w:val="14"/>
          <w:szCs w:val="14"/>
        </w:rPr>
        <w:t>Management of the ASTM TMC—</w:t>
      </w:r>
      <w:proofErr w:type="gramStart"/>
      <w:r w:rsidRPr="004F7636">
        <w:rPr>
          <w:color w:val="000000"/>
          <w:sz w:val="14"/>
          <w:szCs w:val="14"/>
        </w:rPr>
        <w:t>The</w:t>
      </w:r>
      <w:proofErr w:type="gramEnd"/>
      <w:r w:rsidRPr="004F7636">
        <w:rPr>
          <w:color w:val="000000"/>
          <w:sz w:val="14"/>
          <w:szCs w:val="14"/>
        </w:rPr>
        <w:t xml:space="preserve"> management of the Test Monitoring System is vested in the Executive Committee elected by Subcommittee D02.B0. The Executive Committee selects the TMC Director who is responsible for directing the activities of the TMC. </w:t>
      </w:r>
    </w:p>
    <w:p w14:paraId="0337CE98" w14:textId="77777777" w:rsidR="004F7636" w:rsidRPr="004F7636" w:rsidRDefault="004F7636" w:rsidP="004F7636">
      <w:pPr>
        <w:widowControl/>
        <w:rPr>
          <w:color w:val="000000"/>
          <w:sz w:val="14"/>
          <w:szCs w:val="14"/>
        </w:rPr>
      </w:pPr>
      <w:r w:rsidRPr="004F7636">
        <w:rPr>
          <w:color w:val="000000"/>
          <w:sz w:val="14"/>
          <w:szCs w:val="14"/>
        </w:rPr>
        <w:t xml:space="preserve">A1.4 </w:t>
      </w:r>
      <w:r w:rsidRPr="004F7636">
        <w:rPr>
          <w:i/>
          <w:iCs/>
          <w:color w:val="000000"/>
          <w:sz w:val="14"/>
          <w:szCs w:val="14"/>
        </w:rPr>
        <w:t>Operating Income of the ASTM TMC—</w:t>
      </w:r>
      <w:r w:rsidRPr="004F7636">
        <w:rPr>
          <w:color w:val="000000"/>
          <w:sz w:val="14"/>
          <w:szCs w:val="14"/>
        </w:rPr>
        <w:t xml:space="preserve">The TMC operating income is obtained from fees levied on the reference oils supplied and on the calibration tests conducted. Fee schedules are established by the Executive Committee and reviewed by Subcommittee D02.B0. </w:t>
      </w:r>
    </w:p>
    <w:p w14:paraId="0EFD3EF1" w14:textId="77777777" w:rsidR="004F7636" w:rsidRPr="004F7636" w:rsidRDefault="004F7636" w:rsidP="004F7636">
      <w:pPr>
        <w:widowControl/>
        <w:rPr>
          <w:color w:val="000000"/>
          <w:sz w:val="17"/>
          <w:szCs w:val="17"/>
        </w:rPr>
      </w:pPr>
      <w:r w:rsidRPr="004F7636">
        <w:rPr>
          <w:b/>
          <w:bCs/>
          <w:color w:val="000000"/>
          <w:sz w:val="17"/>
          <w:szCs w:val="17"/>
        </w:rPr>
        <w:t xml:space="preserve">A2. ASTM TEST MONITORING CENTER: CALIBRATION PROCEDURES </w:t>
      </w:r>
    </w:p>
    <w:p w14:paraId="24644CFE" w14:textId="77777777" w:rsidR="004F7636" w:rsidRPr="004F7636" w:rsidRDefault="004F7636" w:rsidP="004F7636">
      <w:pPr>
        <w:widowControl/>
        <w:rPr>
          <w:color w:val="000000"/>
          <w:sz w:val="14"/>
          <w:szCs w:val="14"/>
        </w:rPr>
      </w:pPr>
      <w:r w:rsidRPr="004F7636">
        <w:rPr>
          <w:color w:val="000000"/>
          <w:sz w:val="14"/>
          <w:szCs w:val="14"/>
        </w:rPr>
        <w:t xml:space="preserve">A2.1 </w:t>
      </w:r>
      <w:r w:rsidRPr="004F7636">
        <w:rPr>
          <w:i/>
          <w:iCs/>
          <w:color w:val="000000"/>
          <w:sz w:val="14"/>
          <w:szCs w:val="14"/>
        </w:rPr>
        <w:t>Reference Oils—</w:t>
      </w:r>
      <w:proofErr w:type="gramStart"/>
      <w:r w:rsidRPr="004F7636">
        <w:rPr>
          <w:color w:val="000000"/>
          <w:sz w:val="14"/>
          <w:szCs w:val="14"/>
        </w:rPr>
        <w:t>These</w:t>
      </w:r>
      <w:proofErr w:type="gramEnd"/>
      <w:r w:rsidRPr="004F7636">
        <w:rPr>
          <w:color w:val="000000"/>
          <w:sz w:val="14"/>
          <w:szCs w:val="14"/>
        </w:rPr>
        <w:t xml:space="preserve"> oils are formulated or selected to represent specific chemical, or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 </w:t>
      </w:r>
    </w:p>
    <w:p w14:paraId="36EA618C" w14:textId="77777777" w:rsidR="004F7636" w:rsidRPr="004F7636" w:rsidRDefault="004F7636" w:rsidP="004F7636">
      <w:pPr>
        <w:widowControl/>
        <w:rPr>
          <w:color w:val="000000"/>
          <w:sz w:val="14"/>
          <w:szCs w:val="14"/>
        </w:rPr>
      </w:pPr>
      <w:r w:rsidRPr="004F7636">
        <w:rPr>
          <w:color w:val="000000"/>
          <w:sz w:val="14"/>
          <w:szCs w:val="14"/>
        </w:rPr>
        <w:t xml:space="preserve">A2.1.1 </w:t>
      </w:r>
      <w:r w:rsidRPr="004F7636">
        <w:rPr>
          <w:i/>
          <w:iCs/>
          <w:color w:val="000000"/>
          <w:sz w:val="14"/>
          <w:szCs w:val="14"/>
        </w:rPr>
        <w:t xml:space="preserve">Reference Oil Data Reporting – </w:t>
      </w:r>
      <w:r w:rsidRPr="004F7636">
        <w:rPr>
          <w:color w:val="000000"/>
          <w:sz w:val="14"/>
          <w:szCs w:val="14"/>
        </w:rPr>
        <w:t xml:space="preserve">Test laboratories that receive reference oils for stand calibration shall submit data to the TMC on every sample of reference oil they receive. If a shipment contains any missing or damaged samples, the laboratory shall notify the TMC immediately. </w:t>
      </w:r>
    </w:p>
    <w:p w14:paraId="58AD1751" w14:textId="77777777" w:rsidR="004F7636" w:rsidRPr="004F7636" w:rsidRDefault="004F7636" w:rsidP="004F7636">
      <w:pPr>
        <w:widowControl/>
        <w:rPr>
          <w:color w:val="000000"/>
          <w:sz w:val="14"/>
          <w:szCs w:val="14"/>
        </w:rPr>
      </w:pPr>
      <w:r w:rsidRPr="004F7636">
        <w:rPr>
          <w:color w:val="000000"/>
          <w:sz w:val="14"/>
          <w:szCs w:val="14"/>
        </w:rPr>
        <w:t xml:space="preserve">A2.2 </w:t>
      </w:r>
      <w:r w:rsidRPr="004F7636">
        <w:rPr>
          <w:i/>
          <w:iCs/>
          <w:color w:val="000000"/>
          <w:sz w:val="14"/>
          <w:szCs w:val="14"/>
        </w:rPr>
        <w:t xml:space="preserve">Calibration Testing: </w:t>
      </w:r>
    </w:p>
    <w:p w14:paraId="03646801" w14:textId="77777777" w:rsidR="004F7636" w:rsidRPr="004F7636" w:rsidRDefault="004F7636" w:rsidP="004F7636">
      <w:pPr>
        <w:widowControl/>
        <w:rPr>
          <w:color w:val="000000"/>
          <w:sz w:val="14"/>
          <w:szCs w:val="14"/>
        </w:rPr>
      </w:pPr>
      <w:r w:rsidRPr="004F7636">
        <w:rPr>
          <w:color w:val="000000"/>
          <w:sz w:val="14"/>
          <w:szCs w:val="14"/>
        </w:rPr>
        <w:t xml:space="preserve">A2.2.1 Full-scale calibration testing shall be conducted at regular intervals. These full-scale tests are conducted using coded reference oils supplied by the TMC. It is a laboratory's responsibility to keep the on-site reference oil inventory at or above the minimum level specified by the TMC test engineers. </w:t>
      </w:r>
    </w:p>
    <w:p w14:paraId="3DF69F38" w14:textId="77777777" w:rsidR="004F7636" w:rsidRPr="004F7636" w:rsidRDefault="004F7636" w:rsidP="004F7636">
      <w:pPr>
        <w:widowControl/>
        <w:rPr>
          <w:color w:val="000000"/>
          <w:sz w:val="14"/>
          <w:szCs w:val="14"/>
        </w:rPr>
      </w:pPr>
      <w:r w:rsidRPr="004F7636">
        <w:rPr>
          <w:color w:val="000000"/>
          <w:sz w:val="14"/>
          <w:szCs w:val="14"/>
        </w:rPr>
        <w:t xml:space="preserve">A2.2.2 </w:t>
      </w:r>
      <w:r w:rsidRPr="004F7636">
        <w:rPr>
          <w:i/>
          <w:iCs/>
          <w:color w:val="000000"/>
          <w:sz w:val="14"/>
          <w:szCs w:val="14"/>
        </w:rPr>
        <w:t>Test Stands Used for Non-Standard Tests—</w:t>
      </w:r>
      <w:proofErr w:type="gramStart"/>
      <w:r w:rsidRPr="004F7636">
        <w:rPr>
          <w:color w:val="000000"/>
          <w:sz w:val="14"/>
          <w:szCs w:val="14"/>
        </w:rPr>
        <w:t>If</w:t>
      </w:r>
      <w:proofErr w:type="gramEnd"/>
      <w:r w:rsidRPr="004F7636">
        <w:rPr>
          <w:color w:val="000000"/>
          <w:sz w:val="14"/>
          <w:szCs w:val="14"/>
        </w:rPr>
        <w:t xml:space="preserve"> a non-standard test is conducted on a previously calibrated test stand, the laboratory shall conduct a reference oil test on that stand to demonstrate that it continues to be calibrated, prior to running standard tests. </w:t>
      </w:r>
    </w:p>
    <w:p w14:paraId="3946EB4E" w14:textId="77777777" w:rsidR="004F7636" w:rsidRPr="004F7636" w:rsidRDefault="004F7636" w:rsidP="004F7636">
      <w:pPr>
        <w:widowControl/>
        <w:rPr>
          <w:color w:val="000000"/>
          <w:sz w:val="14"/>
          <w:szCs w:val="14"/>
        </w:rPr>
      </w:pPr>
      <w:r w:rsidRPr="004F7636">
        <w:rPr>
          <w:color w:val="000000"/>
          <w:sz w:val="14"/>
          <w:szCs w:val="14"/>
        </w:rPr>
        <w:t xml:space="preserve">A2.3 </w:t>
      </w:r>
      <w:r w:rsidRPr="004F7636">
        <w:rPr>
          <w:i/>
          <w:iCs/>
          <w:color w:val="000000"/>
          <w:sz w:val="14"/>
          <w:szCs w:val="14"/>
        </w:rPr>
        <w:t>Reference Oil Storage—</w:t>
      </w:r>
      <w:r w:rsidRPr="004F7636">
        <w:rPr>
          <w:color w:val="000000"/>
          <w:sz w:val="14"/>
          <w:szCs w:val="14"/>
        </w:rPr>
        <w:t xml:space="preserve">Store reference oils under cover in locations where the ambient temperature is between -10 °C and +50 °C. </w:t>
      </w:r>
    </w:p>
    <w:p w14:paraId="70BDDF82" w14:textId="77777777" w:rsidR="004F7636" w:rsidRPr="004F7636" w:rsidRDefault="004F7636" w:rsidP="004F7636">
      <w:pPr>
        <w:widowControl/>
        <w:rPr>
          <w:rFonts w:ascii="Arial" w:hAnsi="Arial" w:cs="Arial"/>
          <w:color w:val="000000"/>
          <w:sz w:val="13"/>
          <w:szCs w:val="13"/>
        </w:rPr>
      </w:pPr>
      <w:r w:rsidRPr="004F7636">
        <w:rPr>
          <w:color w:val="000000"/>
          <w:sz w:val="14"/>
          <w:szCs w:val="14"/>
        </w:rPr>
        <w:t xml:space="preserve">A2.4 </w:t>
      </w:r>
      <w:r w:rsidRPr="004F7636">
        <w:rPr>
          <w:i/>
          <w:iCs/>
          <w:color w:val="000000"/>
          <w:sz w:val="14"/>
          <w:szCs w:val="14"/>
        </w:rPr>
        <w:t>Analysis of Reference Oil—</w:t>
      </w:r>
      <w:proofErr w:type="gramStart"/>
      <w:r w:rsidRPr="004F7636">
        <w:rPr>
          <w:color w:val="000000"/>
          <w:sz w:val="14"/>
          <w:szCs w:val="14"/>
        </w:rPr>
        <w:t>Unless</w:t>
      </w:r>
      <w:proofErr w:type="gramEnd"/>
      <w:r w:rsidRPr="004F7636">
        <w:rPr>
          <w:color w:val="000000"/>
          <w:sz w:val="14"/>
          <w:szCs w:val="14"/>
        </w:rPr>
        <w:t xml:space="preserve"> specifically authorized by the TMC, do not analyze TMC reference oils, either </w:t>
      </w:r>
      <w:r w:rsidRPr="004F7636">
        <w:rPr>
          <w:rFonts w:ascii="Arial" w:hAnsi="Arial" w:cs="Arial"/>
          <w:b/>
          <w:bCs/>
          <w:color w:val="000000"/>
          <w:sz w:val="13"/>
          <w:szCs w:val="13"/>
        </w:rPr>
        <w:t xml:space="preserve">DXXXX </w:t>
      </w:r>
    </w:p>
    <w:p w14:paraId="3F3465B4" w14:textId="77777777" w:rsidR="004F7636" w:rsidRPr="004F7636" w:rsidRDefault="004F7636" w:rsidP="004F7636">
      <w:pPr>
        <w:widowControl/>
        <w:rPr>
          <w:rFonts w:ascii="Arial" w:hAnsi="Arial" w:cs="Arial"/>
          <w:sz w:val="12"/>
          <w:szCs w:val="12"/>
        </w:rPr>
      </w:pPr>
      <w:r w:rsidRPr="004F7636">
        <w:rPr>
          <w:rFonts w:ascii="Arial" w:hAnsi="Arial" w:cs="Arial"/>
          <w:b/>
          <w:bCs/>
          <w:sz w:val="12"/>
          <w:szCs w:val="12"/>
        </w:rPr>
        <w:t xml:space="preserve">17 </w:t>
      </w:r>
    </w:p>
    <w:p w14:paraId="582E7E62" w14:textId="77777777" w:rsidR="004F7636" w:rsidRPr="004F7636" w:rsidRDefault="004F7636" w:rsidP="004F7636">
      <w:pPr>
        <w:widowControl/>
      </w:pPr>
    </w:p>
    <w:p w14:paraId="0AB36732" w14:textId="77777777" w:rsidR="004F7636" w:rsidRPr="004F7636" w:rsidRDefault="004F7636" w:rsidP="004F7636">
      <w:pPr>
        <w:pageBreakBefore/>
        <w:widowControl/>
        <w:rPr>
          <w:sz w:val="14"/>
          <w:szCs w:val="14"/>
        </w:rPr>
      </w:pPr>
      <w:proofErr w:type="gramStart"/>
      <w:r w:rsidRPr="004F7636">
        <w:rPr>
          <w:sz w:val="14"/>
          <w:szCs w:val="14"/>
        </w:rPr>
        <w:lastRenderedPageBreak/>
        <w:t>physically</w:t>
      </w:r>
      <w:proofErr w:type="gramEnd"/>
      <w:r w:rsidRPr="004F7636">
        <w:rPr>
          <w:sz w:val="14"/>
          <w:szCs w:val="14"/>
        </w:rPr>
        <w:t xml:space="preserve">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 </w:t>
      </w:r>
    </w:p>
    <w:p w14:paraId="1F8AAABB" w14:textId="77777777" w:rsidR="004F7636" w:rsidRPr="004F7636" w:rsidRDefault="004F7636" w:rsidP="004F7636">
      <w:pPr>
        <w:widowControl/>
        <w:rPr>
          <w:sz w:val="14"/>
          <w:szCs w:val="14"/>
        </w:rPr>
      </w:pPr>
      <w:r w:rsidRPr="004F7636">
        <w:rPr>
          <w:sz w:val="14"/>
          <w:szCs w:val="14"/>
        </w:rPr>
        <w:t xml:space="preserve">A2.5 </w:t>
      </w:r>
      <w:r w:rsidRPr="004F7636">
        <w:rPr>
          <w:i/>
          <w:iCs/>
          <w:sz w:val="14"/>
          <w:szCs w:val="14"/>
        </w:rPr>
        <w:t>Conducting a Reference Oil Test—</w:t>
      </w:r>
      <w:proofErr w:type="gramStart"/>
      <w:r w:rsidRPr="004F7636">
        <w:rPr>
          <w:sz w:val="14"/>
          <w:szCs w:val="14"/>
        </w:rPr>
        <w:t>When</w:t>
      </w:r>
      <w:proofErr w:type="gramEnd"/>
      <w:r w:rsidRPr="004F7636">
        <w:rPr>
          <w:sz w:val="14"/>
          <w:szCs w:val="14"/>
        </w:rPr>
        <w:t xml:space="preserve"> laboratory personnel are ready to run a reference calibration test, they shall request an oil code via the TMC website. </w:t>
      </w:r>
    </w:p>
    <w:p w14:paraId="25C478F0" w14:textId="77777777" w:rsidR="004F7636" w:rsidRPr="004F7636" w:rsidRDefault="004F7636" w:rsidP="004F7636">
      <w:pPr>
        <w:widowControl/>
        <w:rPr>
          <w:sz w:val="14"/>
          <w:szCs w:val="14"/>
        </w:rPr>
      </w:pPr>
      <w:r w:rsidRPr="004F7636">
        <w:rPr>
          <w:sz w:val="14"/>
          <w:szCs w:val="14"/>
        </w:rPr>
        <w:t xml:space="preserve">A2.6 </w:t>
      </w:r>
      <w:r w:rsidRPr="004F7636">
        <w:rPr>
          <w:i/>
          <w:iCs/>
          <w:sz w:val="14"/>
          <w:szCs w:val="14"/>
        </w:rPr>
        <w:t>Reporting Reference Oil Test Results—</w:t>
      </w:r>
      <w:proofErr w:type="gramStart"/>
      <w:r w:rsidRPr="004F7636">
        <w:rPr>
          <w:sz w:val="14"/>
          <w:szCs w:val="14"/>
        </w:rPr>
        <w:t>Upon</w:t>
      </w:r>
      <w:proofErr w:type="gramEnd"/>
      <w:r w:rsidRPr="004F7636">
        <w:rPr>
          <w:sz w:val="14"/>
          <w:szCs w:val="14"/>
        </w:rPr>
        <w:t xml:space="preserve"> completion of the reference oil test, the test laboratory transmits the data electronically to the TMC, as described in Section 13. The TMC reviews the data and contacts the laboratory engineer to report the laboratory's calibration status. All reference oil test results, whether aborted, invalidated, or successfully completed, shall be reported to the TMC. </w:t>
      </w:r>
    </w:p>
    <w:p w14:paraId="7D606115" w14:textId="77777777" w:rsidR="004F7636" w:rsidRPr="004F7636" w:rsidRDefault="004F7636" w:rsidP="004F7636">
      <w:pPr>
        <w:widowControl/>
        <w:rPr>
          <w:sz w:val="14"/>
          <w:szCs w:val="14"/>
        </w:rPr>
      </w:pPr>
      <w:r w:rsidRPr="004F7636">
        <w:rPr>
          <w:sz w:val="14"/>
          <w:szCs w:val="14"/>
        </w:rPr>
        <w:t xml:space="preserve">A2.6.1 All deviations from the specified test method shall be reported. </w:t>
      </w:r>
    </w:p>
    <w:p w14:paraId="757950EC" w14:textId="77777777" w:rsidR="004F7636" w:rsidRPr="004F7636" w:rsidRDefault="004F7636" w:rsidP="004F7636">
      <w:pPr>
        <w:widowControl/>
        <w:rPr>
          <w:sz w:val="14"/>
          <w:szCs w:val="14"/>
        </w:rPr>
      </w:pPr>
      <w:r w:rsidRPr="004F7636">
        <w:rPr>
          <w:sz w:val="14"/>
          <w:szCs w:val="14"/>
        </w:rPr>
        <w:t xml:space="preserve">A3. ASTM TEST MONITORING CENTER: MAINTENANCE ACTIVITIES </w:t>
      </w:r>
    </w:p>
    <w:p w14:paraId="4A2255F6" w14:textId="77777777" w:rsidR="004F7636" w:rsidRPr="004F7636" w:rsidRDefault="004F7636" w:rsidP="004F7636">
      <w:pPr>
        <w:widowControl/>
        <w:rPr>
          <w:sz w:val="14"/>
          <w:szCs w:val="14"/>
        </w:rPr>
      </w:pPr>
      <w:r w:rsidRPr="004F7636">
        <w:rPr>
          <w:sz w:val="14"/>
          <w:szCs w:val="14"/>
        </w:rPr>
        <w:t xml:space="preserve">A3.1 </w:t>
      </w:r>
      <w:r w:rsidRPr="004F7636">
        <w:rPr>
          <w:i/>
          <w:iCs/>
          <w:sz w:val="14"/>
          <w:szCs w:val="14"/>
        </w:rPr>
        <w:t>Special Reference Oil Tests—</w:t>
      </w:r>
      <w:proofErr w:type="gramStart"/>
      <w:r w:rsidRPr="004F7636">
        <w:rPr>
          <w:sz w:val="14"/>
          <w:szCs w:val="14"/>
        </w:rPr>
        <w:t>To</w:t>
      </w:r>
      <w:proofErr w:type="gramEnd"/>
      <w:r w:rsidRPr="004F7636">
        <w:rPr>
          <w:sz w:val="14"/>
          <w:szCs w:val="14"/>
        </w:rPr>
        <w:t xml:space="preserve"> ensure continuous severity and precision monitoring, calibration tests are conducted periodically throughout the year. Occasionally, the majority or even all the industry’s test stands will conduct calibration tests at roughly the same time. This could result in an unacceptably large time frame when very few calibration tests are conducted. </w:t>
      </w:r>
    </w:p>
    <w:p w14:paraId="22488B52" w14:textId="77777777" w:rsidR="004F7636" w:rsidRPr="004F7636" w:rsidRDefault="004F7636" w:rsidP="004F7636">
      <w:pPr>
        <w:widowControl/>
        <w:rPr>
          <w:sz w:val="14"/>
          <w:szCs w:val="14"/>
        </w:rPr>
      </w:pPr>
      <w:r w:rsidRPr="004F7636">
        <w:rPr>
          <w:sz w:val="14"/>
          <w:szCs w:val="14"/>
        </w:rPr>
        <w:t xml:space="preserve">The TMC can shorten or extend calibration periods as needed to provide a consistent flow of reference oil test data. Adjustments to calibration periods are made such that laboratories incur no net loss or gain in calibration status. </w:t>
      </w:r>
    </w:p>
    <w:p w14:paraId="5415912B" w14:textId="77777777" w:rsidR="004F7636" w:rsidRPr="004F7636" w:rsidRDefault="004F7636" w:rsidP="004F7636">
      <w:pPr>
        <w:widowControl/>
        <w:rPr>
          <w:sz w:val="14"/>
          <w:szCs w:val="14"/>
        </w:rPr>
      </w:pPr>
      <w:r w:rsidRPr="004F7636">
        <w:rPr>
          <w:sz w:val="14"/>
          <w:szCs w:val="14"/>
        </w:rPr>
        <w:t xml:space="preserve">A3.2 </w:t>
      </w:r>
      <w:r w:rsidRPr="004F7636">
        <w:rPr>
          <w:i/>
          <w:iCs/>
          <w:sz w:val="14"/>
          <w:szCs w:val="14"/>
        </w:rPr>
        <w:t>Special Use of the Reference Oil Calibration System—</w:t>
      </w:r>
      <w:proofErr w:type="gramStart"/>
      <w:r w:rsidRPr="004F7636">
        <w:rPr>
          <w:sz w:val="14"/>
          <w:szCs w:val="14"/>
        </w:rPr>
        <w:t>The</w:t>
      </w:r>
      <w:proofErr w:type="gramEnd"/>
      <w:r w:rsidRPr="004F7636">
        <w:rPr>
          <w:sz w:val="14"/>
          <w:szCs w:val="14"/>
        </w:rPr>
        <w:t xml:space="preserv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To maintain the integrity of the reference oil monitoring system, each reference oil test is conducted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non-reference oil tests the same as reference oil tests. </w:t>
      </w:r>
    </w:p>
    <w:p w14:paraId="5A6F0A4B" w14:textId="77777777" w:rsidR="004F7636" w:rsidRPr="004F7636" w:rsidRDefault="004F7636" w:rsidP="004F7636">
      <w:pPr>
        <w:widowControl/>
        <w:rPr>
          <w:sz w:val="14"/>
          <w:szCs w:val="14"/>
        </w:rPr>
      </w:pPr>
      <w:r w:rsidRPr="004F7636">
        <w:rPr>
          <w:sz w:val="14"/>
          <w:szCs w:val="14"/>
        </w:rPr>
        <w:t xml:space="preserve">A3.3 </w:t>
      </w:r>
      <w:r w:rsidRPr="004F7636">
        <w:rPr>
          <w:i/>
          <w:iCs/>
          <w:sz w:val="14"/>
          <w:szCs w:val="14"/>
        </w:rPr>
        <w:t>Donated Reference Oil Test Programs—</w:t>
      </w:r>
      <w:proofErr w:type="gramStart"/>
      <w:r w:rsidRPr="004F7636">
        <w:rPr>
          <w:sz w:val="14"/>
          <w:szCs w:val="14"/>
        </w:rPr>
        <w:t>The</w:t>
      </w:r>
      <w:proofErr w:type="gramEnd"/>
      <w:r w:rsidRPr="004F7636">
        <w:rPr>
          <w:sz w:val="14"/>
          <w:szCs w:val="14"/>
        </w:rPr>
        <w:t xml:space="preserv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w:t>
      </w:r>
    </w:p>
    <w:p w14:paraId="70EAB9C2" w14:textId="77777777" w:rsidR="004F7636" w:rsidRPr="004F7636" w:rsidRDefault="004F7636" w:rsidP="004F7636">
      <w:pPr>
        <w:widowControl/>
        <w:rPr>
          <w:sz w:val="14"/>
          <w:szCs w:val="14"/>
        </w:rPr>
      </w:pPr>
      <w:proofErr w:type="gramStart"/>
      <w:r w:rsidRPr="004F7636">
        <w:rPr>
          <w:sz w:val="14"/>
          <w:szCs w:val="14"/>
        </w:rPr>
        <w:t>manner</w:t>
      </w:r>
      <w:proofErr w:type="gramEnd"/>
      <w:r w:rsidRPr="004F7636">
        <w:rPr>
          <w:sz w:val="14"/>
          <w:szCs w:val="14"/>
        </w:rPr>
        <w:t xml:space="preserve">. </w:t>
      </w:r>
    </w:p>
    <w:p w14:paraId="77E5317F" w14:textId="77777777" w:rsidR="004F7636" w:rsidRPr="004F7636" w:rsidRDefault="004F7636" w:rsidP="004F7636">
      <w:pPr>
        <w:widowControl/>
        <w:rPr>
          <w:sz w:val="14"/>
          <w:szCs w:val="14"/>
        </w:rPr>
      </w:pPr>
      <w:r w:rsidRPr="004F7636">
        <w:rPr>
          <w:sz w:val="14"/>
          <w:szCs w:val="14"/>
        </w:rPr>
        <w:t xml:space="preserve">A3.4 </w:t>
      </w:r>
      <w:r w:rsidRPr="004F7636">
        <w:rPr>
          <w:i/>
          <w:iCs/>
          <w:sz w:val="14"/>
          <w:szCs w:val="14"/>
        </w:rPr>
        <w:t xml:space="preserve">Intervals </w:t>
      </w:r>
      <w:proofErr w:type="gramStart"/>
      <w:r w:rsidRPr="004F7636">
        <w:rPr>
          <w:i/>
          <w:iCs/>
          <w:sz w:val="14"/>
          <w:szCs w:val="14"/>
        </w:rPr>
        <w:t>Between</w:t>
      </w:r>
      <w:proofErr w:type="gramEnd"/>
      <w:r w:rsidRPr="004F7636">
        <w:rPr>
          <w:i/>
          <w:iCs/>
          <w:sz w:val="14"/>
          <w:szCs w:val="14"/>
        </w:rPr>
        <w:t xml:space="preserve"> Reference Oil Tests—</w:t>
      </w:r>
      <w:r w:rsidRPr="004F7636">
        <w:rPr>
          <w:sz w:val="14"/>
          <w:szCs w:val="14"/>
        </w:rPr>
        <w:t xml:space="preserve">Under special circumstances, such as extended downtime caused by industry-wide parts or fuel shortages, the TMC may extend the intervals between reference oil tests. </w:t>
      </w:r>
    </w:p>
    <w:p w14:paraId="2EA8D63D" w14:textId="77777777" w:rsidR="004F7636" w:rsidRPr="004F7636" w:rsidRDefault="004F7636" w:rsidP="004F7636">
      <w:pPr>
        <w:widowControl/>
        <w:rPr>
          <w:sz w:val="14"/>
          <w:szCs w:val="14"/>
        </w:rPr>
      </w:pPr>
      <w:r w:rsidRPr="004F7636">
        <w:rPr>
          <w:sz w:val="14"/>
          <w:szCs w:val="14"/>
        </w:rPr>
        <w:t xml:space="preserve">A3.5 </w:t>
      </w:r>
      <w:r w:rsidRPr="004F7636">
        <w:rPr>
          <w:i/>
          <w:iCs/>
          <w:sz w:val="14"/>
          <w:szCs w:val="14"/>
        </w:rPr>
        <w:t>Introducing New Reference Oils—</w:t>
      </w:r>
      <w:r w:rsidRPr="004F7636">
        <w:rPr>
          <w:sz w:val="14"/>
          <w:szCs w:val="14"/>
        </w:rPr>
        <w:t xml:space="preserve">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 </w:t>
      </w:r>
    </w:p>
    <w:p w14:paraId="1E2FBACD" w14:textId="77777777" w:rsidR="004F7636" w:rsidRPr="004F7636" w:rsidRDefault="004F7636" w:rsidP="004F7636">
      <w:pPr>
        <w:widowControl/>
        <w:rPr>
          <w:rFonts w:ascii="Arial" w:hAnsi="Arial" w:cs="Arial"/>
          <w:sz w:val="13"/>
          <w:szCs w:val="13"/>
        </w:rPr>
      </w:pPr>
      <w:r w:rsidRPr="004F7636">
        <w:rPr>
          <w:sz w:val="14"/>
          <w:szCs w:val="14"/>
        </w:rPr>
        <w:t xml:space="preserve">A3.6 </w:t>
      </w:r>
      <w:r w:rsidRPr="004F7636">
        <w:rPr>
          <w:i/>
          <w:iCs/>
          <w:sz w:val="14"/>
          <w:szCs w:val="14"/>
        </w:rPr>
        <w:t>TMC Information Letters—</w:t>
      </w:r>
      <w:proofErr w:type="gramStart"/>
      <w:r w:rsidRPr="004F7636">
        <w:rPr>
          <w:sz w:val="14"/>
          <w:szCs w:val="14"/>
        </w:rPr>
        <w:t>Occasionally</w:t>
      </w:r>
      <w:proofErr w:type="gramEnd"/>
      <w:r w:rsidRPr="004F7636">
        <w:rPr>
          <w:sz w:val="14"/>
          <w:szCs w:val="14"/>
        </w:rPr>
        <w:t xml:space="preserve"> it is necessary to revise the test method, and notify the test laboratories of the </w:t>
      </w:r>
      <w:r w:rsidRPr="004F7636">
        <w:rPr>
          <w:rFonts w:ascii="Arial" w:hAnsi="Arial" w:cs="Arial"/>
          <w:b/>
          <w:bCs/>
          <w:sz w:val="13"/>
          <w:szCs w:val="13"/>
        </w:rPr>
        <w:t xml:space="preserve">DXXXX </w:t>
      </w:r>
    </w:p>
    <w:p w14:paraId="281E1FBE" w14:textId="77777777" w:rsidR="004F7636" w:rsidRPr="004F7636" w:rsidRDefault="004F7636" w:rsidP="004F7636">
      <w:pPr>
        <w:widowControl/>
        <w:rPr>
          <w:rFonts w:ascii="Arial" w:hAnsi="Arial" w:cs="Arial"/>
          <w:sz w:val="12"/>
          <w:szCs w:val="12"/>
        </w:rPr>
      </w:pPr>
      <w:r w:rsidRPr="004F7636">
        <w:rPr>
          <w:rFonts w:ascii="Arial" w:hAnsi="Arial" w:cs="Arial"/>
          <w:b/>
          <w:bCs/>
          <w:sz w:val="12"/>
          <w:szCs w:val="12"/>
        </w:rPr>
        <w:t xml:space="preserve">18 </w:t>
      </w:r>
    </w:p>
    <w:p w14:paraId="26B48AA0" w14:textId="77777777" w:rsidR="004F7636" w:rsidRPr="004F7636" w:rsidRDefault="004F7636" w:rsidP="004F7636">
      <w:pPr>
        <w:widowControl/>
      </w:pPr>
    </w:p>
    <w:p w14:paraId="7736E45A" w14:textId="77777777" w:rsidR="004F7636" w:rsidRPr="004F7636" w:rsidRDefault="004F7636" w:rsidP="004F7636">
      <w:pPr>
        <w:pageBreakBefore/>
        <w:widowControl/>
        <w:rPr>
          <w:sz w:val="14"/>
          <w:szCs w:val="14"/>
        </w:rPr>
      </w:pPr>
      <w:proofErr w:type="gramStart"/>
      <w:r w:rsidRPr="004F7636">
        <w:rPr>
          <w:sz w:val="14"/>
          <w:szCs w:val="14"/>
        </w:rPr>
        <w:lastRenderedPageBreak/>
        <w:t>change</w:t>
      </w:r>
      <w:proofErr w:type="gramEnd"/>
      <w:r w:rsidRPr="004F7636">
        <w:rPr>
          <w:sz w:val="14"/>
          <w:szCs w:val="14"/>
        </w:rPr>
        <w:t xml:space="preserve">, prior to consideration of the revision by Subcommittee D02.B0. In such a case, the TMC issues an Information Letter. Information Letters are balloted semi-annually by Subcommittee D02.B0, and subsequently by D02. By this means, the Society due process procedures are applied to these Information Letters. </w:t>
      </w:r>
    </w:p>
    <w:p w14:paraId="0FE354CC" w14:textId="77777777" w:rsidR="004F7636" w:rsidRPr="004F7636" w:rsidRDefault="004F7636" w:rsidP="004F7636">
      <w:pPr>
        <w:widowControl/>
        <w:rPr>
          <w:sz w:val="14"/>
          <w:szCs w:val="14"/>
        </w:rPr>
      </w:pPr>
      <w:r w:rsidRPr="004F7636">
        <w:rPr>
          <w:sz w:val="14"/>
          <w:szCs w:val="14"/>
        </w:rPr>
        <w:t xml:space="preserve">A3.6.1 </w:t>
      </w:r>
      <w:r w:rsidRPr="004F7636">
        <w:rPr>
          <w:i/>
          <w:iCs/>
          <w:sz w:val="14"/>
          <w:szCs w:val="14"/>
        </w:rPr>
        <w:t>Issuing Authority—</w:t>
      </w:r>
      <w:proofErr w:type="gramStart"/>
      <w:r w:rsidRPr="004F7636">
        <w:rPr>
          <w:sz w:val="14"/>
          <w:szCs w:val="14"/>
        </w:rPr>
        <w:t>The</w:t>
      </w:r>
      <w:proofErr w:type="gramEnd"/>
      <w:r w:rsidRPr="004F7636">
        <w:rPr>
          <w:sz w:val="14"/>
          <w:szCs w:val="14"/>
        </w:rPr>
        <w:t xml:space="preserve"> authority to issue an Information Letter differs according to its nature. In the case of an Information Letter concerning a part number change which does not affect test results, the TMC is authorized to issue such a letter. Long-term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 </w:t>
      </w:r>
    </w:p>
    <w:p w14:paraId="1F38D294" w14:textId="77777777" w:rsidR="004F7636" w:rsidRPr="004F7636" w:rsidRDefault="004F7636" w:rsidP="004F7636">
      <w:pPr>
        <w:widowControl/>
        <w:rPr>
          <w:sz w:val="14"/>
          <w:szCs w:val="14"/>
        </w:rPr>
      </w:pPr>
      <w:r w:rsidRPr="004F7636">
        <w:rPr>
          <w:sz w:val="14"/>
          <w:szCs w:val="14"/>
        </w:rPr>
        <w:t xml:space="preserve">A3.7 </w:t>
      </w:r>
      <w:r w:rsidRPr="004F7636">
        <w:rPr>
          <w:i/>
          <w:iCs/>
          <w:sz w:val="14"/>
          <w:szCs w:val="14"/>
        </w:rPr>
        <w:t>TMC Memoranda—</w:t>
      </w:r>
      <w:r w:rsidRPr="004F7636">
        <w:rPr>
          <w:sz w:val="14"/>
          <w:szCs w:val="14"/>
        </w:rPr>
        <w:t xml:space="preserve">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 </w:t>
      </w:r>
    </w:p>
    <w:p w14:paraId="61F341A5" w14:textId="77777777" w:rsidR="004F7636" w:rsidRPr="004F7636" w:rsidRDefault="004F7636" w:rsidP="004F7636">
      <w:pPr>
        <w:widowControl/>
        <w:rPr>
          <w:sz w:val="14"/>
          <w:szCs w:val="14"/>
        </w:rPr>
      </w:pPr>
      <w:r w:rsidRPr="004F7636">
        <w:rPr>
          <w:sz w:val="14"/>
          <w:szCs w:val="14"/>
        </w:rPr>
        <w:t xml:space="preserve">A4. ASTM TEST MONITORING CENTER: RELATED INFORMATION </w:t>
      </w:r>
    </w:p>
    <w:p w14:paraId="4C2A3487" w14:textId="77777777" w:rsidR="004F7636" w:rsidRPr="004F7636" w:rsidRDefault="004F7636" w:rsidP="004F7636">
      <w:pPr>
        <w:widowControl/>
        <w:rPr>
          <w:sz w:val="14"/>
          <w:szCs w:val="14"/>
        </w:rPr>
      </w:pPr>
      <w:r w:rsidRPr="004F7636">
        <w:rPr>
          <w:sz w:val="14"/>
          <w:szCs w:val="14"/>
        </w:rPr>
        <w:t xml:space="preserve">A4.1 </w:t>
      </w:r>
      <w:r w:rsidRPr="004F7636">
        <w:rPr>
          <w:i/>
          <w:iCs/>
          <w:sz w:val="14"/>
          <w:szCs w:val="14"/>
        </w:rPr>
        <w:t>New Laboratories—</w:t>
      </w:r>
      <w:r w:rsidRPr="004F7636">
        <w:rPr>
          <w:sz w:val="14"/>
          <w:szCs w:val="14"/>
        </w:rPr>
        <w:t xml:space="preserve">Laboratories wishing to become part of the ASTM Test Monitoring </w:t>
      </w:r>
    </w:p>
    <w:p w14:paraId="0A2DF3DE" w14:textId="77777777" w:rsidR="004F7636" w:rsidRPr="004F7636" w:rsidRDefault="004F7636" w:rsidP="004F7636">
      <w:pPr>
        <w:widowControl/>
        <w:rPr>
          <w:sz w:val="14"/>
          <w:szCs w:val="14"/>
        </w:rPr>
      </w:pPr>
      <w:r w:rsidRPr="004F7636">
        <w:rPr>
          <w:sz w:val="14"/>
          <w:szCs w:val="14"/>
        </w:rPr>
        <w:t xml:space="preserve">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 </w:t>
      </w:r>
    </w:p>
    <w:p w14:paraId="1FF13071" w14:textId="77777777" w:rsidR="004F7636" w:rsidRPr="004F7636" w:rsidRDefault="004F7636" w:rsidP="004F7636">
      <w:pPr>
        <w:widowControl/>
        <w:rPr>
          <w:sz w:val="14"/>
          <w:szCs w:val="14"/>
        </w:rPr>
      </w:pPr>
      <w:r w:rsidRPr="004F7636">
        <w:rPr>
          <w:sz w:val="14"/>
          <w:szCs w:val="14"/>
        </w:rPr>
        <w:t xml:space="preserve">A4.2 </w:t>
      </w:r>
      <w:r w:rsidRPr="004F7636">
        <w:rPr>
          <w:i/>
          <w:iCs/>
          <w:sz w:val="14"/>
          <w:szCs w:val="14"/>
        </w:rPr>
        <w:t>Information Letters: COTCO Approval—</w:t>
      </w:r>
      <w:r w:rsidRPr="004F7636">
        <w:rPr>
          <w:sz w:val="14"/>
          <w:szCs w:val="14"/>
        </w:rPr>
        <w:t xml:space="preserve">Authority for the issuance of Information </w:t>
      </w:r>
    </w:p>
    <w:p w14:paraId="02DC19A6" w14:textId="77777777" w:rsidR="004F7636" w:rsidRPr="004F7636" w:rsidRDefault="004F7636" w:rsidP="004F7636">
      <w:pPr>
        <w:widowControl/>
        <w:rPr>
          <w:sz w:val="14"/>
          <w:szCs w:val="14"/>
        </w:rPr>
      </w:pPr>
      <w:r w:rsidRPr="004F7636">
        <w:rPr>
          <w:sz w:val="14"/>
          <w:szCs w:val="14"/>
        </w:rPr>
        <w:t xml:space="preserve">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 </w:t>
      </w:r>
    </w:p>
    <w:p w14:paraId="2BDE936D" w14:textId="50D0AA6E" w:rsidR="004F7636" w:rsidRDefault="004F7636" w:rsidP="004F7636">
      <w:pPr>
        <w:pStyle w:val="Section"/>
        <w:rPr>
          <w:b/>
          <w:bCs/>
          <w:sz w:val="20"/>
          <w:szCs w:val="20"/>
        </w:rPr>
      </w:pPr>
      <w:r w:rsidRPr="004F7636">
        <w:rPr>
          <w:sz w:val="14"/>
          <w:szCs w:val="14"/>
        </w:rPr>
        <w:t xml:space="preserve">A4.3 </w:t>
      </w:r>
      <w:r w:rsidRPr="004F7636">
        <w:rPr>
          <w:i/>
          <w:iCs/>
          <w:sz w:val="14"/>
          <w:szCs w:val="14"/>
        </w:rPr>
        <w:t>Precision Data—</w:t>
      </w:r>
      <w:r w:rsidRPr="004F7636">
        <w:rPr>
          <w:sz w:val="14"/>
          <w:szCs w:val="14"/>
        </w:rPr>
        <w:t>The TMC determines the precision of test methods by analyzing results of calibration tests conducted on reference oils. Precision data are updated regularly. Current precision data can be obtained from the TMC.</w:t>
      </w:r>
    </w:p>
    <w:p w14:paraId="4DCE010E" w14:textId="77777777" w:rsidR="00072CD0" w:rsidRDefault="00072CD0" w:rsidP="00902FAF">
      <w:pPr>
        <w:pStyle w:val="Sub-section"/>
        <w:jc w:val="both"/>
        <w:rPr>
          <w:iCs/>
          <w:sz w:val="20"/>
          <w:szCs w:val="20"/>
        </w:rPr>
      </w:pPr>
    </w:p>
    <w:p w14:paraId="730B4701" w14:textId="77777777" w:rsidR="00072CD0" w:rsidRDefault="00072CD0" w:rsidP="008D1AAC">
      <w:pPr>
        <w:pStyle w:val="Sub-section"/>
        <w:ind w:left="200"/>
        <w:jc w:val="both"/>
        <w:rPr>
          <w:iCs/>
          <w:sz w:val="20"/>
          <w:szCs w:val="20"/>
        </w:rPr>
      </w:pPr>
    </w:p>
    <w:p w14:paraId="12AFF82A" w14:textId="77777777" w:rsidR="00072CD0" w:rsidRDefault="00072CD0" w:rsidP="008D1AAC">
      <w:pPr>
        <w:pStyle w:val="Sub-section"/>
        <w:ind w:left="200"/>
        <w:jc w:val="both"/>
        <w:rPr>
          <w:iCs/>
          <w:sz w:val="20"/>
          <w:szCs w:val="20"/>
        </w:rPr>
      </w:pPr>
    </w:p>
    <w:p w14:paraId="13F6EDD8" w14:textId="72296926" w:rsidR="00AA168B" w:rsidRPr="00AA168B" w:rsidRDefault="00F824DF" w:rsidP="00AA168B">
      <w:pPr>
        <w:pStyle w:val="Sub-section"/>
        <w:ind w:left="200"/>
        <w:jc w:val="center"/>
        <w:rPr>
          <w:rFonts w:ascii="Arial" w:hAnsi="Arial" w:cs="Arial"/>
          <w:b/>
          <w:noProof/>
          <w:sz w:val="18"/>
        </w:rPr>
      </w:pPr>
      <w:r>
        <w:rPr>
          <w:rFonts w:ascii="Arial" w:hAnsi="Arial" w:cs="Arial"/>
          <w:b/>
          <w:iCs/>
          <w:sz w:val="18"/>
          <w:szCs w:val="20"/>
        </w:rPr>
        <w:t>TABLE A.1</w:t>
      </w:r>
      <w:r w:rsidR="00AA168B">
        <w:rPr>
          <w:rFonts w:ascii="Arial" w:hAnsi="Arial" w:cs="Arial"/>
          <w:b/>
          <w:iCs/>
          <w:sz w:val="18"/>
          <w:szCs w:val="20"/>
        </w:rPr>
        <w:t xml:space="preserve"> Engine Break-in Schedule</w:t>
      </w:r>
    </w:p>
    <w:tbl>
      <w:tblPr>
        <w:tblStyle w:val="TableClassic2"/>
        <w:tblW w:w="6480" w:type="dxa"/>
        <w:jc w:val="center"/>
        <w:tblLook w:val="04A0" w:firstRow="1" w:lastRow="0" w:firstColumn="1" w:lastColumn="0" w:noHBand="0" w:noVBand="1"/>
      </w:tblPr>
      <w:tblGrid>
        <w:gridCol w:w="1260"/>
        <w:gridCol w:w="900"/>
        <w:gridCol w:w="900"/>
        <w:gridCol w:w="1080"/>
        <w:gridCol w:w="1103"/>
        <w:gridCol w:w="1237"/>
      </w:tblGrid>
      <w:tr w:rsidR="00EA04F4" w:rsidRPr="0041369F" w14:paraId="3AD3CBE5" w14:textId="2B6CCD12" w:rsidTr="00EA04F4">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1260" w:type="dxa"/>
            <w:shd w:val="clear" w:color="auto" w:fill="auto"/>
            <w:noWrap/>
            <w:vAlign w:val="center"/>
            <w:hideMark/>
          </w:tcPr>
          <w:p w14:paraId="030F366A" w14:textId="3B47ECC4" w:rsidR="00EA04F4" w:rsidRPr="0041369F" w:rsidRDefault="00EA04F4" w:rsidP="00EA04F4">
            <w:pPr>
              <w:widowControl/>
              <w:autoSpaceDE/>
              <w:autoSpaceDN/>
              <w:adjustRightInd/>
              <w:jc w:val="center"/>
              <w:rPr>
                <w:rFonts w:ascii="Arial" w:hAnsi="Arial" w:cs="Arial"/>
                <w:color w:val="000000"/>
                <w:sz w:val="14"/>
                <w:szCs w:val="14"/>
              </w:rPr>
            </w:pPr>
            <w:r>
              <w:rPr>
                <w:rFonts w:ascii="Arial" w:hAnsi="Arial" w:cs="Arial"/>
                <w:color w:val="000000"/>
                <w:sz w:val="14"/>
                <w:szCs w:val="14"/>
              </w:rPr>
              <w:t>Break-in Step #</w:t>
            </w:r>
          </w:p>
        </w:tc>
        <w:tc>
          <w:tcPr>
            <w:tcW w:w="900" w:type="dxa"/>
            <w:shd w:val="clear" w:color="auto" w:fill="auto"/>
            <w:noWrap/>
            <w:vAlign w:val="center"/>
            <w:hideMark/>
          </w:tcPr>
          <w:p w14:paraId="79A723CC" w14:textId="2285E43D"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Duration, min</w:t>
            </w:r>
          </w:p>
        </w:tc>
        <w:tc>
          <w:tcPr>
            <w:tcW w:w="900" w:type="dxa"/>
            <w:shd w:val="clear" w:color="auto" w:fill="auto"/>
            <w:noWrap/>
            <w:vAlign w:val="center"/>
            <w:hideMark/>
          </w:tcPr>
          <w:p w14:paraId="1C153828" w14:textId="4D1EC81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Engine Speed, rpm</w:t>
            </w:r>
          </w:p>
        </w:tc>
        <w:tc>
          <w:tcPr>
            <w:tcW w:w="1080" w:type="dxa"/>
            <w:tcBorders>
              <w:top w:val="single" w:sz="12" w:space="0" w:color="000000"/>
            </w:tcBorders>
            <w:shd w:val="clear" w:color="auto" w:fill="auto"/>
            <w:vAlign w:val="center"/>
          </w:tcPr>
          <w:p w14:paraId="7518286D" w14:textId="231F7B8E"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Engine Load, N-m</w:t>
            </w:r>
          </w:p>
        </w:tc>
        <w:tc>
          <w:tcPr>
            <w:tcW w:w="1103" w:type="dxa"/>
            <w:tcBorders>
              <w:top w:val="single" w:sz="12" w:space="0" w:color="000000"/>
            </w:tcBorders>
            <w:shd w:val="clear" w:color="auto" w:fill="auto"/>
            <w:vAlign w:val="center"/>
          </w:tcPr>
          <w:p w14:paraId="080402C2" w14:textId="6A4EBCCE"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Gallery Oil Temperature, °C</w:t>
            </w:r>
          </w:p>
        </w:tc>
        <w:tc>
          <w:tcPr>
            <w:tcW w:w="1237" w:type="dxa"/>
            <w:tcBorders>
              <w:top w:val="single" w:sz="12" w:space="0" w:color="000000"/>
            </w:tcBorders>
            <w:shd w:val="clear" w:color="auto" w:fill="auto"/>
            <w:vAlign w:val="center"/>
          </w:tcPr>
          <w:p w14:paraId="1CEA9070" w14:textId="6CEA6149"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Coolant Out Temperature, °C</w:t>
            </w:r>
          </w:p>
        </w:tc>
      </w:tr>
      <w:tr w:rsidR="00EA04F4" w:rsidRPr="0041369F" w14:paraId="21434106" w14:textId="6DB3E8DC"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6A41D20D" w14:textId="77670EF7"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1</w:t>
            </w:r>
          </w:p>
        </w:tc>
        <w:tc>
          <w:tcPr>
            <w:tcW w:w="900" w:type="dxa"/>
            <w:noWrap/>
          </w:tcPr>
          <w:p w14:paraId="7A242FF6" w14:textId="3A8B8F9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950D824" w14:textId="2B528EC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800</w:t>
            </w:r>
          </w:p>
        </w:tc>
        <w:tc>
          <w:tcPr>
            <w:tcW w:w="1080" w:type="dxa"/>
            <w:tcBorders>
              <w:top w:val="single" w:sz="6" w:space="0" w:color="000000"/>
            </w:tcBorders>
          </w:tcPr>
          <w:p w14:paraId="0D80CCF3" w14:textId="0ED0510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Borders>
              <w:top w:val="single" w:sz="6" w:space="0" w:color="000000"/>
            </w:tcBorders>
          </w:tcPr>
          <w:p w14:paraId="29F92766" w14:textId="20ACC4B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c>
          <w:tcPr>
            <w:tcW w:w="1237" w:type="dxa"/>
            <w:tcBorders>
              <w:top w:val="single" w:sz="6" w:space="0" w:color="000000"/>
            </w:tcBorders>
          </w:tcPr>
          <w:p w14:paraId="5669480C" w14:textId="495565FD"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37EF829B" w14:textId="1FFDE5F4"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2C22463E" w14:textId="6574558A"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2</w:t>
            </w:r>
          </w:p>
        </w:tc>
        <w:tc>
          <w:tcPr>
            <w:tcW w:w="900" w:type="dxa"/>
            <w:noWrap/>
          </w:tcPr>
          <w:p w14:paraId="39ED81CE" w14:textId="17114065"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67998809" w14:textId="193C20DE"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1600</w:t>
            </w:r>
          </w:p>
        </w:tc>
        <w:tc>
          <w:tcPr>
            <w:tcW w:w="1080" w:type="dxa"/>
          </w:tcPr>
          <w:p w14:paraId="0804B70F" w14:textId="68C01C9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Pr>
          <w:p w14:paraId="6A6B8333" w14:textId="1F029544"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c>
          <w:tcPr>
            <w:tcW w:w="1237" w:type="dxa"/>
          </w:tcPr>
          <w:p w14:paraId="39953942" w14:textId="6C36666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14:paraId="5B5B517B" w14:textId="2CC26AE0"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14:paraId="7A724B13" w14:textId="693C6AB3"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3</w:t>
            </w:r>
          </w:p>
        </w:tc>
        <w:tc>
          <w:tcPr>
            <w:tcW w:w="900" w:type="dxa"/>
            <w:noWrap/>
          </w:tcPr>
          <w:p w14:paraId="0DB6FEC8" w14:textId="0BE02BA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40590145" w14:textId="32C59D7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200</w:t>
            </w:r>
          </w:p>
        </w:tc>
        <w:tc>
          <w:tcPr>
            <w:tcW w:w="1080" w:type="dxa"/>
          </w:tcPr>
          <w:p w14:paraId="319279E7" w14:textId="2D1540B8"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398ADB4F" w14:textId="412518C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c>
          <w:tcPr>
            <w:tcW w:w="1237" w:type="dxa"/>
          </w:tcPr>
          <w:p w14:paraId="1F0C2790" w14:textId="7E04B41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r>
      <w:tr w:rsidR="00EA04F4" w:rsidRPr="0041369F" w14:paraId="62DA3075" w14:textId="30568C31"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2E68FE19" w14:textId="0F194452"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4</w:t>
            </w:r>
          </w:p>
        </w:tc>
        <w:tc>
          <w:tcPr>
            <w:tcW w:w="900" w:type="dxa"/>
            <w:noWrap/>
          </w:tcPr>
          <w:p w14:paraId="0CE8C526" w14:textId="31F83C2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58E001E5" w14:textId="6235EC1D"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4B585C9" w14:textId="07FCFE4E"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14:paraId="034CF538" w14:textId="4735A580"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c>
          <w:tcPr>
            <w:tcW w:w="1237" w:type="dxa"/>
          </w:tcPr>
          <w:p w14:paraId="3A680869" w14:textId="157EF696"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r>
      <w:tr w:rsidR="00EA04F4" w:rsidRPr="0041369F" w14:paraId="5FD02C43" w14:textId="44177E49"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6781DA6F" w14:textId="575EBEC0"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5</w:t>
            </w:r>
          </w:p>
        </w:tc>
        <w:tc>
          <w:tcPr>
            <w:tcW w:w="900" w:type="dxa"/>
            <w:noWrap/>
          </w:tcPr>
          <w:p w14:paraId="7BA5BDAC" w14:textId="1B296A42"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14:paraId="206A5829" w14:textId="49AFFC3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14:paraId="2AC4ED4B" w14:textId="4C5AE370"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545494B4" w14:textId="701AF358"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c>
          <w:tcPr>
            <w:tcW w:w="1237" w:type="dxa"/>
          </w:tcPr>
          <w:p w14:paraId="4BD9A398" w14:textId="42C68C9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r>
      <w:tr w:rsidR="00EA04F4" w:rsidRPr="0041369F" w14:paraId="4CFD4D25" w14:textId="7765CEC3"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03EF442" w14:textId="68C8B818"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6</w:t>
            </w:r>
          </w:p>
        </w:tc>
        <w:tc>
          <w:tcPr>
            <w:tcW w:w="900" w:type="dxa"/>
            <w:noWrap/>
          </w:tcPr>
          <w:p w14:paraId="1A2D73BA" w14:textId="1EDE2CA3"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5CBD61B0" w14:textId="581FEE2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2800</w:t>
            </w:r>
          </w:p>
        </w:tc>
        <w:tc>
          <w:tcPr>
            <w:tcW w:w="1080" w:type="dxa"/>
          </w:tcPr>
          <w:p w14:paraId="685982D6" w14:textId="55D4291C"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17BA1929" w14:textId="54F65A9F"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c>
          <w:tcPr>
            <w:tcW w:w="1237" w:type="dxa"/>
          </w:tcPr>
          <w:p w14:paraId="5963F95C" w14:textId="560B79BB"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r>
      <w:tr w:rsidR="00EA04F4" w:rsidRPr="0041369F" w14:paraId="0A254199" w14:textId="6B62127D"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3E812A8C" w14:textId="774B6395"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7</w:t>
            </w:r>
          </w:p>
        </w:tc>
        <w:tc>
          <w:tcPr>
            <w:tcW w:w="900" w:type="dxa"/>
            <w:noWrap/>
          </w:tcPr>
          <w:p w14:paraId="7C4A157F" w14:textId="4C6327B4"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127A4C5" w14:textId="5C003139"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28E8E851" w14:textId="473A06D1"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2C6C3DF9" w14:textId="09FF7615"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c>
          <w:tcPr>
            <w:tcW w:w="1237" w:type="dxa"/>
          </w:tcPr>
          <w:p w14:paraId="4F9236F9" w14:textId="1149D9B9"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r>
      <w:tr w:rsidR="00EA04F4" w:rsidRPr="0041369F" w14:paraId="1D60368B" w14:textId="3753CD2B"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14:paraId="525239B6" w14:textId="2238366E"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8</w:t>
            </w:r>
          </w:p>
        </w:tc>
        <w:tc>
          <w:tcPr>
            <w:tcW w:w="900" w:type="dxa"/>
            <w:noWrap/>
          </w:tcPr>
          <w:p w14:paraId="377CDE9F" w14:textId="12F710F7"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14:paraId="4C755BFE" w14:textId="0E6D367F"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14:paraId="4D56FE22" w14:textId="0FB4A864"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14:paraId="24F2B4E1" w14:textId="2861C1D2"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85</w:t>
            </w:r>
          </w:p>
        </w:tc>
        <w:tc>
          <w:tcPr>
            <w:tcW w:w="1237" w:type="dxa"/>
          </w:tcPr>
          <w:p w14:paraId="0E11CF71" w14:textId="59323911"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r>
    </w:tbl>
    <w:p w14:paraId="14D60833" w14:textId="04BC618B" w:rsidR="00902FAF" w:rsidRDefault="00902FAF" w:rsidP="00902FAF">
      <w:pPr>
        <w:pStyle w:val="Sub-section"/>
        <w:jc w:val="both"/>
        <w:rPr>
          <w:iCs/>
          <w:sz w:val="20"/>
          <w:szCs w:val="20"/>
        </w:rPr>
      </w:pPr>
    </w:p>
    <w:p w14:paraId="72054BB0" w14:textId="1A14F6F4" w:rsidR="00706EA7" w:rsidRDefault="00902FAF" w:rsidP="00902FAF">
      <w:pPr>
        <w:widowControl/>
        <w:autoSpaceDE/>
        <w:autoSpaceDN/>
        <w:adjustRightInd/>
        <w:rPr>
          <w:iCs/>
          <w:sz w:val="20"/>
          <w:szCs w:val="20"/>
        </w:rPr>
      </w:pPr>
      <w:r>
        <w:rPr>
          <w:iCs/>
          <w:sz w:val="20"/>
          <w:szCs w:val="20"/>
        </w:rPr>
        <w:br w:type="page"/>
      </w:r>
    </w:p>
    <w:p w14:paraId="2C598FF5" w14:textId="77777777" w:rsidR="00457A19" w:rsidRDefault="00457A19" w:rsidP="00457A19">
      <w:pPr>
        <w:pStyle w:val="Sub-section"/>
        <w:ind w:left="200"/>
        <w:jc w:val="center"/>
        <w:rPr>
          <w:rFonts w:ascii="Arial" w:hAnsi="Arial" w:cs="Arial"/>
          <w:b/>
          <w:iCs/>
          <w:sz w:val="18"/>
          <w:szCs w:val="20"/>
        </w:rPr>
      </w:pPr>
    </w:p>
    <w:p w14:paraId="5727C912" w14:textId="47D448E1" w:rsidR="00457A19" w:rsidRPr="00AA168B" w:rsidRDefault="00457A19" w:rsidP="00457A19">
      <w:pPr>
        <w:pStyle w:val="Sub-section"/>
        <w:ind w:left="200"/>
        <w:jc w:val="center"/>
        <w:rPr>
          <w:rFonts w:ascii="Arial" w:hAnsi="Arial" w:cs="Arial"/>
          <w:b/>
          <w:noProof/>
          <w:sz w:val="18"/>
        </w:rPr>
      </w:pPr>
      <w:r>
        <w:rPr>
          <w:rFonts w:ascii="Arial" w:hAnsi="Arial" w:cs="Arial"/>
          <w:b/>
          <w:iCs/>
          <w:sz w:val="18"/>
          <w:szCs w:val="20"/>
        </w:rPr>
        <w:t>TABLE A.2 Summary of Sequence IVB Test Operating Conditions</w:t>
      </w:r>
    </w:p>
    <w:tbl>
      <w:tblPr>
        <w:tblStyle w:val="TableClassic2"/>
        <w:tblW w:w="8012" w:type="dxa"/>
        <w:jc w:val="center"/>
        <w:tblLook w:val="04A0" w:firstRow="1" w:lastRow="0" w:firstColumn="1" w:lastColumn="0" w:noHBand="0" w:noVBand="1"/>
      </w:tblPr>
      <w:tblGrid>
        <w:gridCol w:w="2341"/>
        <w:gridCol w:w="831"/>
        <w:gridCol w:w="1391"/>
        <w:gridCol w:w="955"/>
        <w:gridCol w:w="1391"/>
        <w:gridCol w:w="1103"/>
      </w:tblGrid>
      <w:tr w:rsidR="00004A25" w:rsidRPr="0041369F" w14:paraId="2F5CE19C" w14:textId="77777777" w:rsidTr="003C0F20">
        <w:trPr>
          <w:cnfStyle w:val="100000000000" w:firstRow="1" w:lastRow="0" w:firstColumn="0" w:lastColumn="0" w:oddVBand="0" w:evenVBand="0" w:oddHBand="0" w:evenHBand="0" w:firstRowFirstColumn="0" w:firstRowLastColumn="0" w:lastRowFirstColumn="0" w:lastRowLastColumn="0"/>
          <w:trHeight w:val="447"/>
          <w:jc w:val="center"/>
        </w:trPr>
        <w:tc>
          <w:tcPr>
            <w:cnfStyle w:val="001000000100" w:firstRow="0" w:lastRow="0" w:firstColumn="1" w:lastColumn="0" w:oddVBand="0" w:evenVBand="0" w:oddHBand="0" w:evenHBand="0" w:firstRowFirstColumn="1" w:firstRowLastColumn="0" w:lastRowFirstColumn="0" w:lastRowLastColumn="0"/>
            <w:tcW w:w="2341" w:type="dxa"/>
            <w:shd w:val="clear" w:color="auto" w:fill="auto"/>
            <w:noWrap/>
            <w:vAlign w:val="center"/>
            <w:hideMark/>
          </w:tcPr>
          <w:p w14:paraId="2492AAF3" w14:textId="51850DB7" w:rsidR="00F824DF" w:rsidRPr="0041369F" w:rsidRDefault="00F824DF" w:rsidP="005B6B2A">
            <w:pPr>
              <w:widowControl/>
              <w:autoSpaceDE/>
              <w:autoSpaceDN/>
              <w:adjustRightInd/>
              <w:jc w:val="center"/>
              <w:rPr>
                <w:rFonts w:ascii="Arial" w:hAnsi="Arial" w:cs="Arial"/>
                <w:color w:val="000000"/>
                <w:sz w:val="14"/>
                <w:szCs w:val="14"/>
              </w:rPr>
            </w:pPr>
            <w:r>
              <w:rPr>
                <w:rFonts w:ascii="Arial" w:hAnsi="Arial" w:cs="Arial"/>
                <w:color w:val="000000"/>
                <w:sz w:val="14"/>
                <w:szCs w:val="14"/>
              </w:rPr>
              <w:t>Parameter</w:t>
            </w:r>
          </w:p>
        </w:tc>
        <w:tc>
          <w:tcPr>
            <w:tcW w:w="831" w:type="dxa"/>
            <w:shd w:val="clear" w:color="auto" w:fill="auto"/>
            <w:noWrap/>
            <w:vAlign w:val="center"/>
            <w:hideMark/>
          </w:tcPr>
          <w:p w14:paraId="29B4F3D6" w14:textId="6403A114"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Units</w:t>
            </w:r>
          </w:p>
        </w:tc>
        <w:tc>
          <w:tcPr>
            <w:tcW w:w="1391" w:type="dxa"/>
            <w:shd w:val="clear" w:color="auto" w:fill="auto"/>
            <w:noWrap/>
            <w:vAlign w:val="center"/>
            <w:hideMark/>
          </w:tcPr>
          <w:p w14:paraId="1DFB1E21" w14:textId="2D5F251C"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1</w:t>
            </w:r>
          </w:p>
        </w:tc>
        <w:tc>
          <w:tcPr>
            <w:tcW w:w="955" w:type="dxa"/>
            <w:tcBorders>
              <w:top w:val="single" w:sz="12" w:space="0" w:color="000000"/>
            </w:tcBorders>
            <w:shd w:val="clear" w:color="auto" w:fill="auto"/>
            <w:vAlign w:val="center"/>
          </w:tcPr>
          <w:p w14:paraId="45BF931B" w14:textId="71A9C6A5"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Stage 1</w:t>
            </w:r>
          </w:p>
        </w:tc>
        <w:tc>
          <w:tcPr>
            <w:tcW w:w="1391" w:type="dxa"/>
            <w:tcBorders>
              <w:top w:val="single" w:sz="12" w:space="0" w:color="000000"/>
            </w:tcBorders>
            <w:shd w:val="clear" w:color="auto" w:fill="auto"/>
            <w:vAlign w:val="center"/>
          </w:tcPr>
          <w:p w14:paraId="617B58B6" w14:textId="61533FCF"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2</w:t>
            </w:r>
          </w:p>
        </w:tc>
        <w:tc>
          <w:tcPr>
            <w:tcW w:w="1103" w:type="dxa"/>
            <w:tcBorders>
              <w:top w:val="single" w:sz="12" w:space="0" w:color="000000"/>
            </w:tcBorders>
            <w:shd w:val="clear" w:color="auto" w:fill="auto"/>
            <w:vAlign w:val="center"/>
          </w:tcPr>
          <w:p w14:paraId="54071927" w14:textId="615344A2"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Stage 2</w:t>
            </w:r>
          </w:p>
        </w:tc>
      </w:tr>
      <w:tr w:rsidR="00F824DF" w:rsidRPr="0041369F" w14:paraId="3945A45E"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947DB7E" w14:textId="70C13643"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Duration</w:t>
            </w:r>
          </w:p>
        </w:tc>
        <w:tc>
          <w:tcPr>
            <w:tcW w:w="831" w:type="dxa"/>
            <w:noWrap/>
          </w:tcPr>
          <w:p w14:paraId="74BC1EA0" w14:textId="53D09DF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s</w:t>
            </w:r>
          </w:p>
        </w:tc>
        <w:tc>
          <w:tcPr>
            <w:tcW w:w="1391" w:type="dxa"/>
            <w:noWrap/>
          </w:tcPr>
          <w:p w14:paraId="6FEFE69E" w14:textId="1B36353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w:t>
            </w:r>
          </w:p>
        </w:tc>
        <w:tc>
          <w:tcPr>
            <w:tcW w:w="955" w:type="dxa"/>
            <w:tcBorders>
              <w:top w:val="single" w:sz="6" w:space="0" w:color="000000"/>
            </w:tcBorders>
          </w:tcPr>
          <w:p w14:paraId="616F3D66" w14:textId="09A4485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c>
          <w:tcPr>
            <w:tcW w:w="1391" w:type="dxa"/>
            <w:tcBorders>
              <w:top w:val="single" w:sz="6" w:space="0" w:color="000000"/>
            </w:tcBorders>
          </w:tcPr>
          <w:p w14:paraId="03935198" w14:textId="7E77DE69"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w:t>
            </w:r>
          </w:p>
        </w:tc>
        <w:tc>
          <w:tcPr>
            <w:tcW w:w="1103" w:type="dxa"/>
            <w:tcBorders>
              <w:top w:val="single" w:sz="6" w:space="0" w:color="000000"/>
            </w:tcBorders>
          </w:tcPr>
          <w:p w14:paraId="45ADD809" w14:textId="579C53CF"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r>
      <w:tr w:rsidR="00F824DF" w:rsidRPr="0041369F" w14:paraId="32F20FA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FBF6E7C" w14:textId="4C0A335E"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Speed</w:t>
            </w:r>
          </w:p>
        </w:tc>
        <w:tc>
          <w:tcPr>
            <w:tcW w:w="831" w:type="dxa"/>
            <w:noWrap/>
          </w:tcPr>
          <w:p w14:paraId="2DFE57B3" w14:textId="5F19BA9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Rpm</w:t>
            </w:r>
          </w:p>
        </w:tc>
        <w:tc>
          <w:tcPr>
            <w:tcW w:w="1391" w:type="dxa"/>
            <w:noWrap/>
          </w:tcPr>
          <w:p w14:paraId="117740E7" w14:textId="23481B2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4300 to 800</w:t>
            </w:r>
          </w:p>
        </w:tc>
        <w:tc>
          <w:tcPr>
            <w:tcW w:w="955" w:type="dxa"/>
          </w:tcPr>
          <w:p w14:paraId="27018D59" w14:textId="52D16AC7"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w:t>
            </w:r>
          </w:p>
        </w:tc>
        <w:tc>
          <w:tcPr>
            <w:tcW w:w="1391" w:type="dxa"/>
          </w:tcPr>
          <w:p w14:paraId="0198685A" w14:textId="46FA3E8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 to 4300</w:t>
            </w:r>
          </w:p>
        </w:tc>
        <w:tc>
          <w:tcPr>
            <w:tcW w:w="1103" w:type="dxa"/>
          </w:tcPr>
          <w:p w14:paraId="4EE7F014" w14:textId="093E23B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4300</w:t>
            </w:r>
          </w:p>
        </w:tc>
      </w:tr>
      <w:tr w:rsidR="00F824DF" w:rsidRPr="0041369F" w14:paraId="2AD4DD9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B4E42B2" w14:textId="190C9533"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Torque</w:t>
            </w:r>
          </w:p>
        </w:tc>
        <w:tc>
          <w:tcPr>
            <w:tcW w:w="831" w:type="dxa"/>
            <w:noWrap/>
          </w:tcPr>
          <w:p w14:paraId="54616AC6" w14:textId="7918D43A"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N-m</w:t>
            </w:r>
          </w:p>
        </w:tc>
        <w:tc>
          <w:tcPr>
            <w:tcW w:w="1391" w:type="dxa"/>
            <w:noWrap/>
          </w:tcPr>
          <w:p w14:paraId="384A0C0A" w14:textId="6BFBE443"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25 ± 1.5</w:t>
            </w:r>
          </w:p>
        </w:tc>
        <w:tc>
          <w:tcPr>
            <w:tcW w:w="955" w:type="dxa"/>
          </w:tcPr>
          <w:p w14:paraId="0BBCBADF" w14:textId="1A1E423A"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391" w:type="dxa"/>
          </w:tcPr>
          <w:p w14:paraId="6259AB51" w14:textId="15DF776D"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103" w:type="dxa"/>
          </w:tcPr>
          <w:p w14:paraId="250E2602" w14:textId="38F54799"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r>
      <w:tr w:rsidR="00F824DF" w:rsidRPr="0041369F" w14:paraId="12949CE9"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344B80D" w14:textId="776530AC" w:rsidR="00F824DF"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 xml:space="preserve">Coolant </w:t>
            </w:r>
            <w:r>
              <w:rPr>
                <w:rFonts w:ascii="Arial" w:hAnsi="Arial" w:cs="Arial"/>
                <w:b w:val="0"/>
                <w:color w:val="000000"/>
                <w:sz w:val="14"/>
                <w:szCs w:val="14"/>
              </w:rPr>
              <w:t xml:space="preserve">Out </w:t>
            </w:r>
            <w:r w:rsidRPr="00515DB5">
              <w:rPr>
                <w:rFonts w:ascii="Arial" w:hAnsi="Arial" w:cs="Arial"/>
                <w:b w:val="0"/>
                <w:color w:val="000000"/>
                <w:sz w:val="14"/>
                <w:szCs w:val="14"/>
              </w:rPr>
              <w:t>Temperature</w:t>
            </w:r>
          </w:p>
        </w:tc>
        <w:tc>
          <w:tcPr>
            <w:tcW w:w="831" w:type="dxa"/>
            <w:noWrap/>
          </w:tcPr>
          <w:p w14:paraId="3E55A34A" w14:textId="4892A1F1"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76661C2E" w14:textId="2AD22181"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004A25">
              <w:rPr>
                <w:rFonts w:ascii="Arial" w:hAnsi="Arial" w:cs="Arial"/>
                <w:color w:val="000000"/>
                <w:sz w:val="14"/>
                <w:szCs w:val="14"/>
                <w:highlight w:val="cyan"/>
              </w:rPr>
              <w:t>52 ± 1.5</w:t>
            </w:r>
          </w:p>
        </w:tc>
        <w:tc>
          <w:tcPr>
            <w:tcW w:w="955" w:type="dxa"/>
          </w:tcPr>
          <w:p w14:paraId="465409CC" w14:textId="1DC4655D"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p>
        </w:tc>
        <w:tc>
          <w:tcPr>
            <w:tcW w:w="1391" w:type="dxa"/>
          </w:tcPr>
          <w:p w14:paraId="21089EF8" w14:textId="12715F5A"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p>
        </w:tc>
        <w:tc>
          <w:tcPr>
            <w:tcW w:w="1103" w:type="dxa"/>
          </w:tcPr>
          <w:p w14:paraId="62C74AFC" w14:textId="2263CCE0"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p>
        </w:tc>
      </w:tr>
      <w:tr w:rsidR="00F824DF" w:rsidRPr="0041369F" w14:paraId="3454BB1F"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10C49DB" w14:textId="77777777" w:rsidR="00004A25" w:rsidRPr="00004A25" w:rsidRDefault="00004A25" w:rsidP="00004A25">
            <w:pPr>
              <w:rPr>
                <w:rFonts w:ascii="Arial" w:hAnsi="Arial" w:cs="Arial"/>
                <w:b w:val="0"/>
                <w:sz w:val="14"/>
              </w:rPr>
            </w:pPr>
            <w:r w:rsidRPr="00004A25">
              <w:rPr>
                <w:rFonts w:ascii="Arial" w:hAnsi="Arial" w:cs="Arial"/>
                <w:b w:val="0"/>
                <w:sz w:val="14"/>
              </w:rPr>
              <w:t>Coolant Flow (Engine)</w:t>
            </w:r>
          </w:p>
          <w:p w14:paraId="6A5457AE" w14:textId="70162951"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40B4A187" w14:textId="3C5B718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6CA5806C" w14:textId="246924A4"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 ± 0.4</w:t>
            </w:r>
          </w:p>
        </w:tc>
        <w:tc>
          <w:tcPr>
            <w:tcW w:w="955" w:type="dxa"/>
          </w:tcPr>
          <w:p w14:paraId="243C9AE9" w14:textId="7686CD10"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391" w:type="dxa"/>
          </w:tcPr>
          <w:p w14:paraId="440F90DF" w14:textId="2C75D068"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103" w:type="dxa"/>
          </w:tcPr>
          <w:p w14:paraId="243585A4" w14:textId="3EC8E758"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r>
      <w:tr w:rsidR="00F824DF" w:rsidRPr="0041369F" w14:paraId="2BBB8275"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29F39505" w14:textId="77777777" w:rsidR="00004A25" w:rsidRPr="00004A25" w:rsidRDefault="00004A25" w:rsidP="00004A25">
            <w:pPr>
              <w:rPr>
                <w:rFonts w:ascii="Arial" w:hAnsi="Arial" w:cs="Arial"/>
                <w:b w:val="0"/>
                <w:sz w:val="14"/>
              </w:rPr>
            </w:pPr>
            <w:r w:rsidRPr="00004A25">
              <w:rPr>
                <w:rFonts w:ascii="Arial" w:hAnsi="Arial" w:cs="Arial"/>
                <w:b w:val="0"/>
                <w:sz w:val="14"/>
              </w:rPr>
              <w:t>Coolant Flow (RAC)</w:t>
            </w:r>
          </w:p>
          <w:p w14:paraId="319B663C" w14:textId="1D3C0569"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1ADDAB3" w14:textId="1B1FB6EB"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14:paraId="75ABC2C4" w14:textId="76414186"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 xml:space="preserve">120 ± </w:t>
            </w:r>
            <w:r w:rsidR="00457A19">
              <w:rPr>
                <w:rFonts w:ascii="Arial" w:hAnsi="Arial" w:cs="Arial"/>
                <w:color w:val="000000"/>
                <w:sz w:val="14"/>
                <w:szCs w:val="14"/>
              </w:rPr>
              <w:t>0.75</w:t>
            </w:r>
          </w:p>
        </w:tc>
        <w:tc>
          <w:tcPr>
            <w:tcW w:w="955" w:type="dxa"/>
          </w:tcPr>
          <w:p w14:paraId="595BCCD1" w14:textId="2C9611DD"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391" w:type="dxa"/>
          </w:tcPr>
          <w:p w14:paraId="31CD5242" w14:textId="1438237B"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103" w:type="dxa"/>
          </w:tcPr>
          <w:p w14:paraId="2CD969C5" w14:textId="48B5D124"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r>
      <w:tr w:rsidR="00F824DF" w:rsidRPr="0041369F" w14:paraId="0A9691F1"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EF76B49" w14:textId="77777777" w:rsidR="00004A25" w:rsidRPr="00004A25" w:rsidRDefault="00004A25" w:rsidP="00004A25">
            <w:pPr>
              <w:rPr>
                <w:rFonts w:ascii="Arial" w:hAnsi="Arial" w:cs="Arial"/>
                <w:b w:val="0"/>
                <w:sz w:val="14"/>
              </w:rPr>
            </w:pPr>
            <w:r w:rsidRPr="00004A25">
              <w:rPr>
                <w:rFonts w:ascii="Arial" w:hAnsi="Arial" w:cs="Arial"/>
                <w:b w:val="0"/>
                <w:sz w:val="14"/>
              </w:rPr>
              <w:t>Oil Gallery Temperature</w:t>
            </w:r>
          </w:p>
          <w:p w14:paraId="53889ED1" w14:textId="22A83FB9"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B418960" w14:textId="2AB90B8C"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C3FEC5C" w14:textId="691810C3"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54 ± 5</w:t>
            </w:r>
          </w:p>
        </w:tc>
        <w:tc>
          <w:tcPr>
            <w:tcW w:w="955" w:type="dxa"/>
          </w:tcPr>
          <w:p w14:paraId="1B5B6003" w14:textId="7CC29D44"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391" w:type="dxa"/>
          </w:tcPr>
          <w:p w14:paraId="1B7F1DB9" w14:textId="5118394E"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103" w:type="dxa"/>
          </w:tcPr>
          <w:p w14:paraId="76A3F262" w14:textId="295B4C10"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r>
      <w:tr w:rsidR="00F824DF" w:rsidRPr="0041369F" w14:paraId="437CF0D6"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0DBA407F" w14:textId="77777777" w:rsidR="00004A25" w:rsidRPr="00004A25" w:rsidRDefault="00004A25" w:rsidP="00004A25">
            <w:pPr>
              <w:rPr>
                <w:rFonts w:ascii="Arial" w:hAnsi="Arial" w:cs="Arial"/>
                <w:b w:val="0"/>
                <w:sz w:val="14"/>
              </w:rPr>
            </w:pPr>
            <w:r w:rsidRPr="00004A25">
              <w:rPr>
                <w:rFonts w:ascii="Arial" w:hAnsi="Arial" w:cs="Arial"/>
                <w:b w:val="0"/>
                <w:sz w:val="14"/>
              </w:rPr>
              <w:t>RAC Coolant Out Temperature</w:t>
            </w:r>
          </w:p>
          <w:p w14:paraId="4D69733D" w14:textId="2BA166FD"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6176B6D6" w14:textId="55729851"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22511B1E" w14:textId="46FF8566"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20 ± 0.75</w:t>
            </w:r>
          </w:p>
        </w:tc>
        <w:tc>
          <w:tcPr>
            <w:tcW w:w="955" w:type="dxa"/>
          </w:tcPr>
          <w:p w14:paraId="1C8A0C8A" w14:textId="2B857193"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391" w:type="dxa"/>
          </w:tcPr>
          <w:p w14:paraId="770FDE46" w14:textId="3962DE35"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103" w:type="dxa"/>
          </w:tcPr>
          <w:p w14:paraId="36CF22F5" w14:textId="20F36DE0"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r>
      <w:tr w:rsidR="00F824DF" w:rsidRPr="0041369F" w14:paraId="2AFC4ACA"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8C50E7A" w14:textId="77777777" w:rsidR="00004A25" w:rsidRPr="00004A25" w:rsidRDefault="00004A25" w:rsidP="00004A25">
            <w:pPr>
              <w:rPr>
                <w:rFonts w:ascii="Arial" w:hAnsi="Arial" w:cs="Arial"/>
                <w:b w:val="0"/>
                <w:sz w:val="14"/>
              </w:rPr>
            </w:pPr>
            <w:r w:rsidRPr="00004A25">
              <w:rPr>
                <w:rFonts w:ascii="Arial" w:hAnsi="Arial" w:cs="Arial"/>
                <w:b w:val="0"/>
                <w:sz w:val="14"/>
              </w:rPr>
              <w:t>Fuel Rail Temperature</w:t>
            </w:r>
          </w:p>
          <w:p w14:paraId="56D48CDD"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332CD64C" w14:textId="284A3724"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A25FD8C" w14:textId="4B901E6D"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 ± 0.5</w:t>
            </w:r>
          </w:p>
        </w:tc>
        <w:tc>
          <w:tcPr>
            <w:tcW w:w="955" w:type="dxa"/>
          </w:tcPr>
          <w:p w14:paraId="7E7CB8D3" w14:textId="762CD0D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391" w:type="dxa"/>
          </w:tcPr>
          <w:p w14:paraId="11CB761C" w14:textId="30544AF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103" w:type="dxa"/>
          </w:tcPr>
          <w:p w14:paraId="457EC299" w14:textId="2CCC48E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r>
      <w:tr w:rsidR="00F824DF" w:rsidRPr="0041369F" w14:paraId="617C2E86"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924765D" w14:textId="77777777" w:rsidR="00004A25" w:rsidRPr="00004A25" w:rsidRDefault="00004A25" w:rsidP="00004A25">
            <w:pPr>
              <w:rPr>
                <w:rFonts w:ascii="Arial" w:hAnsi="Arial" w:cs="Arial"/>
                <w:b w:val="0"/>
                <w:sz w:val="14"/>
              </w:rPr>
            </w:pPr>
            <w:r w:rsidRPr="00004A25">
              <w:rPr>
                <w:rFonts w:ascii="Arial" w:hAnsi="Arial" w:cs="Arial"/>
                <w:b w:val="0"/>
                <w:sz w:val="14"/>
              </w:rPr>
              <w:t>Load Cell Temperature</w:t>
            </w:r>
          </w:p>
          <w:p w14:paraId="2BCDEDBE"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16265B02" w14:textId="42322024"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587E0C0E" w14:textId="7C9BDA6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45 ± 4</w:t>
            </w:r>
          </w:p>
        </w:tc>
        <w:tc>
          <w:tcPr>
            <w:tcW w:w="955" w:type="dxa"/>
          </w:tcPr>
          <w:p w14:paraId="76A154FE" w14:textId="29F6157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391" w:type="dxa"/>
          </w:tcPr>
          <w:p w14:paraId="2646814C" w14:textId="60A1454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103" w:type="dxa"/>
          </w:tcPr>
          <w:p w14:paraId="79DAFF2C" w14:textId="25EA80B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r>
      <w:tr w:rsidR="00F824DF" w:rsidRPr="0041369F" w14:paraId="6D76DF62"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64A7866D" w14:textId="77777777" w:rsidR="00004A25" w:rsidRPr="00004A25" w:rsidRDefault="00004A25" w:rsidP="00004A25">
            <w:pPr>
              <w:rPr>
                <w:rFonts w:ascii="Arial" w:hAnsi="Arial" w:cs="Arial"/>
                <w:b w:val="0"/>
                <w:sz w:val="14"/>
              </w:rPr>
            </w:pPr>
            <w:r w:rsidRPr="00004A25">
              <w:rPr>
                <w:rFonts w:ascii="Arial" w:hAnsi="Arial" w:cs="Arial"/>
                <w:b w:val="0"/>
                <w:sz w:val="14"/>
              </w:rPr>
              <w:t>Intake Air Temperature</w:t>
            </w:r>
          </w:p>
          <w:p w14:paraId="7411A81D"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646B4DC7" w14:textId="1807EA89"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0393C535" w14:textId="7E3539E6"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 ± 0.75</w:t>
            </w:r>
          </w:p>
        </w:tc>
        <w:tc>
          <w:tcPr>
            <w:tcW w:w="955" w:type="dxa"/>
          </w:tcPr>
          <w:p w14:paraId="570123AC" w14:textId="5A7653B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391" w:type="dxa"/>
          </w:tcPr>
          <w:p w14:paraId="61C257C5" w14:textId="0876BDA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103" w:type="dxa"/>
          </w:tcPr>
          <w:p w14:paraId="77AE1C0C" w14:textId="4E5629D3"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r>
      <w:tr w:rsidR="00F824DF" w:rsidRPr="0041369F" w14:paraId="224F0E1E"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7DD3AD8E" w14:textId="77777777" w:rsidR="00004A25" w:rsidRPr="00004A25" w:rsidRDefault="00004A25" w:rsidP="00004A25">
            <w:pPr>
              <w:rPr>
                <w:rFonts w:ascii="Arial" w:hAnsi="Arial" w:cs="Arial"/>
                <w:b w:val="0"/>
                <w:sz w:val="14"/>
              </w:rPr>
            </w:pPr>
            <w:proofErr w:type="spellStart"/>
            <w:r w:rsidRPr="00004A25">
              <w:rPr>
                <w:rFonts w:ascii="Arial" w:hAnsi="Arial" w:cs="Arial"/>
                <w:b w:val="0"/>
                <w:sz w:val="14"/>
              </w:rPr>
              <w:t>Blowby</w:t>
            </w:r>
            <w:proofErr w:type="spellEnd"/>
            <w:r w:rsidRPr="00004A25">
              <w:rPr>
                <w:rFonts w:ascii="Arial" w:hAnsi="Arial" w:cs="Arial"/>
                <w:b w:val="0"/>
                <w:sz w:val="14"/>
              </w:rPr>
              <w:t xml:space="preserve"> Gas Temperature</w:t>
            </w:r>
          </w:p>
          <w:p w14:paraId="0464A984"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24C7EA9F" w14:textId="02BD3B0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14:paraId="24809C0C" w14:textId="480B479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29 ± 0.5</w:t>
            </w:r>
          </w:p>
        </w:tc>
        <w:tc>
          <w:tcPr>
            <w:tcW w:w="955" w:type="dxa"/>
          </w:tcPr>
          <w:p w14:paraId="74EF3A5E" w14:textId="42B4FAF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391" w:type="dxa"/>
          </w:tcPr>
          <w:p w14:paraId="189F2954" w14:textId="340D508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103" w:type="dxa"/>
          </w:tcPr>
          <w:p w14:paraId="2D0134B0" w14:textId="7DD6AFE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r>
      <w:tr w:rsidR="00F824DF" w:rsidRPr="0041369F" w14:paraId="6BDEAE95"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76BBD41" w14:textId="77777777" w:rsidR="00004A25" w:rsidRPr="00004A25" w:rsidRDefault="00004A25" w:rsidP="00004A25">
            <w:pPr>
              <w:rPr>
                <w:rFonts w:ascii="Arial" w:hAnsi="Arial" w:cs="Arial"/>
                <w:b w:val="0"/>
                <w:sz w:val="14"/>
              </w:rPr>
            </w:pPr>
            <w:r w:rsidRPr="00004A25">
              <w:rPr>
                <w:rFonts w:ascii="Arial" w:hAnsi="Arial" w:cs="Arial"/>
                <w:b w:val="0"/>
                <w:sz w:val="14"/>
              </w:rPr>
              <w:t>Intake Air Pressure</w:t>
            </w:r>
          </w:p>
          <w:p w14:paraId="4DDD67FE" w14:textId="77777777"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14:paraId="41EB65F9" w14:textId="56EB8708"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roofErr w:type="spellStart"/>
            <w:r>
              <w:rPr>
                <w:rFonts w:ascii="Arial" w:hAnsi="Arial" w:cs="Arial"/>
                <w:color w:val="000000"/>
                <w:sz w:val="14"/>
                <w:szCs w:val="14"/>
              </w:rPr>
              <w:t>kPa</w:t>
            </w:r>
            <w:proofErr w:type="spellEnd"/>
            <w:r>
              <w:rPr>
                <w:rFonts w:ascii="Arial" w:hAnsi="Arial" w:cs="Arial"/>
                <w:color w:val="000000"/>
                <w:sz w:val="14"/>
                <w:szCs w:val="14"/>
              </w:rPr>
              <w:t xml:space="preserve"> </w:t>
            </w:r>
          </w:p>
        </w:tc>
        <w:tc>
          <w:tcPr>
            <w:tcW w:w="1391" w:type="dxa"/>
            <w:noWrap/>
          </w:tcPr>
          <w:p w14:paraId="7EB3CE1B" w14:textId="7D3DAD1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0.25 ± 0.25</w:t>
            </w:r>
          </w:p>
        </w:tc>
        <w:tc>
          <w:tcPr>
            <w:tcW w:w="955" w:type="dxa"/>
          </w:tcPr>
          <w:p w14:paraId="52F6DB0B" w14:textId="5BF9697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391" w:type="dxa"/>
          </w:tcPr>
          <w:p w14:paraId="633E0AF0" w14:textId="0A50689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103" w:type="dxa"/>
          </w:tcPr>
          <w:p w14:paraId="5E368023" w14:textId="49C8C7E3"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r>
      <w:tr w:rsidR="00F824DF" w:rsidRPr="0041369F" w14:paraId="1D471A73"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58DC6B3C" w14:textId="1B482E52"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Intake Air Humidity</w:t>
            </w:r>
          </w:p>
        </w:tc>
        <w:tc>
          <w:tcPr>
            <w:tcW w:w="831" w:type="dxa"/>
            <w:noWrap/>
          </w:tcPr>
          <w:p w14:paraId="1B0AC639" w14:textId="47B456C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g/kg</w:t>
            </w:r>
          </w:p>
        </w:tc>
        <w:tc>
          <w:tcPr>
            <w:tcW w:w="1391" w:type="dxa"/>
            <w:noWrap/>
          </w:tcPr>
          <w:p w14:paraId="076341FE" w14:textId="131561D6"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11.5 ± 0.5</w:t>
            </w:r>
          </w:p>
        </w:tc>
        <w:tc>
          <w:tcPr>
            <w:tcW w:w="955" w:type="dxa"/>
          </w:tcPr>
          <w:p w14:paraId="05E7531E" w14:textId="79EF102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391" w:type="dxa"/>
          </w:tcPr>
          <w:p w14:paraId="166C4EF6" w14:textId="634AEE7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103" w:type="dxa"/>
          </w:tcPr>
          <w:p w14:paraId="541DFB86" w14:textId="4CAB773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r>
      <w:tr w:rsidR="00F824DF" w:rsidRPr="0041369F" w14:paraId="3E9C7E80"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BCE6E4A" w14:textId="3B25D31C"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Exhaust Pressure</w:t>
            </w:r>
          </w:p>
        </w:tc>
        <w:tc>
          <w:tcPr>
            <w:tcW w:w="831" w:type="dxa"/>
            <w:noWrap/>
          </w:tcPr>
          <w:p w14:paraId="4969F5C8" w14:textId="6C70E35B"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roofErr w:type="spellStart"/>
            <w:r>
              <w:rPr>
                <w:rFonts w:ascii="Arial" w:hAnsi="Arial" w:cs="Arial"/>
                <w:color w:val="000000"/>
                <w:sz w:val="14"/>
                <w:szCs w:val="14"/>
              </w:rPr>
              <w:t>kPaA</w:t>
            </w:r>
            <w:proofErr w:type="spellEnd"/>
          </w:p>
        </w:tc>
        <w:tc>
          <w:tcPr>
            <w:tcW w:w="1391" w:type="dxa"/>
            <w:noWrap/>
          </w:tcPr>
          <w:p w14:paraId="0106DEE3" w14:textId="31AE7E50"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w:t>
            </w:r>
          </w:p>
        </w:tc>
        <w:tc>
          <w:tcPr>
            <w:tcW w:w="955" w:type="dxa"/>
          </w:tcPr>
          <w:p w14:paraId="7FA16D26" w14:textId="0E3083A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391" w:type="dxa"/>
          </w:tcPr>
          <w:p w14:paraId="6EE53DF8" w14:textId="7637672B"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103" w:type="dxa"/>
          </w:tcPr>
          <w:p w14:paraId="6B873F83" w14:textId="6072456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104.5 ± 3</w:t>
            </w:r>
          </w:p>
        </w:tc>
      </w:tr>
      <w:tr w:rsidR="00F824DF" w:rsidRPr="0041369F" w14:paraId="0C31B9AD"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14ADBC5C" w14:textId="5CB4021A"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Pressure</w:t>
            </w:r>
          </w:p>
        </w:tc>
        <w:tc>
          <w:tcPr>
            <w:tcW w:w="831" w:type="dxa"/>
            <w:noWrap/>
          </w:tcPr>
          <w:p w14:paraId="681FD050" w14:textId="24A82948"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roofErr w:type="spellStart"/>
            <w:r>
              <w:rPr>
                <w:rFonts w:ascii="Arial" w:hAnsi="Arial" w:cs="Arial"/>
                <w:color w:val="000000"/>
                <w:sz w:val="14"/>
                <w:szCs w:val="14"/>
              </w:rPr>
              <w:t>kPa</w:t>
            </w:r>
            <w:proofErr w:type="spellEnd"/>
          </w:p>
        </w:tc>
        <w:tc>
          <w:tcPr>
            <w:tcW w:w="1391" w:type="dxa"/>
            <w:noWrap/>
          </w:tcPr>
          <w:p w14:paraId="2787846D" w14:textId="66A42FC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70 ± 10</w:t>
            </w:r>
          </w:p>
        </w:tc>
        <w:tc>
          <w:tcPr>
            <w:tcW w:w="955" w:type="dxa"/>
          </w:tcPr>
          <w:p w14:paraId="14F00AA3" w14:textId="1FC016C1"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391" w:type="dxa"/>
          </w:tcPr>
          <w:p w14:paraId="57D4DC2A" w14:textId="2735B24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103" w:type="dxa"/>
          </w:tcPr>
          <w:p w14:paraId="1C0F2601" w14:textId="5204D7D5"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r>
      <w:tr w:rsidR="00F824DF" w:rsidRPr="0041369F" w14:paraId="202EAE68"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4FE10EBE" w14:textId="3BEFCB88"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Fuel Rail Pressure</w:t>
            </w:r>
          </w:p>
        </w:tc>
        <w:tc>
          <w:tcPr>
            <w:tcW w:w="831" w:type="dxa"/>
            <w:noWrap/>
          </w:tcPr>
          <w:p w14:paraId="07FF5E87" w14:textId="62446DCB"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proofErr w:type="spellStart"/>
            <w:r>
              <w:rPr>
                <w:rFonts w:ascii="Arial" w:hAnsi="Arial" w:cs="Arial"/>
                <w:color w:val="000000"/>
                <w:sz w:val="14"/>
                <w:szCs w:val="14"/>
              </w:rPr>
              <w:t>kPa</w:t>
            </w:r>
            <w:proofErr w:type="spellEnd"/>
          </w:p>
        </w:tc>
        <w:tc>
          <w:tcPr>
            <w:tcW w:w="1391" w:type="dxa"/>
            <w:noWrap/>
          </w:tcPr>
          <w:p w14:paraId="6ADA09CD" w14:textId="0312BF84"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335 ± 10</w:t>
            </w:r>
          </w:p>
        </w:tc>
        <w:tc>
          <w:tcPr>
            <w:tcW w:w="955" w:type="dxa"/>
          </w:tcPr>
          <w:p w14:paraId="49B6F67B" w14:textId="75EC5D9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391" w:type="dxa"/>
          </w:tcPr>
          <w:p w14:paraId="0B1AB403" w14:textId="07D06162"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103" w:type="dxa"/>
          </w:tcPr>
          <w:p w14:paraId="1A789D13" w14:textId="60349057"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r>
      <w:tr w:rsidR="00F824DF" w:rsidRPr="0041369F" w14:paraId="05CEF9C2" w14:textId="77777777"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14:paraId="39E590B7" w14:textId="795FFDCD"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Air-to-Fuel Ratio (Not Controlled)</w:t>
            </w:r>
          </w:p>
        </w:tc>
        <w:tc>
          <w:tcPr>
            <w:tcW w:w="831" w:type="dxa"/>
            <w:noWrap/>
          </w:tcPr>
          <w:p w14:paraId="36ED9A84" w14:textId="7634FF40"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w:t>
            </w:r>
          </w:p>
        </w:tc>
        <w:tc>
          <w:tcPr>
            <w:tcW w:w="1391" w:type="dxa"/>
            <w:noWrap/>
          </w:tcPr>
          <w:p w14:paraId="544D9238" w14:textId="5B924C18"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Record</w:t>
            </w:r>
          </w:p>
        </w:tc>
        <w:tc>
          <w:tcPr>
            <w:tcW w:w="955" w:type="dxa"/>
          </w:tcPr>
          <w:p w14:paraId="3EEF4722" w14:textId="0026316A"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c>
          <w:tcPr>
            <w:tcW w:w="1391" w:type="dxa"/>
          </w:tcPr>
          <w:p w14:paraId="7C88C68E" w14:textId="54425F89"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Record</w:t>
            </w:r>
          </w:p>
        </w:tc>
        <w:tc>
          <w:tcPr>
            <w:tcW w:w="1103" w:type="dxa"/>
          </w:tcPr>
          <w:p w14:paraId="2636224F" w14:textId="28F3885E"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r>
    </w:tbl>
    <w:p w14:paraId="3EBF3BFE" w14:textId="77777777" w:rsidR="009D7E0C" w:rsidRDefault="009D7E0C" w:rsidP="00D14875">
      <w:pPr>
        <w:pStyle w:val="Sub-section"/>
        <w:ind w:firstLine="200"/>
        <w:jc w:val="both"/>
        <w:rPr>
          <w:iCs/>
          <w:sz w:val="20"/>
          <w:szCs w:val="20"/>
        </w:rPr>
      </w:pPr>
    </w:p>
    <w:p w14:paraId="4A49F9D5" w14:textId="5B5ADD6D" w:rsidR="00F066E7" w:rsidRDefault="00F066E7">
      <w:pPr>
        <w:widowControl/>
        <w:autoSpaceDE/>
        <w:autoSpaceDN/>
        <w:adjustRightInd/>
        <w:rPr>
          <w:iCs/>
          <w:sz w:val="20"/>
          <w:szCs w:val="20"/>
        </w:rPr>
      </w:pPr>
      <w:r>
        <w:rPr>
          <w:iCs/>
          <w:sz w:val="20"/>
          <w:szCs w:val="20"/>
        </w:rPr>
        <w:br w:type="page"/>
      </w:r>
    </w:p>
    <w:p w14:paraId="47ED92E3" w14:textId="77777777" w:rsidR="009D7E0C" w:rsidRDefault="009D7E0C" w:rsidP="00D14875">
      <w:pPr>
        <w:pStyle w:val="Sub-section"/>
        <w:ind w:firstLine="200"/>
        <w:jc w:val="both"/>
        <w:rPr>
          <w:iCs/>
          <w:sz w:val="20"/>
          <w:szCs w:val="20"/>
        </w:rPr>
      </w:pPr>
    </w:p>
    <w:p w14:paraId="0B77439A" w14:textId="77777777" w:rsidR="003B01E4" w:rsidRPr="00DF4E26" w:rsidRDefault="009D7E0C" w:rsidP="00F066E7">
      <w:pPr>
        <w:pStyle w:val="Sub-section"/>
        <w:ind w:firstLine="200"/>
        <w:jc w:val="both"/>
        <w:rPr>
          <w:iCs/>
          <w:szCs w:val="20"/>
        </w:rPr>
      </w:pPr>
      <w:r w:rsidRPr="00DF4E26">
        <w:rPr>
          <w:iCs/>
          <w:szCs w:val="20"/>
        </w:rPr>
        <w:t xml:space="preserve"> </w:t>
      </w:r>
      <w:r w:rsidR="000F6459" w:rsidRPr="00DF4E26">
        <w:rPr>
          <w:iCs/>
          <w:szCs w:val="20"/>
        </w:rPr>
        <w:t xml:space="preserve">  </w:t>
      </w:r>
    </w:p>
    <w:p w14:paraId="1314E250" w14:textId="23ED3090" w:rsidR="002A6663" w:rsidRPr="00DF4E26" w:rsidRDefault="002A6663" w:rsidP="00F066E7">
      <w:pPr>
        <w:pStyle w:val="Caption"/>
        <w:keepNext/>
        <w:spacing w:after="0"/>
        <w:rPr>
          <w:rFonts w:ascii="Arial" w:hAnsi="Arial" w:cs="Arial"/>
          <w:szCs w:val="14"/>
        </w:rPr>
      </w:pPr>
      <w:r w:rsidRPr="00DF4E26">
        <w:rPr>
          <w:rFonts w:ascii="Arial" w:hAnsi="Arial" w:cs="Arial"/>
          <w:szCs w:val="14"/>
        </w:rPr>
        <w:t>T</w:t>
      </w:r>
      <w:r w:rsidR="00DF4E26">
        <w:rPr>
          <w:rFonts w:ascii="Arial" w:hAnsi="Arial" w:cs="Arial"/>
          <w:szCs w:val="14"/>
        </w:rPr>
        <w:t>ABLE</w:t>
      </w:r>
      <w:r w:rsidRPr="00DF4E26">
        <w:rPr>
          <w:rFonts w:ascii="Arial" w:hAnsi="Arial" w:cs="Arial"/>
          <w:szCs w:val="14"/>
        </w:rPr>
        <w:t xml:space="preserve"> </w:t>
      </w:r>
      <w:r w:rsidR="00DF4E26">
        <w:rPr>
          <w:rFonts w:ascii="Arial" w:hAnsi="Arial" w:cs="Arial"/>
          <w:szCs w:val="14"/>
        </w:rPr>
        <w:t>A.3</w:t>
      </w:r>
      <w:r w:rsidRPr="00DF4E26">
        <w:rPr>
          <w:rFonts w:ascii="Arial" w:hAnsi="Arial" w:cs="Arial"/>
          <w:szCs w:val="14"/>
        </w:rPr>
        <w:t xml:space="preserve"> RPM </w:t>
      </w:r>
      <w:proofErr w:type="spellStart"/>
      <w:r w:rsidRPr="00DF4E26">
        <w:rPr>
          <w:rFonts w:ascii="Arial" w:hAnsi="Arial" w:cs="Arial"/>
          <w:szCs w:val="14"/>
        </w:rPr>
        <w:t>Setpoints</w:t>
      </w:r>
      <w:proofErr w:type="spellEnd"/>
      <w:r w:rsidRPr="00DF4E26">
        <w:rPr>
          <w:rFonts w:ascii="Arial" w:hAnsi="Arial" w:cs="Arial"/>
          <w:szCs w:val="14"/>
        </w:rPr>
        <w:t xml:space="preserve"> and </w:t>
      </w:r>
      <w:r w:rsidR="00DF4E26">
        <w:rPr>
          <w:rFonts w:ascii="Arial" w:hAnsi="Arial" w:cs="Arial"/>
          <w:szCs w:val="14"/>
        </w:rPr>
        <w:t>QI Control Limits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1445"/>
        <w:gridCol w:w="936"/>
        <w:gridCol w:w="720"/>
      </w:tblGrid>
      <w:tr w:rsidR="003B01E4" w:rsidRPr="00DF4E26" w14:paraId="2800634A" w14:textId="77777777" w:rsidTr="00F066E7">
        <w:trPr>
          <w:trHeight w:val="300"/>
          <w:jc w:val="center"/>
        </w:trPr>
        <w:tc>
          <w:tcPr>
            <w:tcW w:w="715" w:type="dxa"/>
            <w:tcBorders>
              <w:top w:val="single" w:sz="12" w:space="0" w:color="auto"/>
              <w:bottom w:val="single" w:sz="6" w:space="0" w:color="auto"/>
            </w:tcBorders>
            <w:noWrap/>
            <w:vAlign w:val="center"/>
            <w:hideMark/>
          </w:tcPr>
          <w:p w14:paraId="79690FE2" w14:textId="7777777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Cycle Time, s</w:t>
            </w:r>
          </w:p>
        </w:tc>
        <w:tc>
          <w:tcPr>
            <w:tcW w:w="1445" w:type="dxa"/>
            <w:tcBorders>
              <w:top w:val="single" w:sz="12" w:space="0" w:color="auto"/>
              <w:bottom w:val="single" w:sz="6" w:space="0" w:color="auto"/>
            </w:tcBorders>
            <w:noWrap/>
            <w:vAlign w:val="center"/>
            <w:hideMark/>
          </w:tcPr>
          <w:p w14:paraId="4E933FFF" w14:textId="77777777" w:rsidR="003B01E4" w:rsidRPr="00DF4E26" w:rsidRDefault="003B01E4" w:rsidP="00F066E7">
            <w:pPr>
              <w:pStyle w:val="Sub-section"/>
              <w:jc w:val="center"/>
              <w:rPr>
                <w:rFonts w:ascii="Arial" w:hAnsi="Arial" w:cs="Arial"/>
                <w:b/>
                <w:iCs/>
                <w:sz w:val="14"/>
                <w:szCs w:val="14"/>
              </w:rPr>
            </w:pPr>
            <w:proofErr w:type="spellStart"/>
            <w:r w:rsidRPr="00DF4E26">
              <w:rPr>
                <w:rFonts w:ascii="Arial" w:hAnsi="Arial" w:cs="Arial"/>
                <w:b/>
                <w:iCs/>
                <w:sz w:val="14"/>
                <w:szCs w:val="14"/>
              </w:rPr>
              <w:t>Setpoint</w:t>
            </w:r>
            <w:proofErr w:type="spellEnd"/>
            <w:r w:rsidRPr="00DF4E26">
              <w:rPr>
                <w:rFonts w:ascii="Arial" w:hAnsi="Arial" w:cs="Arial"/>
                <w:b/>
                <w:iCs/>
                <w:sz w:val="14"/>
                <w:szCs w:val="14"/>
              </w:rPr>
              <w:t>, rpm</w:t>
            </w:r>
          </w:p>
        </w:tc>
        <w:tc>
          <w:tcPr>
            <w:tcW w:w="936" w:type="dxa"/>
            <w:tcBorders>
              <w:top w:val="single" w:sz="12" w:space="0" w:color="auto"/>
              <w:bottom w:val="single" w:sz="6" w:space="0" w:color="auto"/>
            </w:tcBorders>
            <w:noWrap/>
            <w:vAlign w:val="center"/>
            <w:hideMark/>
          </w:tcPr>
          <w:p w14:paraId="020AECE3" w14:textId="30C1DE12"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U</w:t>
            </w:r>
            <w:r w:rsidR="00DF4E26">
              <w:rPr>
                <w:rFonts w:ascii="Arial" w:hAnsi="Arial" w:cs="Arial"/>
                <w:b/>
                <w:iCs/>
                <w:sz w:val="14"/>
                <w:szCs w:val="14"/>
              </w:rPr>
              <w:t>, rpm</w:t>
            </w:r>
          </w:p>
        </w:tc>
        <w:tc>
          <w:tcPr>
            <w:tcW w:w="720" w:type="dxa"/>
            <w:tcBorders>
              <w:top w:val="single" w:sz="12" w:space="0" w:color="auto"/>
              <w:bottom w:val="single" w:sz="6" w:space="0" w:color="auto"/>
            </w:tcBorders>
            <w:noWrap/>
            <w:vAlign w:val="center"/>
            <w:hideMark/>
          </w:tcPr>
          <w:p w14:paraId="782E6C5F" w14:textId="18713707"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L</w:t>
            </w:r>
            <w:r w:rsidR="00DF4E26">
              <w:rPr>
                <w:rFonts w:ascii="Arial" w:hAnsi="Arial" w:cs="Arial"/>
                <w:b/>
                <w:iCs/>
                <w:sz w:val="14"/>
                <w:szCs w:val="14"/>
              </w:rPr>
              <w:t>, rpm</w:t>
            </w:r>
          </w:p>
        </w:tc>
      </w:tr>
      <w:tr w:rsidR="003B01E4" w:rsidRPr="00DF4E26" w14:paraId="5277A176" w14:textId="77777777" w:rsidTr="00F066E7">
        <w:trPr>
          <w:trHeight w:val="300"/>
          <w:jc w:val="center"/>
        </w:trPr>
        <w:tc>
          <w:tcPr>
            <w:tcW w:w="715" w:type="dxa"/>
            <w:tcBorders>
              <w:top w:val="single" w:sz="6" w:space="0" w:color="auto"/>
            </w:tcBorders>
            <w:noWrap/>
            <w:hideMark/>
          </w:tcPr>
          <w:p w14:paraId="31EDD22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w:t>
            </w:r>
          </w:p>
        </w:tc>
        <w:tc>
          <w:tcPr>
            <w:tcW w:w="1445" w:type="dxa"/>
            <w:tcBorders>
              <w:top w:val="single" w:sz="6" w:space="0" w:color="auto"/>
            </w:tcBorders>
            <w:noWrap/>
            <w:hideMark/>
          </w:tcPr>
          <w:p w14:paraId="0BA39B2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tcBorders>
              <w:top w:val="single" w:sz="6" w:space="0" w:color="auto"/>
            </w:tcBorders>
            <w:noWrap/>
            <w:hideMark/>
          </w:tcPr>
          <w:p w14:paraId="1E82F19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950</w:t>
            </w:r>
          </w:p>
        </w:tc>
        <w:tc>
          <w:tcPr>
            <w:tcW w:w="720" w:type="dxa"/>
            <w:tcBorders>
              <w:top w:val="single" w:sz="6" w:space="0" w:color="auto"/>
            </w:tcBorders>
            <w:noWrap/>
            <w:hideMark/>
          </w:tcPr>
          <w:p w14:paraId="207C0FD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650</w:t>
            </w:r>
          </w:p>
        </w:tc>
      </w:tr>
      <w:tr w:rsidR="003B01E4" w:rsidRPr="00DF4E26" w14:paraId="6A4B4916" w14:textId="77777777" w:rsidTr="00F066E7">
        <w:trPr>
          <w:trHeight w:val="300"/>
          <w:jc w:val="center"/>
        </w:trPr>
        <w:tc>
          <w:tcPr>
            <w:tcW w:w="715" w:type="dxa"/>
            <w:noWrap/>
            <w:hideMark/>
          </w:tcPr>
          <w:p w14:paraId="527A123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w:t>
            </w:r>
          </w:p>
        </w:tc>
        <w:tc>
          <w:tcPr>
            <w:tcW w:w="1445" w:type="dxa"/>
            <w:noWrap/>
            <w:hideMark/>
          </w:tcPr>
          <w:p w14:paraId="3019CCD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68D3BCB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900</w:t>
            </w:r>
          </w:p>
        </w:tc>
        <w:tc>
          <w:tcPr>
            <w:tcW w:w="720" w:type="dxa"/>
            <w:noWrap/>
            <w:hideMark/>
          </w:tcPr>
          <w:p w14:paraId="1DFC120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700</w:t>
            </w:r>
          </w:p>
        </w:tc>
      </w:tr>
      <w:tr w:rsidR="003B01E4" w:rsidRPr="00DF4E26" w14:paraId="1EFFF973" w14:textId="77777777" w:rsidTr="00F066E7">
        <w:trPr>
          <w:trHeight w:val="300"/>
          <w:jc w:val="center"/>
        </w:trPr>
        <w:tc>
          <w:tcPr>
            <w:tcW w:w="715" w:type="dxa"/>
            <w:noWrap/>
            <w:hideMark/>
          </w:tcPr>
          <w:p w14:paraId="653FCEF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w:t>
            </w:r>
          </w:p>
        </w:tc>
        <w:tc>
          <w:tcPr>
            <w:tcW w:w="1445" w:type="dxa"/>
            <w:noWrap/>
            <w:hideMark/>
          </w:tcPr>
          <w:p w14:paraId="5BF300B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146F4E6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875</w:t>
            </w:r>
          </w:p>
        </w:tc>
        <w:tc>
          <w:tcPr>
            <w:tcW w:w="720" w:type="dxa"/>
            <w:noWrap/>
            <w:hideMark/>
          </w:tcPr>
          <w:p w14:paraId="0D1FFB7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725</w:t>
            </w:r>
          </w:p>
        </w:tc>
      </w:tr>
      <w:tr w:rsidR="003B01E4" w:rsidRPr="00DF4E26" w14:paraId="536133D4" w14:textId="77777777" w:rsidTr="00F066E7">
        <w:trPr>
          <w:trHeight w:val="300"/>
          <w:jc w:val="center"/>
        </w:trPr>
        <w:tc>
          <w:tcPr>
            <w:tcW w:w="715" w:type="dxa"/>
            <w:noWrap/>
            <w:hideMark/>
          </w:tcPr>
          <w:p w14:paraId="5D11811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w:t>
            </w:r>
          </w:p>
        </w:tc>
        <w:tc>
          <w:tcPr>
            <w:tcW w:w="1445" w:type="dxa"/>
            <w:noWrap/>
            <w:hideMark/>
          </w:tcPr>
          <w:p w14:paraId="0392918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8E480D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612E96E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593C6372" w14:textId="77777777" w:rsidTr="00F066E7">
        <w:trPr>
          <w:trHeight w:val="300"/>
          <w:jc w:val="center"/>
        </w:trPr>
        <w:tc>
          <w:tcPr>
            <w:tcW w:w="715" w:type="dxa"/>
            <w:noWrap/>
            <w:hideMark/>
          </w:tcPr>
          <w:p w14:paraId="530E202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5</w:t>
            </w:r>
          </w:p>
        </w:tc>
        <w:tc>
          <w:tcPr>
            <w:tcW w:w="1445" w:type="dxa"/>
            <w:noWrap/>
            <w:hideMark/>
          </w:tcPr>
          <w:p w14:paraId="5FF49E0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4660852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7FE0417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2819AF80" w14:textId="77777777" w:rsidTr="00F066E7">
        <w:trPr>
          <w:trHeight w:val="300"/>
          <w:jc w:val="center"/>
        </w:trPr>
        <w:tc>
          <w:tcPr>
            <w:tcW w:w="715" w:type="dxa"/>
            <w:noWrap/>
            <w:hideMark/>
          </w:tcPr>
          <w:p w14:paraId="7CBFF7E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w:t>
            </w:r>
          </w:p>
        </w:tc>
        <w:tc>
          <w:tcPr>
            <w:tcW w:w="1445" w:type="dxa"/>
            <w:noWrap/>
            <w:hideMark/>
          </w:tcPr>
          <w:p w14:paraId="6B977E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DE6F14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0FC2328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36E7F49D" w14:textId="77777777" w:rsidTr="00F066E7">
        <w:trPr>
          <w:trHeight w:val="300"/>
          <w:jc w:val="center"/>
        </w:trPr>
        <w:tc>
          <w:tcPr>
            <w:tcW w:w="715" w:type="dxa"/>
            <w:noWrap/>
            <w:hideMark/>
          </w:tcPr>
          <w:p w14:paraId="7C6E936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w:t>
            </w:r>
          </w:p>
        </w:tc>
        <w:tc>
          <w:tcPr>
            <w:tcW w:w="1445" w:type="dxa"/>
            <w:noWrap/>
            <w:hideMark/>
          </w:tcPr>
          <w:p w14:paraId="391977F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14:paraId="211CE6C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14:paraId="6CCE06C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14:paraId="56F70321" w14:textId="77777777" w:rsidTr="00F066E7">
        <w:trPr>
          <w:trHeight w:val="300"/>
          <w:jc w:val="center"/>
        </w:trPr>
        <w:tc>
          <w:tcPr>
            <w:tcW w:w="715" w:type="dxa"/>
            <w:noWrap/>
            <w:hideMark/>
          </w:tcPr>
          <w:p w14:paraId="7B9FF48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w:t>
            </w:r>
          </w:p>
        </w:tc>
        <w:tc>
          <w:tcPr>
            <w:tcW w:w="1445" w:type="dxa"/>
            <w:noWrap/>
            <w:hideMark/>
          </w:tcPr>
          <w:p w14:paraId="4275333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927</w:t>
            </w:r>
          </w:p>
        </w:tc>
        <w:tc>
          <w:tcPr>
            <w:tcW w:w="936" w:type="dxa"/>
            <w:noWrap/>
            <w:hideMark/>
          </w:tcPr>
          <w:p w14:paraId="253B949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1077</w:t>
            </w:r>
          </w:p>
        </w:tc>
        <w:tc>
          <w:tcPr>
            <w:tcW w:w="720" w:type="dxa"/>
            <w:noWrap/>
            <w:hideMark/>
          </w:tcPr>
          <w:p w14:paraId="79C007C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777</w:t>
            </w:r>
          </w:p>
        </w:tc>
      </w:tr>
      <w:tr w:rsidR="003B01E4" w:rsidRPr="00DF4E26" w14:paraId="493D4DA7" w14:textId="77777777" w:rsidTr="00F066E7">
        <w:trPr>
          <w:trHeight w:val="300"/>
          <w:jc w:val="center"/>
        </w:trPr>
        <w:tc>
          <w:tcPr>
            <w:tcW w:w="715" w:type="dxa"/>
            <w:noWrap/>
            <w:hideMark/>
          </w:tcPr>
          <w:p w14:paraId="5D3FFED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w:t>
            </w:r>
          </w:p>
        </w:tc>
        <w:tc>
          <w:tcPr>
            <w:tcW w:w="1445" w:type="dxa"/>
            <w:noWrap/>
            <w:hideMark/>
          </w:tcPr>
          <w:p w14:paraId="7B20C05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1357</w:t>
            </w:r>
          </w:p>
        </w:tc>
        <w:tc>
          <w:tcPr>
            <w:tcW w:w="936" w:type="dxa"/>
            <w:noWrap/>
            <w:hideMark/>
          </w:tcPr>
          <w:p w14:paraId="327EDC7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1607</w:t>
            </w:r>
          </w:p>
        </w:tc>
        <w:tc>
          <w:tcPr>
            <w:tcW w:w="720" w:type="dxa"/>
            <w:noWrap/>
            <w:hideMark/>
          </w:tcPr>
          <w:p w14:paraId="47DB75A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1107</w:t>
            </w:r>
          </w:p>
        </w:tc>
      </w:tr>
      <w:tr w:rsidR="003B01E4" w:rsidRPr="00DF4E26" w14:paraId="154B7027" w14:textId="77777777" w:rsidTr="00F066E7">
        <w:trPr>
          <w:trHeight w:val="300"/>
          <w:jc w:val="center"/>
        </w:trPr>
        <w:tc>
          <w:tcPr>
            <w:tcW w:w="715" w:type="dxa"/>
            <w:noWrap/>
            <w:hideMark/>
          </w:tcPr>
          <w:p w14:paraId="4FD8CC2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w:t>
            </w:r>
          </w:p>
        </w:tc>
        <w:tc>
          <w:tcPr>
            <w:tcW w:w="1445" w:type="dxa"/>
            <w:noWrap/>
            <w:hideMark/>
          </w:tcPr>
          <w:p w14:paraId="4B1D78E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1888</w:t>
            </w:r>
          </w:p>
        </w:tc>
        <w:tc>
          <w:tcPr>
            <w:tcW w:w="936" w:type="dxa"/>
            <w:noWrap/>
            <w:hideMark/>
          </w:tcPr>
          <w:p w14:paraId="44B4AD6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2288</w:t>
            </w:r>
          </w:p>
        </w:tc>
        <w:tc>
          <w:tcPr>
            <w:tcW w:w="720" w:type="dxa"/>
            <w:noWrap/>
            <w:hideMark/>
          </w:tcPr>
          <w:p w14:paraId="626D470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1488</w:t>
            </w:r>
          </w:p>
        </w:tc>
      </w:tr>
      <w:tr w:rsidR="003B01E4" w:rsidRPr="00DF4E26" w14:paraId="69678C87" w14:textId="77777777" w:rsidTr="00F066E7">
        <w:trPr>
          <w:trHeight w:val="300"/>
          <w:jc w:val="center"/>
        </w:trPr>
        <w:tc>
          <w:tcPr>
            <w:tcW w:w="715" w:type="dxa"/>
            <w:noWrap/>
            <w:hideMark/>
          </w:tcPr>
          <w:p w14:paraId="0A1A45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w:t>
            </w:r>
          </w:p>
        </w:tc>
        <w:tc>
          <w:tcPr>
            <w:tcW w:w="1445" w:type="dxa"/>
            <w:noWrap/>
            <w:hideMark/>
          </w:tcPr>
          <w:p w14:paraId="2CD64A7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2300</w:t>
            </w:r>
          </w:p>
        </w:tc>
        <w:tc>
          <w:tcPr>
            <w:tcW w:w="936" w:type="dxa"/>
            <w:noWrap/>
            <w:hideMark/>
          </w:tcPr>
          <w:p w14:paraId="33F2E6C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2700</w:t>
            </w:r>
          </w:p>
        </w:tc>
        <w:tc>
          <w:tcPr>
            <w:tcW w:w="720" w:type="dxa"/>
            <w:noWrap/>
            <w:hideMark/>
          </w:tcPr>
          <w:p w14:paraId="088B772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1900</w:t>
            </w:r>
          </w:p>
        </w:tc>
      </w:tr>
      <w:tr w:rsidR="003B01E4" w:rsidRPr="00DF4E26" w14:paraId="3B8143AB" w14:textId="77777777" w:rsidTr="00F066E7">
        <w:trPr>
          <w:trHeight w:val="300"/>
          <w:jc w:val="center"/>
        </w:trPr>
        <w:tc>
          <w:tcPr>
            <w:tcW w:w="715" w:type="dxa"/>
            <w:noWrap/>
            <w:hideMark/>
          </w:tcPr>
          <w:p w14:paraId="4487041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12</w:t>
            </w:r>
          </w:p>
        </w:tc>
        <w:tc>
          <w:tcPr>
            <w:tcW w:w="1445" w:type="dxa"/>
            <w:noWrap/>
            <w:hideMark/>
          </w:tcPr>
          <w:p w14:paraId="0AB3BEA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2731</w:t>
            </w:r>
          </w:p>
        </w:tc>
        <w:tc>
          <w:tcPr>
            <w:tcW w:w="936" w:type="dxa"/>
            <w:noWrap/>
            <w:hideMark/>
          </w:tcPr>
          <w:p w14:paraId="2CA66C5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3131</w:t>
            </w:r>
          </w:p>
        </w:tc>
        <w:tc>
          <w:tcPr>
            <w:tcW w:w="720" w:type="dxa"/>
            <w:noWrap/>
            <w:hideMark/>
          </w:tcPr>
          <w:p w14:paraId="0796B3E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2331</w:t>
            </w:r>
          </w:p>
        </w:tc>
      </w:tr>
      <w:tr w:rsidR="003B01E4" w:rsidRPr="00DF4E26" w14:paraId="740A9CBB" w14:textId="77777777" w:rsidTr="00F066E7">
        <w:trPr>
          <w:trHeight w:val="300"/>
          <w:jc w:val="center"/>
        </w:trPr>
        <w:tc>
          <w:tcPr>
            <w:tcW w:w="715" w:type="dxa"/>
            <w:noWrap/>
            <w:hideMark/>
          </w:tcPr>
          <w:p w14:paraId="690DD647"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w:t>
            </w:r>
          </w:p>
        </w:tc>
        <w:tc>
          <w:tcPr>
            <w:tcW w:w="1445" w:type="dxa"/>
            <w:noWrap/>
            <w:hideMark/>
          </w:tcPr>
          <w:p w14:paraId="52E255D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3168</w:t>
            </w:r>
          </w:p>
        </w:tc>
        <w:tc>
          <w:tcPr>
            <w:tcW w:w="936" w:type="dxa"/>
            <w:noWrap/>
            <w:hideMark/>
          </w:tcPr>
          <w:p w14:paraId="50049A4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3568</w:t>
            </w:r>
          </w:p>
        </w:tc>
        <w:tc>
          <w:tcPr>
            <w:tcW w:w="720" w:type="dxa"/>
            <w:noWrap/>
            <w:hideMark/>
          </w:tcPr>
          <w:p w14:paraId="5B9EBEC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2768</w:t>
            </w:r>
          </w:p>
        </w:tc>
      </w:tr>
      <w:tr w:rsidR="003B01E4" w:rsidRPr="00DF4E26" w14:paraId="1C4372D4" w14:textId="77777777" w:rsidTr="00F066E7">
        <w:trPr>
          <w:trHeight w:val="300"/>
          <w:jc w:val="center"/>
        </w:trPr>
        <w:tc>
          <w:tcPr>
            <w:tcW w:w="715" w:type="dxa"/>
            <w:noWrap/>
            <w:hideMark/>
          </w:tcPr>
          <w:p w14:paraId="562B9F1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w:t>
            </w:r>
          </w:p>
        </w:tc>
        <w:tc>
          <w:tcPr>
            <w:tcW w:w="1445" w:type="dxa"/>
            <w:noWrap/>
            <w:hideMark/>
          </w:tcPr>
          <w:p w14:paraId="62839B4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3610</w:t>
            </w:r>
          </w:p>
        </w:tc>
        <w:tc>
          <w:tcPr>
            <w:tcW w:w="936" w:type="dxa"/>
            <w:noWrap/>
            <w:hideMark/>
          </w:tcPr>
          <w:p w14:paraId="6DEA10F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4010</w:t>
            </w:r>
          </w:p>
        </w:tc>
        <w:tc>
          <w:tcPr>
            <w:tcW w:w="720" w:type="dxa"/>
            <w:noWrap/>
            <w:hideMark/>
          </w:tcPr>
          <w:p w14:paraId="479AE4A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3210</w:t>
            </w:r>
          </w:p>
        </w:tc>
      </w:tr>
      <w:tr w:rsidR="003B01E4" w:rsidRPr="00DF4E26" w14:paraId="0CA85FB8" w14:textId="77777777" w:rsidTr="00F066E7">
        <w:trPr>
          <w:trHeight w:val="300"/>
          <w:jc w:val="center"/>
        </w:trPr>
        <w:tc>
          <w:tcPr>
            <w:tcW w:w="715" w:type="dxa"/>
            <w:noWrap/>
            <w:hideMark/>
          </w:tcPr>
          <w:p w14:paraId="6298E86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w:t>
            </w:r>
          </w:p>
        </w:tc>
        <w:tc>
          <w:tcPr>
            <w:tcW w:w="1445" w:type="dxa"/>
            <w:noWrap/>
            <w:hideMark/>
          </w:tcPr>
          <w:p w14:paraId="1F18E33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4041</w:t>
            </w:r>
          </w:p>
        </w:tc>
        <w:tc>
          <w:tcPr>
            <w:tcW w:w="936" w:type="dxa"/>
            <w:noWrap/>
            <w:hideMark/>
          </w:tcPr>
          <w:p w14:paraId="18D2152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4441</w:t>
            </w:r>
          </w:p>
        </w:tc>
        <w:tc>
          <w:tcPr>
            <w:tcW w:w="720" w:type="dxa"/>
            <w:noWrap/>
            <w:hideMark/>
          </w:tcPr>
          <w:p w14:paraId="4E82D81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3641</w:t>
            </w:r>
          </w:p>
        </w:tc>
      </w:tr>
      <w:tr w:rsidR="003B01E4" w:rsidRPr="00DF4E26" w14:paraId="51FDD5C2" w14:textId="77777777" w:rsidTr="00F066E7">
        <w:trPr>
          <w:trHeight w:val="300"/>
          <w:jc w:val="center"/>
        </w:trPr>
        <w:tc>
          <w:tcPr>
            <w:tcW w:w="715" w:type="dxa"/>
            <w:noWrap/>
            <w:hideMark/>
          </w:tcPr>
          <w:p w14:paraId="326CD14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w:t>
            </w:r>
          </w:p>
        </w:tc>
        <w:tc>
          <w:tcPr>
            <w:tcW w:w="1445" w:type="dxa"/>
            <w:noWrap/>
            <w:hideMark/>
          </w:tcPr>
          <w:p w14:paraId="13A4D2C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353600A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4400</w:t>
            </w:r>
          </w:p>
        </w:tc>
        <w:tc>
          <w:tcPr>
            <w:tcW w:w="720" w:type="dxa"/>
            <w:noWrap/>
            <w:hideMark/>
          </w:tcPr>
          <w:p w14:paraId="73C46FB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4200</w:t>
            </w:r>
          </w:p>
        </w:tc>
      </w:tr>
      <w:tr w:rsidR="003B01E4" w:rsidRPr="00DF4E26" w14:paraId="2A6ED37B" w14:textId="77777777" w:rsidTr="00F066E7">
        <w:trPr>
          <w:trHeight w:val="300"/>
          <w:jc w:val="center"/>
        </w:trPr>
        <w:tc>
          <w:tcPr>
            <w:tcW w:w="715" w:type="dxa"/>
            <w:noWrap/>
            <w:hideMark/>
          </w:tcPr>
          <w:p w14:paraId="11FE421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17</w:t>
            </w:r>
          </w:p>
        </w:tc>
        <w:tc>
          <w:tcPr>
            <w:tcW w:w="1445" w:type="dxa"/>
            <w:noWrap/>
            <w:hideMark/>
          </w:tcPr>
          <w:p w14:paraId="6239C17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5CC102D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4375</w:t>
            </w:r>
          </w:p>
        </w:tc>
        <w:tc>
          <w:tcPr>
            <w:tcW w:w="720" w:type="dxa"/>
            <w:noWrap/>
            <w:hideMark/>
          </w:tcPr>
          <w:p w14:paraId="739807C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4225</w:t>
            </w:r>
          </w:p>
        </w:tc>
      </w:tr>
      <w:tr w:rsidR="003B01E4" w:rsidRPr="00DF4E26" w14:paraId="51443549" w14:textId="77777777" w:rsidTr="00F066E7">
        <w:trPr>
          <w:trHeight w:val="300"/>
          <w:jc w:val="center"/>
        </w:trPr>
        <w:tc>
          <w:tcPr>
            <w:tcW w:w="715" w:type="dxa"/>
            <w:noWrap/>
            <w:hideMark/>
          </w:tcPr>
          <w:p w14:paraId="78B3D11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w:t>
            </w:r>
          </w:p>
        </w:tc>
        <w:tc>
          <w:tcPr>
            <w:tcW w:w="1445" w:type="dxa"/>
            <w:noWrap/>
            <w:hideMark/>
          </w:tcPr>
          <w:p w14:paraId="2569ADD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623F9B7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4350</w:t>
            </w:r>
          </w:p>
        </w:tc>
        <w:tc>
          <w:tcPr>
            <w:tcW w:w="720" w:type="dxa"/>
            <w:noWrap/>
            <w:hideMark/>
          </w:tcPr>
          <w:p w14:paraId="3D3C66E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4250</w:t>
            </w:r>
          </w:p>
        </w:tc>
      </w:tr>
      <w:tr w:rsidR="003B01E4" w:rsidRPr="00DF4E26" w14:paraId="5ADD902A" w14:textId="77777777" w:rsidTr="00F066E7">
        <w:trPr>
          <w:trHeight w:val="300"/>
          <w:jc w:val="center"/>
        </w:trPr>
        <w:tc>
          <w:tcPr>
            <w:tcW w:w="715" w:type="dxa"/>
            <w:noWrap/>
            <w:hideMark/>
          </w:tcPr>
          <w:p w14:paraId="40BD000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w:t>
            </w:r>
          </w:p>
        </w:tc>
        <w:tc>
          <w:tcPr>
            <w:tcW w:w="1445" w:type="dxa"/>
            <w:noWrap/>
            <w:hideMark/>
          </w:tcPr>
          <w:p w14:paraId="2DB78DA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75C0EE9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058F05C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A9963DE" w14:textId="77777777" w:rsidTr="00F066E7">
        <w:trPr>
          <w:trHeight w:val="300"/>
          <w:jc w:val="center"/>
        </w:trPr>
        <w:tc>
          <w:tcPr>
            <w:tcW w:w="715" w:type="dxa"/>
            <w:noWrap/>
            <w:hideMark/>
          </w:tcPr>
          <w:p w14:paraId="00F0722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20</w:t>
            </w:r>
          </w:p>
        </w:tc>
        <w:tc>
          <w:tcPr>
            <w:tcW w:w="1445" w:type="dxa"/>
            <w:noWrap/>
            <w:hideMark/>
          </w:tcPr>
          <w:p w14:paraId="2358F6C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2700D0C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6555E0AE"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805FF5F" w14:textId="77777777" w:rsidTr="00F066E7">
        <w:trPr>
          <w:trHeight w:val="300"/>
          <w:jc w:val="center"/>
        </w:trPr>
        <w:tc>
          <w:tcPr>
            <w:tcW w:w="715" w:type="dxa"/>
            <w:noWrap/>
            <w:hideMark/>
          </w:tcPr>
          <w:p w14:paraId="599905F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21</w:t>
            </w:r>
          </w:p>
        </w:tc>
        <w:tc>
          <w:tcPr>
            <w:tcW w:w="1445" w:type="dxa"/>
            <w:noWrap/>
            <w:hideMark/>
          </w:tcPr>
          <w:p w14:paraId="5E8728D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023715A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1646751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5E6FA96" w14:textId="77777777" w:rsidTr="00F066E7">
        <w:trPr>
          <w:trHeight w:val="300"/>
          <w:jc w:val="center"/>
        </w:trPr>
        <w:tc>
          <w:tcPr>
            <w:tcW w:w="715" w:type="dxa"/>
            <w:noWrap/>
            <w:hideMark/>
          </w:tcPr>
          <w:p w14:paraId="0922A31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w:t>
            </w:r>
          </w:p>
        </w:tc>
        <w:tc>
          <w:tcPr>
            <w:tcW w:w="1445" w:type="dxa"/>
            <w:noWrap/>
            <w:hideMark/>
          </w:tcPr>
          <w:p w14:paraId="10D7C9C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14:paraId="4164AD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14:paraId="4E4E1E2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14:paraId="2C80EC4C" w14:textId="77777777" w:rsidTr="00F066E7">
        <w:trPr>
          <w:trHeight w:val="300"/>
          <w:jc w:val="center"/>
        </w:trPr>
        <w:tc>
          <w:tcPr>
            <w:tcW w:w="715" w:type="dxa"/>
            <w:noWrap/>
            <w:hideMark/>
          </w:tcPr>
          <w:p w14:paraId="2928061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w:t>
            </w:r>
          </w:p>
        </w:tc>
        <w:tc>
          <w:tcPr>
            <w:tcW w:w="1445" w:type="dxa"/>
            <w:noWrap/>
            <w:hideMark/>
          </w:tcPr>
          <w:p w14:paraId="7F7F542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4136</w:t>
            </w:r>
          </w:p>
        </w:tc>
        <w:tc>
          <w:tcPr>
            <w:tcW w:w="936" w:type="dxa"/>
            <w:noWrap/>
            <w:hideMark/>
          </w:tcPr>
          <w:p w14:paraId="52CC89A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4236</w:t>
            </w:r>
          </w:p>
        </w:tc>
        <w:tc>
          <w:tcPr>
            <w:tcW w:w="720" w:type="dxa"/>
            <w:noWrap/>
            <w:hideMark/>
          </w:tcPr>
          <w:p w14:paraId="0BC8AC2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4036</w:t>
            </w:r>
          </w:p>
        </w:tc>
      </w:tr>
      <w:tr w:rsidR="003B01E4" w:rsidRPr="00DF4E26" w14:paraId="2FC5CFE9" w14:textId="77777777" w:rsidTr="00F066E7">
        <w:trPr>
          <w:trHeight w:val="300"/>
          <w:jc w:val="center"/>
        </w:trPr>
        <w:tc>
          <w:tcPr>
            <w:tcW w:w="715" w:type="dxa"/>
            <w:noWrap/>
            <w:hideMark/>
          </w:tcPr>
          <w:p w14:paraId="68F5E5D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w:t>
            </w:r>
          </w:p>
        </w:tc>
        <w:tc>
          <w:tcPr>
            <w:tcW w:w="1445" w:type="dxa"/>
            <w:noWrap/>
            <w:hideMark/>
          </w:tcPr>
          <w:p w14:paraId="3C7E645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3734</w:t>
            </w:r>
          </w:p>
        </w:tc>
        <w:tc>
          <w:tcPr>
            <w:tcW w:w="936" w:type="dxa"/>
            <w:noWrap/>
            <w:hideMark/>
          </w:tcPr>
          <w:p w14:paraId="57DBEFD0"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3984</w:t>
            </w:r>
          </w:p>
        </w:tc>
        <w:tc>
          <w:tcPr>
            <w:tcW w:w="720" w:type="dxa"/>
            <w:noWrap/>
            <w:hideMark/>
          </w:tcPr>
          <w:p w14:paraId="2B8BDDB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3484</w:t>
            </w:r>
          </w:p>
        </w:tc>
      </w:tr>
      <w:tr w:rsidR="003B01E4" w:rsidRPr="00DF4E26" w14:paraId="30932546" w14:textId="77777777" w:rsidTr="00F066E7">
        <w:trPr>
          <w:trHeight w:val="300"/>
          <w:jc w:val="center"/>
        </w:trPr>
        <w:tc>
          <w:tcPr>
            <w:tcW w:w="715" w:type="dxa"/>
            <w:noWrap/>
            <w:hideMark/>
          </w:tcPr>
          <w:p w14:paraId="52C5DEFB"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25</w:t>
            </w:r>
          </w:p>
        </w:tc>
        <w:tc>
          <w:tcPr>
            <w:tcW w:w="1445" w:type="dxa"/>
            <w:noWrap/>
            <w:hideMark/>
          </w:tcPr>
          <w:p w14:paraId="0C082C0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3283</w:t>
            </w:r>
          </w:p>
        </w:tc>
        <w:tc>
          <w:tcPr>
            <w:tcW w:w="936" w:type="dxa"/>
            <w:noWrap/>
            <w:hideMark/>
          </w:tcPr>
          <w:p w14:paraId="308D26FD"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3683</w:t>
            </w:r>
          </w:p>
        </w:tc>
        <w:tc>
          <w:tcPr>
            <w:tcW w:w="720" w:type="dxa"/>
            <w:noWrap/>
            <w:hideMark/>
          </w:tcPr>
          <w:p w14:paraId="321D7EB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2883</w:t>
            </w:r>
          </w:p>
        </w:tc>
      </w:tr>
      <w:tr w:rsidR="003B01E4" w:rsidRPr="00DF4E26" w14:paraId="314B9CC4" w14:textId="77777777" w:rsidTr="00F066E7">
        <w:trPr>
          <w:trHeight w:val="300"/>
          <w:jc w:val="center"/>
        </w:trPr>
        <w:tc>
          <w:tcPr>
            <w:tcW w:w="715" w:type="dxa"/>
            <w:noWrap/>
            <w:hideMark/>
          </w:tcPr>
          <w:p w14:paraId="1809AC6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26</w:t>
            </w:r>
          </w:p>
        </w:tc>
        <w:tc>
          <w:tcPr>
            <w:tcW w:w="1445" w:type="dxa"/>
            <w:noWrap/>
            <w:hideMark/>
          </w:tcPr>
          <w:p w14:paraId="462780D9"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2829</w:t>
            </w:r>
          </w:p>
        </w:tc>
        <w:tc>
          <w:tcPr>
            <w:tcW w:w="936" w:type="dxa"/>
            <w:noWrap/>
            <w:hideMark/>
          </w:tcPr>
          <w:p w14:paraId="7486DCB8"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3229</w:t>
            </w:r>
          </w:p>
        </w:tc>
        <w:tc>
          <w:tcPr>
            <w:tcW w:w="720" w:type="dxa"/>
            <w:noWrap/>
            <w:hideMark/>
          </w:tcPr>
          <w:p w14:paraId="74CE818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2429</w:t>
            </w:r>
          </w:p>
        </w:tc>
      </w:tr>
      <w:tr w:rsidR="003B01E4" w:rsidRPr="00DF4E26" w14:paraId="50C0CCE2" w14:textId="77777777" w:rsidTr="00F066E7">
        <w:trPr>
          <w:trHeight w:val="300"/>
          <w:jc w:val="center"/>
        </w:trPr>
        <w:tc>
          <w:tcPr>
            <w:tcW w:w="715" w:type="dxa"/>
            <w:noWrap/>
            <w:hideMark/>
          </w:tcPr>
          <w:p w14:paraId="3CC9CF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w:t>
            </w:r>
          </w:p>
        </w:tc>
        <w:tc>
          <w:tcPr>
            <w:tcW w:w="1445" w:type="dxa"/>
            <w:noWrap/>
            <w:hideMark/>
          </w:tcPr>
          <w:p w14:paraId="25344D6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2382</w:t>
            </w:r>
          </w:p>
        </w:tc>
        <w:tc>
          <w:tcPr>
            <w:tcW w:w="936" w:type="dxa"/>
            <w:noWrap/>
            <w:hideMark/>
          </w:tcPr>
          <w:p w14:paraId="628A088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2782</w:t>
            </w:r>
          </w:p>
        </w:tc>
        <w:tc>
          <w:tcPr>
            <w:tcW w:w="720" w:type="dxa"/>
            <w:noWrap/>
            <w:hideMark/>
          </w:tcPr>
          <w:p w14:paraId="6477533A"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1982</w:t>
            </w:r>
          </w:p>
        </w:tc>
      </w:tr>
      <w:tr w:rsidR="003B01E4" w:rsidRPr="00DF4E26" w14:paraId="0793DC09" w14:textId="77777777" w:rsidTr="00F066E7">
        <w:trPr>
          <w:trHeight w:val="300"/>
          <w:jc w:val="center"/>
        </w:trPr>
        <w:tc>
          <w:tcPr>
            <w:tcW w:w="715" w:type="dxa"/>
            <w:noWrap/>
            <w:hideMark/>
          </w:tcPr>
          <w:p w14:paraId="0F80DAC3"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w:t>
            </w:r>
          </w:p>
        </w:tc>
        <w:tc>
          <w:tcPr>
            <w:tcW w:w="1445" w:type="dxa"/>
            <w:noWrap/>
            <w:hideMark/>
          </w:tcPr>
          <w:p w14:paraId="5D552A7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1946</w:t>
            </w:r>
          </w:p>
        </w:tc>
        <w:tc>
          <w:tcPr>
            <w:tcW w:w="936" w:type="dxa"/>
            <w:noWrap/>
            <w:hideMark/>
          </w:tcPr>
          <w:p w14:paraId="274A8626"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2346</w:t>
            </w:r>
          </w:p>
        </w:tc>
        <w:tc>
          <w:tcPr>
            <w:tcW w:w="720" w:type="dxa"/>
            <w:noWrap/>
            <w:hideMark/>
          </w:tcPr>
          <w:p w14:paraId="710929C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1546</w:t>
            </w:r>
          </w:p>
        </w:tc>
      </w:tr>
      <w:tr w:rsidR="003B01E4" w:rsidRPr="00DF4E26" w14:paraId="435B475A" w14:textId="77777777" w:rsidTr="00F066E7">
        <w:trPr>
          <w:trHeight w:val="300"/>
          <w:jc w:val="center"/>
        </w:trPr>
        <w:tc>
          <w:tcPr>
            <w:tcW w:w="715" w:type="dxa"/>
            <w:noWrap/>
            <w:hideMark/>
          </w:tcPr>
          <w:p w14:paraId="4E6CEFC1"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29</w:t>
            </w:r>
          </w:p>
        </w:tc>
        <w:tc>
          <w:tcPr>
            <w:tcW w:w="1445" w:type="dxa"/>
            <w:noWrap/>
            <w:hideMark/>
          </w:tcPr>
          <w:p w14:paraId="44369894"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1523</w:t>
            </w:r>
          </w:p>
        </w:tc>
        <w:tc>
          <w:tcPr>
            <w:tcW w:w="936" w:type="dxa"/>
            <w:noWrap/>
            <w:hideMark/>
          </w:tcPr>
          <w:p w14:paraId="7D883AF5"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1923</w:t>
            </w:r>
          </w:p>
        </w:tc>
        <w:tc>
          <w:tcPr>
            <w:tcW w:w="720" w:type="dxa"/>
            <w:noWrap/>
            <w:hideMark/>
          </w:tcPr>
          <w:p w14:paraId="6E4AB6FF"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1123</w:t>
            </w:r>
          </w:p>
        </w:tc>
      </w:tr>
      <w:tr w:rsidR="003B01E4" w:rsidRPr="00DF4E26" w14:paraId="2B133042" w14:textId="77777777" w:rsidTr="00F066E7">
        <w:trPr>
          <w:trHeight w:val="300"/>
          <w:jc w:val="center"/>
        </w:trPr>
        <w:tc>
          <w:tcPr>
            <w:tcW w:w="715" w:type="dxa"/>
            <w:tcBorders>
              <w:bottom w:val="single" w:sz="12" w:space="0" w:color="auto"/>
            </w:tcBorders>
            <w:noWrap/>
            <w:hideMark/>
          </w:tcPr>
          <w:p w14:paraId="1FCD252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30</w:t>
            </w:r>
          </w:p>
        </w:tc>
        <w:tc>
          <w:tcPr>
            <w:tcW w:w="1445" w:type="dxa"/>
            <w:tcBorders>
              <w:bottom w:val="single" w:sz="12" w:space="0" w:color="auto"/>
            </w:tcBorders>
            <w:noWrap/>
            <w:hideMark/>
          </w:tcPr>
          <w:p w14:paraId="1C16503C"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1116</w:t>
            </w:r>
          </w:p>
        </w:tc>
        <w:tc>
          <w:tcPr>
            <w:tcW w:w="936" w:type="dxa"/>
            <w:tcBorders>
              <w:bottom w:val="single" w:sz="12" w:space="0" w:color="auto"/>
            </w:tcBorders>
            <w:noWrap/>
            <w:hideMark/>
          </w:tcPr>
          <w:p w14:paraId="1F10E13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1516</w:t>
            </w:r>
          </w:p>
        </w:tc>
        <w:tc>
          <w:tcPr>
            <w:tcW w:w="720" w:type="dxa"/>
            <w:tcBorders>
              <w:bottom w:val="single" w:sz="12" w:space="0" w:color="auto"/>
            </w:tcBorders>
            <w:noWrap/>
            <w:hideMark/>
          </w:tcPr>
          <w:p w14:paraId="659BF502" w14:textId="77777777"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716</w:t>
            </w:r>
          </w:p>
        </w:tc>
      </w:tr>
    </w:tbl>
    <w:p w14:paraId="05B26E20" w14:textId="7C8EC061" w:rsidR="000F6459" w:rsidRPr="00DF4E26" w:rsidRDefault="000F6459" w:rsidP="00F066E7">
      <w:pPr>
        <w:pStyle w:val="Sub-section"/>
        <w:ind w:firstLine="200"/>
        <w:jc w:val="center"/>
        <w:rPr>
          <w:rFonts w:ascii="Arial" w:hAnsi="Arial" w:cs="Arial"/>
          <w:iCs/>
          <w:sz w:val="14"/>
          <w:szCs w:val="14"/>
        </w:rPr>
      </w:pPr>
    </w:p>
    <w:p w14:paraId="67E56557" w14:textId="77777777" w:rsidR="00E417BA" w:rsidRPr="00DF4E26" w:rsidRDefault="00E417BA" w:rsidP="00F066E7">
      <w:pPr>
        <w:pStyle w:val="Sub-section"/>
        <w:ind w:firstLine="200"/>
        <w:jc w:val="center"/>
        <w:rPr>
          <w:rFonts w:ascii="Arial" w:hAnsi="Arial" w:cs="Arial"/>
          <w:iCs/>
          <w:sz w:val="14"/>
          <w:szCs w:val="14"/>
        </w:rPr>
      </w:pPr>
    </w:p>
    <w:p w14:paraId="3D60799F" w14:textId="77777777" w:rsidR="001A5F39" w:rsidRPr="001A5F39" w:rsidRDefault="001A5F39" w:rsidP="001A5F39"/>
    <w:p w14:paraId="3C8B0D9E" w14:textId="36637A0C" w:rsidR="00EB2641" w:rsidRDefault="00EB2641">
      <w:pPr>
        <w:widowControl/>
        <w:autoSpaceDE/>
        <w:autoSpaceDN/>
        <w:adjustRightInd/>
        <w:rPr>
          <w:sz w:val="20"/>
          <w:szCs w:val="20"/>
        </w:rPr>
      </w:pPr>
      <w:r>
        <w:rPr>
          <w:sz w:val="20"/>
          <w:szCs w:val="20"/>
        </w:rPr>
        <w:br w:type="page"/>
      </w:r>
    </w:p>
    <w:p w14:paraId="47A03938" w14:textId="77777777" w:rsidR="00EB2641" w:rsidRDefault="00EB2641" w:rsidP="002603F1">
      <w:pPr>
        <w:widowControl/>
        <w:autoSpaceDE/>
        <w:autoSpaceDN/>
        <w:adjustRightInd/>
        <w:rPr>
          <w:sz w:val="20"/>
          <w:szCs w:val="20"/>
        </w:rPr>
        <w:sectPr w:rsidR="00EB2641">
          <w:headerReference w:type="default" r:id="rId13"/>
          <w:footerReference w:type="default" r:id="rId14"/>
          <w:headerReference w:type="first" r:id="rId15"/>
          <w:footerReference w:type="first" r:id="rId16"/>
          <w:pgSz w:w="12240" w:h="15840"/>
          <w:pgMar w:top="1440" w:right="1008" w:bottom="1240" w:left="1080" w:header="720" w:footer="720" w:gutter="0"/>
          <w:cols w:space="720"/>
          <w:noEndnote/>
          <w:titlePg/>
        </w:sectPr>
      </w:pPr>
    </w:p>
    <w:p w14:paraId="48810AAB" w14:textId="5BA408B0" w:rsidR="00EB2641" w:rsidRDefault="00EB2641" w:rsidP="00EB2641">
      <w:pPr>
        <w:tabs>
          <w:tab w:val="center" w:pos="4680"/>
        </w:tabs>
        <w:rPr>
          <w:sz w:val="20"/>
        </w:rPr>
      </w:pPr>
      <w:r w:rsidRPr="004A1F97">
        <w:rPr>
          <w:sz w:val="20"/>
        </w:rPr>
        <w:lastRenderedPageBreak/>
        <w:t xml:space="preserve">A7. </w:t>
      </w:r>
      <w:r w:rsidR="00B07949">
        <w:rPr>
          <w:sz w:val="20"/>
        </w:rPr>
        <w:t>THERMOCOUPLES</w:t>
      </w:r>
    </w:p>
    <w:p w14:paraId="198319A4" w14:textId="77777777" w:rsidR="00EB2641" w:rsidRDefault="00EB2641" w:rsidP="00EB2641">
      <w:pPr>
        <w:tabs>
          <w:tab w:val="center" w:pos="4680"/>
        </w:tabs>
        <w:rPr>
          <w:sz w:val="20"/>
        </w:rPr>
      </w:pPr>
    </w:p>
    <w:p w14:paraId="557B620C" w14:textId="2DB762CD" w:rsidR="00EB2641" w:rsidRDefault="00EB2641" w:rsidP="00EB2641">
      <w:pPr>
        <w:tabs>
          <w:tab w:val="center" w:pos="4680"/>
        </w:tabs>
        <w:rPr>
          <w:b/>
          <w:sz w:val="20"/>
        </w:rPr>
      </w:pPr>
      <w:r>
        <w:rPr>
          <w:b/>
          <w:sz w:val="20"/>
        </w:rPr>
        <w:t xml:space="preserve">A7.1 </w:t>
      </w:r>
      <w:proofErr w:type="gramStart"/>
      <w:r>
        <w:rPr>
          <w:b/>
          <w:sz w:val="20"/>
        </w:rPr>
        <w:t>This</w:t>
      </w:r>
      <w:proofErr w:type="gramEnd"/>
      <w:r>
        <w:rPr>
          <w:b/>
          <w:sz w:val="20"/>
        </w:rPr>
        <w:t xml:space="preserve"> annex</w:t>
      </w:r>
      <w:r w:rsidRPr="004A1F97">
        <w:rPr>
          <w:rFonts w:ascii="Times-Roman" w:eastAsiaTheme="minorHAnsi" w:hAnsi="Times-Roman" w:cs="Times-Roman"/>
          <w:b/>
          <w:color w:val="231F20"/>
          <w:sz w:val="20"/>
        </w:rPr>
        <w:t xml:space="preserve"> </w:t>
      </w:r>
      <w:r w:rsidRPr="004A1F97">
        <w:rPr>
          <w:b/>
          <w:sz w:val="20"/>
        </w:rPr>
        <w:t>This annex illustrates t</w:t>
      </w:r>
      <w:r>
        <w:rPr>
          <w:b/>
          <w:sz w:val="20"/>
        </w:rPr>
        <w:t xml:space="preserve">he </w:t>
      </w:r>
      <w:r w:rsidR="00B07949">
        <w:rPr>
          <w:b/>
          <w:sz w:val="20"/>
        </w:rPr>
        <w:t xml:space="preserve">locations and depths of the required IVB thermocouples which are supplied by Test Engineering Inc. </w:t>
      </w:r>
    </w:p>
    <w:p w14:paraId="5C188A54" w14:textId="77777777" w:rsidR="00F1555C" w:rsidRPr="00F1555C" w:rsidRDefault="00F1555C" w:rsidP="00F1555C">
      <w:pPr>
        <w:widowControl/>
        <w:autoSpaceDE/>
        <w:autoSpaceDN/>
        <w:adjustRightInd/>
        <w:jc w:val="both"/>
        <w:rPr>
          <w:rFonts w:ascii="Calibri" w:eastAsia="Calibri" w:hAnsi="Calibri"/>
        </w:rPr>
      </w:pPr>
    </w:p>
    <w:p w14:paraId="347FA503" w14:textId="77777777" w:rsidR="00F1555C" w:rsidRPr="00F1555C" w:rsidRDefault="00F1555C" w:rsidP="00F1555C">
      <w:pPr>
        <w:widowControl/>
        <w:autoSpaceDE/>
        <w:autoSpaceDN/>
        <w:adjustRightInd/>
        <w:jc w:val="center"/>
        <w:rPr>
          <w:rFonts w:ascii="Arial" w:eastAsia="Calibri" w:hAnsi="Arial" w:cs="Arial"/>
          <w:b/>
          <w:bCs/>
          <w:color w:val="000000"/>
          <w:sz w:val="18"/>
          <w:szCs w:val="18"/>
        </w:rPr>
      </w:pPr>
      <w:r w:rsidRPr="00F1555C">
        <w:rPr>
          <w:rFonts w:ascii="Arial" w:eastAsia="Calibri" w:hAnsi="Arial" w:cs="Arial"/>
          <w:b/>
          <w:bCs/>
          <w:color w:val="000000"/>
          <w:sz w:val="18"/>
          <w:szCs w:val="18"/>
        </w:rPr>
        <w:t>TABLE A7 Thermocouple List</w:t>
      </w:r>
    </w:p>
    <w:tbl>
      <w:tblPr>
        <w:tblW w:w="8544" w:type="dxa"/>
        <w:jc w:val="center"/>
        <w:tblLook w:val="04A0" w:firstRow="1" w:lastRow="0" w:firstColumn="1" w:lastColumn="0" w:noHBand="0" w:noVBand="1"/>
      </w:tblPr>
      <w:tblGrid>
        <w:gridCol w:w="579"/>
        <w:gridCol w:w="2978"/>
        <w:gridCol w:w="2189"/>
        <w:gridCol w:w="818"/>
        <w:gridCol w:w="1980"/>
      </w:tblGrid>
      <w:tr w:rsidR="00F1555C" w:rsidRPr="00F1555C" w14:paraId="25EE937C" w14:textId="77777777" w:rsidTr="00DA3693">
        <w:trPr>
          <w:trHeight w:val="288"/>
          <w:jc w:val="center"/>
        </w:trPr>
        <w:tc>
          <w:tcPr>
            <w:tcW w:w="579" w:type="dxa"/>
            <w:tcBorders>
              <w:top w:val="single" w:sz="12" w:space="0" w:color="auto"/>
              <w:bottom w:val="single" w:sz="6" w:space="0" w:color="auto"/>
            </w:tcBorders>
            <w:shd w:val="clear" w:color="auto" w:fill="auto"/>
            <w:noWrap/>
            <w:vAlign w:val="center"/>
          </w:tcPr>
          <w:p w14:paraId="1FEA3E88"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w:t>
            </w:r>
          </w:p>
        </w:tc>
        <w:tc>
          <w:tcPr>
            <w:tcW w:w="2978" w:type="dxa"/>
            <w:tcBorders>
              <w:top w:val="single" w:sz="12" w:space="0" w:color="auto"/>
              <w:bottom w:val="single" w:sz="6" w:space="0" w:color="auto"/>
            </w:tcBorders>
            <w:shd w:val="clear" w:color="auto" w:fill="auto"/>
            <w:noWrap/>
            <w:vAlign w:val="center"/>
          </w:tcPr>
          <w:p w14:paraId="786DA418"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Description</w:t>
            </w:r>
          </w:p>
        </w:tc>
        <w:tc>
          <w:tcPr>
            <w:tcW w:w="2189" w:type="dxa"/>
            <w:tcBorders>
              <w:top w:val="single" w:sz="12" w:space="0" w:color="auto"/>
              <w:bottom w:val="single" w:sz="6" w:space="0" w:color="auto"/>
            </w:tcBorders>
            <w:shd w:val="clear" w:color="auto" w:fill="auto"/>
            <w:noWrap/>
            <w:vAlign w:val="center"/>
          </w:tcPr>
          <w:p w14:paraId="213D31DE"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Thermocouple Size</w:t>
            </w:r>
          </w:p>
        </w:tc>
        <w:tc>
          <w:tcPr>
            <w:tcW w:w="818" w:type="dxa"/>
            <w:tcBorders>
              <w:top w:val="single" w:sz="12" w:space="0" w:color="auto"/>
              <w:bottom w:val="single" w:sz="6" w:space="0" w:color="auto"/>
            </w:tcBorders>
            <w:vAlign w:val="center"/>
          </w:tcPr>
          <w:p w14:paraId="43AEE2F2" w14:textId="77777777" w:rsidR="00F1555C" w:rsidRPr="00F1555C" w:rsidRDefault="00F1555C" w:rsidP="00F1555C">
            <w:pPr>
              <w:widowControl/>
              <w:autoSpaceDE/>
              <w:autoSpaceDN/>
              <w:adjustRightInd/>
              <w:jc w:val="center"/>
              <w:rPr>
                <w:rFonts w:ascii="Arial" w:eastAsia="Calibri" w:hAnsi="Arial" w:cs="Arial"/>
                <w:b/>
                <w:sz w:val="14"/>
                <w:szCs w:val="14"/>
              </w:rPr>
            </w:pPr>
            <w:r w:rsidRPr="00F1555C">
              <w:rPr>
                <w:rFonts w:ascii="Arial" w:eastAsia="Calibri" w:hAnsi="Arial" w:cs="Arial"/>
                <w:b/>
                <w:sz w:val="14"/>
                <w:szCs w:val="14"/>
              </w:rPr>
              <w:t>Depth (mm)</w:t>
            </w:r>
          </w:p>
        </w:tc>
        <w:tc>
          <w:tcPr>
            <w:tcW w:w="1980" w:type="dxa"/>
            <w:tcBorders>
              <w:top w:val="single" w:sz="12" w:space="0" w:color="auto"/>
              <w:bottom w:val="single" w:sz="6" w:space="0" w:color="auto"/>
            </w:tcBorders>
            <w:vAlign w:val="center"/>
          </w:tcPr>
          <w:p w14:paraId="27453AD4" w14:textId="77777777" w:rsidR="00F1555C" w:rsidRPr="00F1555C" w:rsidRDefault="00F1555C" w:rsidP="00F1555C">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Depth Reference</w:t>
            </w:r>
          </w:p>
        </w:tc>
      </w:tr>
      <w:tr w:rsidR="00F1555C" w:rsidRPr="00F1555C" w14:paraId="3DD50116" w14:textId="77777777" w:rsidTr="00DA3693">
        <w:trPr>
          <w:trHeight w:val="288"/>
          <w:jc w:val="center"/>
        </w:trPr>
        <w:tc>
          <w:tcPr>
            <w:tcW w:w="579" w:type="dxa"/>
            <w:tcBorders>
              <w:top w:val="single" w:sz="6" w:space="0" w:color="auto"/>
            </w:tcBorders>
            <w:shd w:val="clear" w:color="auto" w:fill="auto"/>
            <w:noWrap/>
            <w:vAlign w:val="bottom"/>
          </w:tcPr>
          <w:p w14:paraId="4C9CC5E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w:t>
            </w:r>
          </w:p>
        </w:tc>
        <w:tc>
          <w:tcPr>
            <w:tcW w:w="2978" w:type="dxa"/>
            <w:tcBorders>
              <w:top w:val="single" w:sz="6" w:space="0" w:color="auto"/>
            </w:tcBorders>
            <w:shd w:val="clear" w:color="auto" w:fill="auto"/>
            <w:noWrap/>
            <w:vAlign w:val="bottom"/>
            <w:hideMark/>
          </w:tcPr>
          <w:p w14:paraId="3561F2A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Out</w:t>
            </w:r>
          </w:p>
        </w:tc>
        <w:tc>
          <w:tcPr>
            <w:tcW w:w="2189" w:type="dxa"/>
            <w:tcBorders>
              <w:top w:val="single" w:sz="6" w:space="0" w:color="auto"/>
            </w:tcBorders>
            <w:shd w:val="clear" w:color="auto" w:fill="auto"/>
            <w:noWrap/>
            <w:vAlign w:val="bottom"/>
            <w:hideMark/>
          </w:tcPr>
          <w:p w14:paraId="09A7F866"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Borders>
              <w:top w:val="single" w:sz="6" w:space="0" w:color="auto"/>
            </w:tcBorders>
          </w:tcPr>
          <w:p w14:paraId="0BF105D9"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78</w:t>
            </w:r>
          </w:p>
        </w:tc>
        <w:tc>
          <w:tcPr>
            <w:tcW w:w="1980" w:type="dxa"/>
            <w:tcBorders>
              <w:top w:val="single" w:sz="6" w:space="0" w:color="auto"/>
            </w:tcBorders>
          </w:tcPr>
          <w:p w14:paraId="387A106D" w14:textId="77777777" w:rsidR="00F1555C" w:rsidRPr="00F1555C" w:rsidRDefault="00F1555C" w:rsidP="00F1555C">
            <w:pPr>
              <w:widowControl/>
              <w:autoSpaceDE/>
              <w:autoSpaceDN/>
              <w:adjustRightInd/>
              <w:rPr>
                <w:rFonts w:ascii="Arial" w:eastAsia="Calibri" w:hAnsi="Arial" w:cs="Arial"/>
                <w:sz w:val="14"/>
                <w:szCs w:val="14"/>
              </w:rPr>
            </w:pPr>
            <w:r w:rsidRPr="00F1555C">
              <w:rPr>
                <w:rFonts w:ascii="Arial" w:eastAsia="Calibri" w:hAnsi="Arial" w:cs="Arial"/>
                <w:sz w:val="14"/>
                <w:szCs w:val="14"/>
              </w:rPr>
              <w:t>Rear of Head</w:t>
            </w:r>
          </w:p>
        </w:tc>
      </w:tr>
      <w:tr w:rsidR="00F1555C" w:rsidRPr="00F1555C" w14:paraId="4E237D95" w14:textId="77777777" w:rsidTr="00DA3693">
        <w:trPr>
          <w:trHeight w:val="288"/>
          <w:jc w:val="center"/>
        </w:trPr>
        <w:tc>
          <w:tcPr>
            <w:tcW w:w="579" w:type="dxa"/>
            <w:shd w:val="clear" w:color="auto" w:fill="auto"/>
            <w:noWrap/>
            <w:vAlign w:val="bottom"/>
          </w:tcPr>
          <w:p w14:paraId="2F977A8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2</w:t>
            </w:r>
          </w:p>
        </w:tc>
        <w:tc>
          <w:tcPr>
            <w:tcW w:w="2978" w:type="dxa"/>
            <w:shd w:val="clear" w:color="auto" w:fill="auto"/>
            <w:noWrap/>
            <w:vAlign w:val="bottom"/>
            <w:hideMark/>
          </w:tcPr>
          <w:p w14:paraId="6143E56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In</w:t>
            </w:r>
          </w:p>
        </w:tc>
        <w:tc>
          <w:tcPr>
            <w:tcW w:w="2189" w:type="dxa"/>
            <w:shd w:val="clear" w:color="auto" w:fill="auto"/>
            <w:noWrap/>
            <w:vAlign w:val="bottom"/>
            <w:hideMark/>
          </w:tcPr>
          <w:p w14:paraId="04C49D41"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05D16B42"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75</w:t>
            </w:r>
          </w:p>
        </w:tc>
        <w:tc>
          <w:tcPr>
            <w:tcW w:w="1980" w:type="dxa"/>
          </w:tcPr>
          <w:p w14:paraId="4E0C6FA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Coolant Pipe</w:t>
            </w:r>
          </w:p>
        </w:tc>
      </w:tr>
      <w:tr w:rsidR="00F1555C" w:rsidRPr="00F1555C" w14:paraId="38F138EC" w14:textId="77777777" w:rsidTr="00DA3693">
        <w:trPr>
          <w:trHeight w:val="288"/>
          <w:jc w:val="center"/>
        </w:trPr>
        <w:tc>
          <w:tcPr>
            <w:tcW w:w="579" w:type="dxa"/>
            <w:shd w:val="clear" w:color="auto" w:fill="auto"/>
            <w:noWrap/>
            <w:vAlign w:val="bottom"/>
          </w:tcPr>
          <w:p w14:paraId="42958DE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3</w:t>
            </w:r>
          </w:p>
        </w:tc>
        <w:tc>
          <w:tcPr>
            <w:tcW w:w="2978" w:type="dxa"/>
            <w:shd w:val="clear" w:color="auto" w:fill="auto"/>
            <w:noWrap/>
            <w:vAlign w:val="bottom"/>
            <w:hideMark/>
          </w:tcPr>
          <w:p w14:paraId="7E71A96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Engine Oil Gallery </w:t>
            </w:r>
          </w:p>
        </w:tc>
        <w:tc>
          <w:tcPr>
            <w:tcW w:w="2189" w:type="dxa"/>
            <w:shd w:val="clear" w:color="auto" w:fill="auto"/>
            <w:noWrap/>
            <w:vAlign w:val="bottom"/>
            <w:hideMark/>
          </w:tcPr>
          <w:p w14:paraId="697D20D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006105EA"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92</w:t>
            </w:r>
          </w:p>
        </w:tc>
        <w:tc>
          <w:tcPr>
            <w:tcW w:w="1980" w:type="dxa"/>
          </w:tcPr>
          <w:p w14:paraId="252C8B8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Block</w:t>
            </w:r>
          </w:p>
        </w:tc>
      </w:tr>
      <w:tr w:rsidR="00F1555C" w:rsidRPr="00F1555C" w14:paraId="10470BD8" w14:textId="77777777" w:rsidTr="00DA3693">
        <w:trPr>
          <w:trHeight w:val="288"/>
          <w:jc w:val="center"/>
        </w:trPr>
        <w:tc>
          <w:tcPr>
            <w:tcW w:w="579" w:type="dxa"/>
            <w:shd w:val="clear" w:color="auto" w:fill="auto"/>
            <w:noWrap/>
            <w:vAlign w:val="bottom"/>
          </w:tcPr>
          <w:p w14:paraId="1921822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4</w:t>
            </w:r>
          </w:p>
        </w:tc>
        <w:tc>
          <w:tcPr>
            <w:tcW w:w="2978" w:type="dxa"/>
            <w:shd w:val="clear" w:color="auto" w:fill="auto"/>
            <w:noWrap/>
            <w:vAlign w:val="bottom"/>
            <w:hideMark/>
          </w:tcPr>
          <w:p w14:paraId="358B433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Load Cell </w:t>
            </w:r>
          </w:p>
        </w:tc>
        <w:tc>
          <w:tcPr>
            <w:tcW w:w="2189" w:type="dxa"/>
            <w:shd w:val="clear" w:color="auto" w:fill="auto"/>
            <w:noWrap/>
            <w:vAlign w:val="bottom"/>
            <w:hideMark/>
          </w:tcPr>
          <w:p w14:paraId="3A9EC3D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77CCCD2C"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9</w:t>
            </w:r>
          </w:p>
        </w:tc>
        <w:tc>
          <w:tcPr>
            <w:tcW w:w="1980" w:type="dxa"/>
          </w:tcPr>
          <w:p w14:paraId="06E813A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r w:rsidR="00F1555C" w:rsidRPr="00F1555C" w14:paraId="7D4CB0CD" w14:textId="77777777" w:rsidTr="00DA3693">
        <w:trPr>
          <w:trHeight w:val="288"/>
          <w:jc w:val="center"/>
        </w:trPr>
        <w:tc>
          <w:tcPr>
            <w:tcW w:w="579" w:type="dxa"/>
            <w:shd w:val="clear" w:color="auto" w:fill="auto"/>
            <w:noWrap/>
            <w:vAlign w:val="bottom"/>
          </w:tcPr>
          <w:p w14:paraId="109E21F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5</w:t>
            </w:r>
          </w:p>
        </w:tc>
        <w:tc>
          <w:tcPr>
            <w:tcW w:w="2978" w:type="dxa"/>
            <w:shd w:val="clear" w:color="auto" w:fill="auto"/>
            <w:noWrap/>
            <w:vAlign w:val="bottom"/>
            <w:hideMark/>
          </w:tcPr>
          <w:p w14:paraId="1D89683B"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Intake Air </w:t>
            </w:r>
          </w:p>
        </w:tc>
        <w:tc>
          <w:tcPr>
            <w:tcW w:w="2189" w:type="dxa"/>
            <w:shd w:val="clear" w:color="auto" w:fill="auto"/>
            <w:noWrap/>
            <w:vAlign w:val="bottom"/>
            <w:hideMark/>
          </w:tcPr>
          <w:p w14:paraId="3B706A10"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62A1BE5A"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60</w:t>
            </w:r>
          </w:p>
        </w:tc>
        <w:tc>
          <w:tcPr>
            <w:tcW w:w="1980" w:type="dxa"/>
          </w:tcPr>
          <w:p w14:paraId="72107B0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Adaptor Plate</w:t>
            </w:r>
          </w:p>
        </w:tc>
      </w:tr>
      <w:tr w:rsidR="00F1555C" w:rsidRPr="00F1555C" w14:paraId="5ABFCDCC" w14:textId="77777777" w:rsidTr="00DA3693">
        <w:trPr>
          <w:trHeight w:val="288"/>
          <w:jc w:val="center"/>
        </w:trPr>
        <w:tc>
          <w:tcPr>
            <w:tcW w:w="579" w:type="dxa"/>
            <w:shd w:val="clear" w:color="auto" w:fill="auto"/>
            <w:noWrap/>
            <w:vAlign w:val="bottom"/>
          </w:tcPr>
          <w:p w14:paraId="0227B30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6</w:t>
            </w:r>
          </w:p>
        </w:tc>
        <w:tc>
          <w:tcPr>
            <w:tcW w:w="2978" w:type="dxa"/>
            <w:shd w:val="clear" w:color="auto" w:fill="auto"/>
            <w:noWrap/>
            <w:vAlign w:val="bottom"/>
            <w:hideMark/>
          </w:tcPr>
          <w:p w14:paraId="480B74B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Test Cell </w:t>
            </w:r>
          </w:p>
        </w:tc>
        <w:tc>
          <w:tcPr>
            <w:tcW w:w="2189" w:type="dxa"/>
            <w:shd w:val="clear" w:color="auto" w:fill="auto"/>
            <w:noWrap/>
            <w:vAlign w:val="bottom"/>
            <w:hideMark/>
          </w:tcPr>
          <w:p w14:paraId="7A8AAA7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2”</w:t>
            </w:r>
          </w:p>
        </w:tc>
        <w:tc>
          <w:tcPr>
            <w:tcW w:w="818" w:type="dxa"/>
          </w:tcPr>
          <w:p w14:paraId="34BB6BDB"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N/A</w:t>
            </w:r>
          </w:p>
        </w:tc>
        <w:tc>
          <w:tcPr>
            <w:tcW w:w="1980" w:type="dxa"/>
          </w:tcPr>
          <w:p w14:paraId="15258083"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N/A</w:t>
            </w:r>
          </w:p>
        </w:tc>
      </w:tr>
      <w:tr w:rsidR="00F1555C" w:rsidRPr="00F1555C" w14:paraId="00A4D7ED" w14:textId="77777777" w:rsidTr="00DA3693">
        <w:trPr>
          <w:trHeight w:val="288"/>
          <w:jc w:val="center"/>
        </w:trPr>
        <w:tc>
          <w:tcPr>
            <w:tcW w:w="579" w:type="dxa"/>
            <w:shd w:val="clear" w:color="auto" w:fill="auto"/>
            <w:noWrap/>
            <w:vAlign w:val="bottom"/>
          </w:tcPr>
          <w:p w14:paraId="0B46EB6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7</w:t>
            </w:r>
          </w:p>
        </w:tc>
        <w:tc>
          <w:tcPr>
            <w:tcW w:w="2978" w:type="dxa"/>
            <w:shd w:val="clear" w:color="auto" w:fill="auto"/>
            <w:noWrap/>
            <w:vAlign w:val="bottom"/>
            <w:hideMark/>
          </w:tcPr>
          <w:p w14:paraId="3AC144D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Fuel </w:t>
            </w:r>
          </w:p>
        </w:tc>
        <w:tc>
          <w:tcPr>
            <w:tcW w:w="2189" w:type="dxa"/>
            <w:shd w:val="clear" w:color="auto" w:fill="auto"/>
            <w:noWrap/>
            <w:vAlign w:val="bottom"/>
            <w:hideMark/>
          </w:tcPr>
          <w:p w14:paraId="237A494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25597DC9"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98</w:t>
            </w:r>
          </w:p>
        </w:tc>
        <w:tc>
          <w:tcPr>
            <w:tcW w:w="1980" w:type="dxa"/>
          </w:tcPr>
          <w:p w14:paraId="753B57D1"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236983C8" w14:textId="77777777" w:rsidTr="00DA3693">
        <w:trPr>
          <w:trHeight w:val="288"/>
          <w:jc w:val="center"/>
        </w:trPr>
        <w:tc>
          <w:tcPr>
            <w:tcW w:w="579" w:type="dxa"/>
            <w:shd w:val="clear" w:color="auto" w:fill="auto"/>
            <w:noWrap/>
            <w:vAlign w:val="bottom"/>
          </w:tcPr>
          <w:p w14:paraId="4EFC614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8</w:t>
            </w:r>
          </w:p>
        </w:tc>
        <w:tc>
          <w:tcPr>
            <w:tcW w:w="2978" w:type="dxa"/>
            <w:shd w:val="clear" w:color="auto" w:fill="auto"/>
            <w:noWrap/>
            <w:vAlign w:val="bottom"/>
            <w:hideMark/>
          </w:tcPr>
          <w:p w14:paraId="432C09B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Oil Sump </w:t>
            </w:r>
          </w:p>
        </w:tc>
        <w:tc>
          <w:tcPr>
            <w:tcW w:w="2189" w:type="dxa"/>
            <w:shd w:val="clear" w:color="auto" w:fill="auto"/>
            <w:noWrap/>
            <w:vAlign w:val="bottom"/>
            <w:hideMark/>
          </w:tcPr>
          <w:p w14:paraId="0B7E075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c>
          <w:tcPr>
            <w:tcW w:w="818" w:type="dxa"/>
          </w:tcPr>
          <w:p w14:paraId="7CEBE46C"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5</w:t>
            </w:r>
          </w:p>
        </w:tc>
        <w:tc>
          <w:tcPr>
            <w:tcW w:w="1980" w:type="dxa"/>
          </w:tcPr>
          <w:p w14:paraId="00A70B4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r w:rsidR="00F1555C" w:rsidRPr="00F1555C" w14:paraId="256EE0B7" w14:textId="77777777" w:rsidTr="00DA3693">
        <w:trPr>
          <w:trHeight w:val="288"/>
          <w:jc w:val="center"/>
        </w:trPr>
        <w:tc>
          <w:tcPr>
            <w:tcW w:w="579" w:type="dxa"/>
            <w:shd w:val="clear" w:color="auto" w:fill="auto"/>
            <w:noWrap/>
            <w:vAlign w:val="bottom"/>
          </w:tcPr>
          <w:p w14:paraId="21F15E56"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9</w:t>
            </w:r>
          </w:p>
        </w:tc>
        <w:tc>
          <w:tcPr>
            <w:tcW w:w="2978" w:type="dxa"/>
            <w:shd w:val="clear" w:color="auto" w:fill="auto"/>
            <w:noWrap/>
            <w:vAlign w:val="bottom"/>
            <w:hideMark/>
          </w:tcPr>
          <w:p w14:paraId="43BCBD94" w14:textId="7232D4C6" w:rsidR="00F1555C" w:rsidRPr="00F1555C" w:rsidRDefault="008E10C2" w:rsidP="00F1555C">
            <w:pPr>
              <w:widowControl/>
              <w:autoSpaceDE/>
              <w:autoSpaceDN/>
              <w:adjustRightInd/>
              <w:jc w:val="both"/>
              <w:rPr>
                <w:rFonts w:ascii="Arial" w:eastAsia="Calibri" w:hAnsi="Arial" w:cs="Arial"/>
                <w:sz w:val="14"/>
                <w:szCs w:val="14"/>
              </w:rPr>
            </w:pPr>
            <w:r w:rsidRPr="00B3759F">
              <w:rPr>
                <w:rFonts w:ascii="Arial" w:eastAsia="Calibri" w:hAnsi="Arial" w:cs="Arial"/>
                <w:sz w:val="14"/>
                <w:szCs w:val="14"/>
              </w:rPr>
              <w:t>Valve</w:t>
            </w:r>
            <w:r w:rsidR="00F1555C" w:rsidRPr="00B3759F">
              <w:rPr>
                <w:rFonts w:ascii="Arial" w:eastAsia="Calibri" w:hAnsi="Arial" w:cs="Arial"/>
                <w:sz w:val="14"/>
                <w:szCs w:val="14"/>
              </w:rPr>
              <w:t xml:space="preserve"> Cover Gas Out</w:t>
            </w:r>
            <w:r w:rsidR="00F1555C" w:rsidRPr="00F1555C">
              <w:rPr>
                <w:rFonts w:ascii="Arial" w:eastAsia="Calibri" w:hAnsi="Arial" w:cs="Arial"/>
                <w:sz w:val="14"/>
                <w:szCs w:val="14"/>
              </w:rPr>
              <w:t xml:space="preserve"> </w:t>
            </w:r>
          </w:p>
        </w:tc>
        <w:tc>
          <w:tcPr>
            <w:tcW w:w="2189" w:type="dxa"/>
            <w:shd w:val="clear" w:color="auto" w:fill="auto"/>
            <w:noWrap/>
            <w:vAlign w:val="bottom"/>
            <w:hideMark/>
          </w:tcPr>
          <w:p w14:paraId="3AC1BF0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35CA530C"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39</w:t>
            </w:r>
          </w:p>
        </w:tc>
        <w:tc>
          <w:tcPr>
            <w:tcW w:w="1980" w:type="dxa"/>
          </w:tcPr>
          <w:p w14:paraId="2DE0D597"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181526B9" w14:textId="77777777" w:rsidTr="00DA3693">
        <w:trPr>
          <w:trHeight w:val="288"/>
          <w:jc w:val="center"/>
        </w:trPr>
        <w:tc>
          <w:tcPr>
            <w:tcW w:w="579" w:type="dxa"/>
            <w:shd w:val="clear" w:color="auto" w:fill="auto"/>
            <w:noWrap/>
            <w:vAlign w:val="bottom"/>
          </w:tcPr>
          <w:p w14:paraId="29AFA4AC"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10</w:t>
            </w:r>
          </w:p>
        </w:tc>
        <w:tc>
          <w:tcPr>
            <w:tcW w:w="2978" w:type="dxa"/>
            <w:shd w:val="clear" w:color="auto" w:fill="auto"/>
            <w:noWrap/>
            <w:vAlign w:val="bottom"/>
            <w:hideMark/>
          </w:tcPr>
          <w:p w14:paraId="524D2C4E" w14:textId="2AE5E158" w:rsidR="00F1555C" w:rsidRPr="00F1555C" w:rsidRDefault="008E10C2" w:rsidP="00F1555C">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00F1555C" w:rsidRPr="00F1555C">
              <w:rPr>
                <w:rFonts w:ascii="Arial" w:eastAsia="Calibri" w:hAnsi="Arial" w:cs="Arial"/>
                <w:sz w:val="14"/>
                <w:szCs w:val="14"/>
              </w:rPr>
              <w:t xml:space="preserve"> Cover Coolant In </w:t>
            </w:r>
          </w:p>
        </w:tc>
        <w:tc>
          <w:tcPr>
            <w:tcW w:w="2189" w:type="dxa"/>
            <w:shd w:val="clear" w:color="auto" w:fill="auto"/>
            <w:noWrap/>
            <w:vAlign w:val="bottom"/>
            <w:hideMark/>
          </w:tcPr>
          <w:p w14:paraId="75A993A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0592A6BF"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661393AC"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00E9B026" w14:textId="77777777" w:rsidTr="00DA3693">
        <w:trPr>
          <w:trHeight w:val="288"/>
          <w:jc w:val="center"/>
        </w:trPr>
        <w:tc>
          <w:tcPr>
            <w:tcW w:w="579" w:type="dxa"/>
            <w:shd w:val="clear" w:color="auto" w:fill="auto"/>
            <w:noWrap/>
            <w:vAlign w:val="bottom"/>
          </w:tcPr>
          <w:p w14:paraId="7E7B36A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11</w:t>
            </w:r>
          </w:p>
        </w:tc>
        <w:tc>
          <w:tcPr>
            <w:tcW w:w="2978" w:type="dxa"/>
            <w:shd w:val="clear" w:color="auto" w:fill="auto"/>
            <w:noWrap/>
            <w:vAlign w:val="bottom"/>
            <w:hideMark/>
          </w:tcPr>
          <w:p w14:paraId="57EBE43B" w14:textId="10E31ACE" w:rsidR="00F1555C" w:rsidRPr="00F1555C" w:rsidRDefault="008E10C2" w:rsidP="00F1555C">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00F1555C" w:rsidRPr="00F1555C">
              <w:rPr>
                <w:rFonts w:ascii="Arial" w:eastAsia="Calibri" w:hAnsi="Arial" w:cs="Arial"/>
                <w:sz w:val="14"/>
                <w:szCs w:val="14"/>
              </w:rPr>
              <w:t xml:space="preserve"> Cover Coolant Out </w:t>
            </w:r>
          </w:p>
        </w:tc>
        <w:tc>
          <w:tcPr>
            <w:tcW w:w="2189" w:type="dxa"/>
            <w:shd w:val="clear" w:color="auto" w:fill="auto"/>
            <w:noWrap/>
            <w:vAlign w:val="bottom"/>
            <w:hideMark/>
          </w:tcPr>
          <w:p w14:paraId="0F9F7D2F"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74922E11"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26FE32A5"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281F56D9" w14:textId="77777777" w:rsidTr="00DA3693">
        <w:trPr>
          <w:trHeight w:val="288"/>
          <w:jc w:val="center"/>
        </w:trPr>
        <w:tc>
          <w:tcPr>
            <w:tcW w:w="579" w:type="dxa"/>
            <w:shd w:val="clear" w:color="auto" w:fill="auto"/>
            <w:noWrap/>
            <w:vAlign w:val="bottom"/>
          </w:tcPr>
          <w:p w14:paraId="20174ADE"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12</w:t>
            </w:r>
          </w:p>
        </w:tc>
        <w:tc>
          <w:tcPr>
            <w:tcW w:w="2978" w:type="dxa"/>
            <w:shd w:val="clear" w:color="auto" w:fill="auto"/>
            <w:noWrap/>
            <w:vAlign w:val="bottom"/>
            <w:hideMark/>
          </w:tcPr>
          <w:p w14:paraId="389FEECE"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Exhaust Gas </w:t>
            </w:r>
          </w:p>
        </w:tc>
        <w:tc>
          <w:tcPr>
            <w:tcW w:w="2189" w:type="dxa"/>
            <w:shd w:val="clear" w:color="auto" w:fill="auto"/>
            <w:noWrap/>
            <w:vAlign w:val="bottom"/>
            <w:hideMark/>
          </w:tcPr>
          <w:p w14:paraId="6A99371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1/4” x 4”</w:t>
            </w:r>
          </w:p>
        </w:tc>
        <w:tc>
          <w:tcPr>
            <w:tcW w:w="818" w:type="dxa"/>
          </w:tcPr>
          <w:p w14:paraId="12E3D5F0"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21</w:t>
            </w:r>
          </w:p>
        </w:tc>
        <w:tc>
          <w:tcPr>
            <w:tcW w:w="1980" w:type="dxa"/>
          </w:tcPr>
          <w:p w14:paraId="49930478"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r w:rsidR="00F1555C" w:rsidRPr="00F1555C" w14:paraId="1AFF29A0" w14:textId="77777777" w:rsidTr="00DA3693">
        <w:trPr>
          <w:trHeight w:val="288"/>
          <w:jc w:val="center"/>
        </w:trPr>
        <w:tc>
          <w:tcPr>
            <w:tcW w:w="579" w:type="dxa"/>
            <w:shd w:val="clear" w:color="auto" w:fill="auto"/>
            <w:noWrap/>
            <w:vAlign w:val="bottom"/>
          </w:tcPr>
          <w:p w14:paraId="555381D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13</w:t>
            </w:r>
          </w:p>
        </w:tc>
        <w:tc>
          <w:tcPr>
            <w:tcW w:w="2978" w:type="dxa"/>
            <w:shd w:val="clear" w:color="auto" w:fill="auto"/>
            <w:noWrap/>
            <w:vAlign w:val="bottom"/>
            <w:hideMark/>
          </w:tcPr>
          <w:p w14:paraId="7FA9327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Dynamometer Coolant Out</w:t>
            </w:r>
          </w:p>
        </w:tc>
        <w:tc>
          <w:tcPr>
            <w:tcW w:w="2189" w:type="dxa"/>
            <w:shd w:val="clear" w:color="auto" w:fill="auto"/>
            <w:noWrap/>
            <w:vAlign w:val="bottom"/>
            <w:hideMark/>
          </w:tcPr>
          <w:p w14:paraId="19017711"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68418271"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34361CE4"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01822A6E" w14:textId="77777777" w:rsidTr="00DA3693">
        <w:trPr>
          <w:trHeight w:val="288"/>
          <w:jc w:val="center"/>
        </w:trPr>
        <w:tc>
          <w:tcPr>
            <w:tcW w:w="579" w:type="dxa"/>
            <w:shd w:val="clear" w:color="auto" w:fill="auto"/>
            <w:noWrap/>
            <w:vAlign w:val="bottom"/>
          </w:tcPr>
          <w:p w14:paraId="49ECADF3"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14</w:t>
            </w:r>
          </w:p>
        </w:tc>
        <w:tc>
          <w:tcPr>
            <w:tcW w:w="2978" w:type="dxa"/>
            <w:shd w:val="clear" w:color="auto" w:fill="auto"/>
            <w:noWrap/>
            <w:vAlign w:val="bottom"/>
          </w:tcPr>
          <w:p w14:paraId="17DA206A"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Gas</w:t>
            </w:r>
          </w:p>
        </w:tc>
        <w:tc>
          <w:tcPr>
            <w:tcW w:w="2189" w:type="dxa"/>
            <w:shd w:val="clear" w:color="auto" w:fill="auto"/>
            <w:noWrap/>
            <w:vAlign w:val="bottom"/>
          </w:tcPr>
          <w:p w14:paraId="261A53E2"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c>
          <w:tcPr>
            <w:tcW w:w="818" w:type="dxa"/>
          </w:tcPr>
          <w:p w14:paraId="5B10C29E"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100</w:t>
            </w:r>
          </w:p>
        </w:tc>
        <w:tc>
          <w:tcPr>
            <w:tcW w:w="1980" w:type="dxa"/>
          </w:tcPr>
          <w:p w14:paraId="2D07061C"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Center of Tee</w:t>
            </w:r>
          </w:p>
        </w:tc>
      </w:tr>
      <w:tr w:rsidR="00F1555C" w:rsidRPr="00F1555C" w14:paraId="269491D8" w14:textId="77777777" w:rsidTr="00DA3693">
        <w:trPr>
          <w:trHeight w:val="288"/>
          <w:jc w:val="center"/>
        </w:trPr>
        <w:tc>
          <w:tcPr>
            <w:tcW w:w="579" w:type="dxa"/>
            <w:tcBorders>
              <w:bottom w:val="single" w:sz="12" w:space="0" w:color="auto"/>
            </w:tcBorders>
            <w:shd w:val="clear" w:color="auto" w:fill="auto"/>
            <w:noWrap/>
            <w:vAlign w:val="bottom"/>
          </w:tcPr>
          <w:p w14:paraId="79A271A9"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15</w:t>
            </w:r>
          </w:p>
        </w:tc>
        <w:tc>
          <w:tcPr>
            <w:tcW w:w="2978" w:type="dxa"/>
            <w:tcBorders>
              <w:bottom w:val="single" w:sz="12" w:space="0" w:color="auto"/>
            </w:tcBorders>
            <w:shd w:val="clear" w:color="auto" w:fill="auto"/>
            <w:noWrap/>
            <w:vAlign w:val="bottom"/>
          </w:tcPr>
          <w:p w14:paraId="67EF46F8"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Coolant Out</w:t>
            </w:r>
          </w:p>
        </w:tc>
        <w:tc>
          <w:tcPr>
            <w:tcW w:w="2189" w:type="dxa"/>
            <w:tcBorders>
              <w:bottom w:val="single" w:sz="12" w:space="0" w:color="auto"/>
            </w:tcBorders>
            <w:shd w:val="clear" w:color="auto" w:fill="auto"/>
            <w:noWrap/>
            <w:vAlign w:val="bottom"/>
          </w:tcPr>
          <w:p w14:paraId="61829718"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c>
          <w:tcPr>
            <w:tcW w:w="818" w:type="dxa"/>
            <w:tcBorders>
              <w:bottom w:val="single" w:sz="12" w:space="0" w:color="auto"/>
            </w:tcBorders>
          </w:tcPr>
          <w:p w14:paraId="69EB6F59" w14:textId="77777777" w:rsidR="00F1555C" w:rsidRPr="00F1555C" w:rsidRDefault="00F1555C" w:rsidP="00F1555C">
            <w:pPr>
              <w:widowControl/>
              <w:autoSpaceDE/>
              <w:autoSpaceDN/>
              <w:adjustRightInd/>
              <w:jc w:val="center"/>
              <w:rPr>
                <w:rFonts w:ascii="Arial" w:eastAsia="Calibri" w:hAnsi="Arial" w:cs="Arial"/>
                <w:sz w:val="14"/>
                <w:szCs w:val="14"/>
              </w:rPr>
            </w:pPr>
            <w:r w:rsidRPr="00F1555C">
              <w:rPr>
                <w:rFonts w:ascii="Arial" w:eastAsia="Calibri" w:hAnsi="Arial" w:cs="Arial"/>
                <w:sz w:val="14"/>
                <w:szCs w:val="14"/>
              </w:rPr>
              <w:t>2</w:t>
            </w:r>
          </w:p>
        </w:tc>
        <w:tc>
          <w:tcPr>
            <w:tcW w:w="1980" w:type="dxa"/>
            <w:tcBorders>
              <w:bottom w:val="single" w:sz="12" w:space="0" w:color="auto"/>
            </w:tcBorders>
          </w:tcPr>
          <w:p w14:paraId="081B9E4D" w14:textId="77777777" w:rsidR="00F1555C" w:rsidRPr="00F1555C" w:rsidRDefault="00F1555C" w:rsidP="00F1555C">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Top of Swage Nut</w:t>
            </w:r>
          </w:p>
        </w:tc>
      </w:tr>
    </w:tbl>
    <w:p w14:paraId="2CABC2D8" w14:textId="77777777" w:rsidR="00F1555C" w:rsidRPr="00F1555C" w:rsidRDefault="00F1555C" w:rsidP="00F1555C">
      <w:pPr>
        <w:widowControl/>
        <w:autoSpaceDE/>
        <w:autoSpaceDN/>
        <w:adjustRightInd/>
        <w:jc w:val="both"/>
        <w:rPr>
          <w:rFonts w:ascii="Calibri" w:eastAsia="Calibri" w:hAnsi="Calibri"/>
        </w:rPr>
      </w:pPr>
    </w:p>
    <w:p w14:paraId="545E94DC" w14:textId="77777777" w:rsidR="00F1555C" w:rsidRPr="00F1555C" w:rsidRDefault="00F1555C" w:rsidP="00F1555C">
      <w:pPr>
        <w:widowControl/>
        <w:autoSpaceDE/>
        <w:autoSpaceDN/>
        <w:adjustRightInd/>
        <w:jc w:val="both"/>
        <w:rPr>
          <w:rFonts w:ascii="Calibri" w:eastAsia="Calibri" w:hAnsi="Calibri"/>
        </w:rPr>
      </w:pPr>
    </w:p>
    <w:p w14:paraId="16CD58AF" w14:textId="77777777" w:rsidR="00F1555C" w:rsidRDefault="00F1555C">
      <w:pPr>
        <w:widowControl/>
        <w:autoSpaceDE/>
        <w:autoSpaceDN/>
        <w:adjustRightInd/>
        <w:rPr>
          <w:rFonts w:ascii="Calibri" w:eastAsia="Calibri" w:hAnsi="Calibri"/>
        </w:rPr>
      </w:pPr>
      <w:r>
        <w:rPr>
          <w:rFonts w:ascii="Calibri" w:eastAsia="Calibri" w:hAnsi="Calibri"/>
        </w:rPr>
        <w:br w:type="page"/>
      </w:r>
    </w:p>
    <w:p w14:paraId="47AB50DF" w14:textId="295C682A"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58240" behindDoc="0" locked="0" layoutInCell="1" allowOverlap="1" wp14:anchorId="4768CB21" wp14:editId="5D2C24A4">
            <wp:simplePos x="0" y="0"/>
            <wp:positionH relativeFrom="margin">
              <wp:align>center</wp:align>
            </wp:positionH>
            <wp:positionV relativeFrom="paragraph">
              <wp:posOffset>195645</wp:posOffset>
            </wp:positionV>
            <wp:extent cx="3191256" cy="274320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191256" cy="2743200"/>
                    </a:xfrm>
                    <a:prstGeom prst="rect">
                      <a:avLst/>
                    </a:prstGeom>
                  </pic:spPr>
                </pic:pic>
              </a:graphicData>
            </a:graphic>
            <wp14:sizeRelH relativeFrom="margin">
              <wp14:pctWidth>0</wp14:pctWidth>
            </wp14:sizeRelH>
            <wp14:sizeRelV relativeFrom="margin">
              <wp14:pctHeight>0</wp14:pctHeight>
            </wp14:sizeRelV>
          </wp:anchor>
        </w:drawing>
      </w:r>
    </w:p>
    <w:p w14:paraId="124A4F76" w14:textId="77777777" w:rsidR="00F1555C" w:rsidRPr="00F1555C" w:rsidRDefault="00F1555C" w:rsidP="00F1555C">
      <w:pPr>
        <w:widowControl/>
        <w:autoSpaceDE/>
        <w:autoSpaceDN/>
        <w:adjustRightInd/>
        <w:jc w:val="both"/>
        <w:rPr>
          <w:rFonts w:ascii="Calibri" w:eastAsia="Calibri" w:hAnsi="Calibri"/>
        </w:rPr>
      </w:pPr>
    </w:p>
    <w:p w14:paraId="47D70A2E" w14:textId="77777777" w:rsidR="00F1555C" w:rsidRPr="00F1555C" w:rsidRDefault="00F1555C" w:rsidP="00F1555C">
      <w:pPr>
        <w:widowControl/>
        <w:autoSpaceDE/>
        <w:autoSpaceDN/>
        <w:adjustRightInd/>
        <w:jc w:val="both"/>
        <w:rPr>
          <w:rFonts w:ascii="Calibri" w:eastAsia="Calibri" w:hAnsi="Calibri"/>
        </w:rPr>
      </w:pPr>
    </w:p>
    <w:p w14:paraId="1FAE55EA" w14:textId="77777777" w:rsidR="00F1555C" w:rsidRPr="00F1555C" w:rsidRDefault="00F1555C" w:rsidP="00F1555C">
      <w:pPr>
        <w:widowControl/>
        <w:autoSpaceDE/>
        <w:autoSpaceDN/>
        <w:adjustRightInd/>
        <w:jc w:val="both"/>
        <w:rPr>
          <w:rFonts w:ascii="Calibri" w:eastAsia="Calibri" w:hAnsi="Calibri"/>
        </w:rPr>
      </w:pPr>
    </w:p>
    <w:p w14:paraId="7E22A541" w14:textId="77777777" w:rsidR="00F1555C" w:rsidRPr="00F1555C" w:rsidRDefault="00F1555C" w:rsidP="00F1555C">
      <w:pPr>
        <w:widowControl/>
        <w:autoSpaceDE/>
        <w:autoSpaceDN/>
        <w:adjustRightInd/>
        <w:jc w:val="both"/>
        <w:rPr>
          <w:rFonts w:ascii="Calibri" w:eastAsia="Calibri" w:hAnsi="Calibri"/>
        </w:rPr>
      </w:pPr>
    </w:p>
    <w:p w14:paraId="122AB81C" w14:textId="77777777" w:rsidR="00F1555C" w:rsidRPr="00F1555C" w:rsidRDefault="00F1555C" w:rsidP="00F1555C">
      <w:pPr>
        <w:widowControl/>
        <w:autoSpaceDE/>
        <w:autoSpaceDN/>
        <w:adjustRightInd/>
        <w:jc w:val="both"/>
        <w:rPr>
          <w:rFonts w:ascii="Calibri" w:eastAsia="Calibri" w:hAnsi="Calibri"/>
        </w:rPr>
      </w:pPr>
    </w:p>
    <w:p w14:paraId="0BE5C9A4" w14:textId="77777777" w:rsidR="00F1555C" w:rsidRPr="00F1555C" w:rsidRDefault="00F1555C" w:rsidP="00F1555C">
      <w:pPr>
        <w:widowControl/>
        <w:autoSpaceDE/>
        <w:autoSpaceDN/>
        <w:adjustRightInd/>
        <w:jc w:val="both"/>
        <w:rPr>
          <w:rFonts w:ascii="Calibri" w:eastAsia="Calibri" w:hAnsi="Calibri"/>
        </w:rPr>
      </w:pPr>
    </w:p>
    <w:p w14:paraId="0975464A" w14:textId="77777777" w:rsidR="00F1555C" w:rsidRPr="00F1555C" w:rsidRDefault="00F1555C" w:rsidP="00F1555C">
      <w:pPr>
        <w:widowControl/>
        <w:autoSpaceDE/>
        <w:autoSpaceDN/>
        <w:adjustRightInd/>
        <w:jc w:val="both"/>
        <w:rPr>
          <w:rFonts w:ascii="Calibri" w:eastAsia="Calibri" w:hAnsi="Calibri"/>
        </w:rPr>
      </w:pPr>
    </w:p>
    <w:p w14:paraId="731630B7" w14:textId="77777777" w:rsidR="00F1555C" w:rsidRPr="00F1555C" w:rsidRDefault="00F1555C" w:rsidP="00F1555C">
      <w:pPr>
        <w:widowControl/>
        <w:autoSpaceDE/>
        <w:autoSpaceDN/>
        <w:adjustRightInd/>
        <w:jc w:val="both"/>
        <w:rPr>
          <w:rFonts w:ascii="Calibri" w:eastAsia="Calibri" w:hAnsi="Calibri"/>
        </w:rPr>
      </w:pPr>
    </w:p>
    <w:p w14:paraId="3557C049" w14:textId="77777777" w:rsidR="00F1555C" w:rsidRPr="00F1555C" w:rsidRDefault="00F1555C" w:rsidP="00F1555C">
      <w:pPr>
        <w:widowControl/>
        <w:autoSpaceDE/>
        <w:autoSpaceDN/>
        <w:adjustRightInd/>
        <w:jc w:val="both"/>
        <w:rPr>
          <w:rFonts w:ascii="Calibri" w:eastAsia="Calibri" w:hAnsi="Calibri"/>
        </w:rPr>
      </w:pPr>
    </w:p>
    <w:p w14:paraId="02788844" w14:textId="77777777" w:rsidR="00F1555C" w:rsidRPr="00F1555C" w:rsidRDefault="00F1555C" w:rsidP="00F1555C">
      <w:pPr>
        <w:widowControl/>
        <w:autoSpaceDE/>
        <w:autoSpaceDN/>
        <w:adjustRightInd/>
        <w:jc w:val="both"/>
        <w:rPr>
          <w:rFonts w:ascii="Calibri" w:eastAsia="Calibri" w:hAnsi="Calibri"/>
        </w:rPr>
      </w:pPr>
    </w:p>
    <w:p w14:paraId="651040B7" w14:textId="77777777" w:rsidR="00F1555C" w:rsidRPr="00F1555C" w:rsidRDefault="00F1555C" w:rsidP="00F1555C">
      <w:pPr>
        <w:widowControl/>
        <w:autoSpaceDE/>
        <w:autoSpaceDN/>
        <w:adjustRightInd/>
        <w:jc w:val="both"/>
        <w:rPr>
          <w:rFonts w:ascii="Calibri" w:eastAsia="Calibri" w:hAnsi="Calibri"/>
        </w:rPr>
      </w:pPr>
    </w:p>
    <w:p w14:paraId="3B8F862C" w14:textId="77777777" w:rsidR="00F1555C" w:rsidRPr="00F1555C" w:rsidRDefault="00F1555C" w:rsidP="00F1555C">
      <w:pPr>
        <w:widowControl/>
        <w:autoSpaceDE/>
        <w:autoSpaceDN/>
        <w:adjustRightInd/>
        <w:jc w:val="both"/>
        <w:rPr>
          <w:rFonts w:ascii="Calibri" w:eastAsia="Calibri" w:hAnsi="Calibri"/>
        </w:rPr>
      </w:pPr>
    </w:p>
    <w:p w14:paraId="0C1B20BA" w14:textId="77777777" w:rsidR="00F1555C" w:rsidRPr="00F1555C" w:rsidRDefault="00F1555C" w:rsidP="00347F38">
      <w:pPr>
        <w:pStyle w:val="Caption"/>
      </w:pPr>
    </w:p>
    <w:p w14:paraId="07C331C7" w14:textId="77777777" w:rsidR="00F1555C" w:rsidRPr="00F1555C" w:rsidRDefault="00F1555C" w:rsidP="00F1555C">
      <w:pPr>
        <w:widowControl/>
        <w:autoSpaceDE/>
        <w:autoSpaceDN/>
        <w:adjustRightInd/>
        <w:jc w:val="both"/>
        <w:rPr>
          <w:rFonts w:ascii="Calibri" w:eastAsia="Calibri" w:hAnsi="Calibri"/>
        </w:rPr>
      </w:pPr>
    </w:p>
    <w:p w14:paraId="6659473A" w14:textId="6FCBABDD" w:rsidR="00F1555C" w:rsidRPr="00F1555C" w:rsidRDefault="00347F38"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9744" behindDoc="0" locked="0" layoutInCell="1" allowOverlap="1" wp14:anchorId="00268AD8" wp14:editId="303CD3B6">
                <wp:simplePos x="0" y="0"/>
                <wp:positionH relativeFrom="column">
                  <wp:posOffset>1832458</wp:posOffset>
                </wp:positionH>
                <wp:positionV relativeFrom="paragraph">
                  <wp:posOffset>66523</wp:posOffset>
                </wp:positionV>
                <wp:extent cx="3190875" cy="635"/>
                <wp:effectExtent l="0" t="0" r="9525" b="0"/>
                <wp:wrapNone/>
                <wp:docPr id="39" name="Text Box 39"/>
                <wp:cNvGraphicFramePr/>
                <a:graphic xmlns:a="http://schemas.openxmlformats.org/drawingml/2006/main">
                  <a:graphicData uri="http://schemas.microsoft.com/office/word/2010/wordprocessingShape">
                    <wps:wsp>
                      <wps:cNvSpPr txBox="1"/>
                      <wps:spPr>
                        <a:xfrm>
                          <a:off x="0" y="0"/>
                          <a:ext cx="3190875" cy="635"/>
                        </a:xfrm>
                        <a:prstGeom prst="rect">
                          <a:avLst/>
                        </a:prstGeom>
                        <a:solidFill>
                          <a:prstClr val="white"/>
                        </a:solidFill>
                        <a:ln>
                          <a:noFill/>
                        </a:ln>
                        <a:effectLst/>
                      </wps:spPr>
                      <wps:txbx>
                        <w:txbxContent>
                          <w:p w14:paraId="442FBE32" w14:textId="3F7E374D" w:rsidR="00AD245B" w:rsidRPr="00425168" w:rsidRDefault="00AD245B" w:rsidP="00347F38">
                            <w:pPr>
                              <w:pStyle w:val="Caption"/>
                              <w:rPr>
                                <w:noProof/>
                                <w:sz w:val="24"/>
                                <w:szCs w:val="24"/>
                              </w:rPr>
                            </w:pPr>
                            <w:r>
                              <w:t xml:space="preserve">Figure A7. </w:t>
                            </w:r>
                            <w:r w:rsidR="00E800DB">
                              <w:fldChar w:fldCharType="begin"/>
                            </w:r>
                            <w:r w:rsidR="00E800DB">
                              <w:instrText xml:space="preserve"> SEQ Figure_A7. \* ARABIC </w:instrText>
                            </w:r>
                            <w:r w:rsidR="00E800DB">
                              <w:fldChar w:fldCharType="separate"/>
                            </w:r>
                            <w:r>
                              <w:rPr>
                                <w:noProof/>
                              </w:rPr>
                              <w:t>1</w:t>
                            </w:r>
                            <w:r w:rsidR="00E800DB">
                              <w:rPr>
                                <w:noProof/>
                              </w:rPr>
                              <w:fldChar w:fldCharType="end"/>
                            </w:r>
                            <w:r>
                              <w:t xml:space="preserve"> Engine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type w14:anchorId="00268AD8" id="_x0000_t202" coordsize="21600,21600" o:spt="202" path="m,l,21600r21600,l21600,xe">
                <v:stroke joinstyle="miter"/>
                <v:path gradientshapeok="t" o:connecttype="rect"/>
              </v:shapetype>
              <v:shape id="Text Box 39" o:spid="_x0000_s1026" type="#_x0000_t202" style="position:absolute;left:0;text-align:left;margin-left:144.3pt;margin-top:5.25pt;width:251.25pt;height:.0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" stroked="f">
                <v:textbox style="mso-fit-shape-to-text:t" inset="0,0,0,0">
                  <w:txbxContent>
                    <w:p w14:paraId="442FBE32" w14:textId="3F7E374D" w:rsidR="00AD245B" w:rsidRPr="00425168" w:rsidRDefault="00AD245B" w:rsidP="00347F38">
                      <w:pPr>
                        <w:pStyle w:val="Caption"/>
                        <w:rPr>
                          <w:noProof/>
                          <w:sz w:val="24"/>
                          <w:szCs w:val="24"/>
                        </w:rPr>
                      </w:pPr>
                      <w:r>
                        <w:t xml:space="preserve">Figure A7. </w:t>
                      </w:r>
                      <w:r>
                        <w:fldChar w:fldCharType="begin"/>
                      </w:r>
                      <w:r>
                        <w:instrText xml:space="preserve"> SEQ Figure_A7. \* ARABIC </w:instrText>
                      </w:r>
                      <w:r>
                        <w:fldChar w:fldCharType="separate"/>
                      </w:r>
                      <w:r>
                        <w:rPr>
                          <w:noProof/>
                        </w:rPr>
                        <w:t>1</w:t>
                      </w:r>
                      <w:r>
                        <w:rPr>
                          <w:noProof/>
                        </w:rPr>
                        <w:fldChar w:fldCharType="end"/>
                      </w:r>
                      <w:r>
                        <w:t xml:space="preserve"> Engine Coolant Out</w:t>
                      </w:r>
                    </w:p>
                  </w:txbxContent>
                </v:textbox>
              </v:shape>
            </w:pict>
          </mc:Fallback>
        </mc:AlternateContent>
      </w:r>
    </w:p>
    <w:p w14:paraId="7C0124CF" w14:textId="1E4C4A50" w:rsidR="00347F38" w:rsidRDefault="00347F38" w:rsidP="00F1555C">
      <w:pPr>
        <w:widowControl/>
        <w:autoSpaceDE/>
        <w:autoSpaceDN/>
        <w:adjustRightInd/>
        <w:jc w:val="both"/>
        <w:rPr>
          <w:rFonts w:ascii="Calibri" w:eastAsia="Calibri" w:hAnsi="Calibri"/>
        </w:rPr>
      </w:pPr>
    </w:p>
    <w:p w14:paraId="170C8239" w14:textId="37671A7F"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59264" behindDoc="0" locked="0" layoutInCell="1" allowOverlap="1" wp14:anchorId="7B24DF14" wp14:editId="31C0589E">
            <wp:simplePos x="0" y="0"/>
            <wp:positionH relativeFrom="margin">
              <wp:align>center</wp:align>
            </wp:positionH>
            <wp:positionV relativeFrom="paragraph">
              <wp:posOffset>160020</wp:posOffset>
            </wp:positionV>
            <wp:extent cx="2843784" cy="27432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843784" cy="2743200"/>
                    </a:xfrm>
                    <a:prstGeom prst="rect">
                      <a:avLst/>
                    </a:prstGeom>
                  </pic:spPr>
                </pic:pic>
              </a:graphicData>
            </a:graphic>
            <wp14:sizeRelH relativeFrom="margin">
              <wp14:pctWidth>0</wp14:pctWidth>
            </wp14:sizeRelH>
            <wp14:sizeRelV relativeFrom="margin">
              <wp14:pctHeight>0</wp14:pctHeight>
            </wp14:sizeRelV>
          </wp:anchor>
        </w:drawing>
      </w:r>
    </w:p>
    <w:p w14:paraId="55EC95B4" w14:textId="77777777" w:rsidR="00F1555C" w:rsidRPr="00F1555C" w:rsidRDefault="00F1555C" w:rsidP="00F1555C">
      <w:pPr>
        <w:widowControl/>
        <w:autoSpaceDE/>
        <w:autoSpaceDN/>
        <w:adjustRightInd/>
        <w:jc w:val="both"/>
        <w:rPr>
          <w:rFonts w:ascii="Calibri" w:eastAsia="Calibri" w:hAnsi="Calibri"/>
        </w:rPr>
      </w:pPr>
    </w:p>
    <w:p w14:paraId="703801CA" w14:textId="77777777" w:rsidR="00F1555C" w:rsidRPr="00F1555C" w:rsidRDefault="00F1555C" w:rsidP="00F1555C">
      <w:pPr>
        <w:widowControl/>
        <w:autoSpaceDE/>
        <w:autoSpaceDN/>
        <w:adjustRightInd/>
        <w:jc w:val="both"/>
        <w:rPr>
          <w:rFonts w:ascii="Calibri" w:eastAsia="Calibri" w:hAnsi="Calibri"/>
        </w:rPr>
      </w:pPr>
    </w:p>
    <w:p w14:paraId="2FA995B3" w14:textId="77777777" w:rsidR="00F1555C" w:rsidRPr="00F1555C" w:rsidRDefault="00F1555C" w:rsidP="00F1555C">
      <w:pPr>
        <w:widowControl/>
        <w:autoSpaceDE/>
        <w:autoSpaceDN/>
        <w:adjustRightInd/>
        <w:jc w:val="both"/>
        <w:rPr>
          <w:rFonts w:ascii="Calibri" w:eastAsia="Calibri" w:hAnsi="Calibri"/>
        </w:rPr>
      </w:pPr>
    </w:p>
    <w:p w14:paraId="17E0BC7C" w14:textId="77777777" w:rsidR="00F1555C" w:rsidRPr="00F1555C" w:rsidRDefault="00F1555C" w:rsidP="00F1555C">
      <w:pPr>
        <w:widowControl/>
        <w:autoSpaceDE/>
        <w:autoSpaceDN/>
        <w:adjustRightInd/>
        <w:jc w:val="both"/>
        <w:rPr>
          <w:rFonts w:ascii="Calibri" w:eastAsia="Calibri" w:hAnsi="Calibri"/>
        </w:rPr>
      </w:pPr>
    </w:p>
    <w:p w14:paraId="23ABAD53" w14:textId="77777777" w:rsidR="00F1555C" w:rsidRPr="00F1555C" w:rsidRDefault="00F1555C" w:rsidP="00F1555C">
      <w:pPr>
        <w:widowControl/>
        <w:autoSpaceDE/>
        <w:autoSpaceDN/>
        <w:adjustRightInd/>
        <w:jc w:val="both"/>
        <w:rPr>
          <w:rFonts w:ascii="Calibri" w:eastAsia="Calibri" w:hAnsi="Calibri"/>
        </w:rPr>
      </w:pPr>
    </w:p>
    <w:p w14:paraId="0C251F8C" w14:textId="77777777" w:rsidR="00F1555C" w:rsidRPr="00F1555C" w:rsidRDefault="00F1555C" w:rsidP="00F1555C">
      <w:pPr>
        <w:widowControl/>
        <w:autoSpaceDE/>
        <w:autoSpaceDN/>
        <w:adjustRightInd/>
        <w:jc w:val="both"/>
        <w:rPr>
          <w:rFonts w:ascii="Calibri" w:eastAsia="Calibri" w:hAnsi="Calibri"/>
        </w:rPr>
      </w:pPr>
    </w:p>
    <w:p w14:paraId="073801E6" w14:textId="77777777" w:rsidR="00F1555C" w:rsidRPr="00F1555C" w:rsidRDefault="00F1555C" w:rsidP="00F1555C">
      <w:pPr>
        <w:widowControl/>
        <w:autoSpaceDE/>
        <w:autoSpaceDN/>
        <w:adjustRightInd/>
        <w:jc w:val="both"/>
        <w:rPr>
          <w:rFonts w:ascii="Calibri" w:eastAsia="Calibri" w:hAnsi="Calibri"/>
        </w:rPr>
      </w:pPr>
    </w:p>
    <w:p w14:paraId="0AAD8556" w14:textId="77777777" w:rsidR="00F1555C" w:rsidRPr="00F1555C" w:rsidRDefault="00F1555C" w:rsidP="00F1555C">
      <w:pPr>
        <w:widowControl/>
        <w:autoSpaceDE/>
        <w:autoSpaceDN/>
        <w:adjustRightInd/>
        <w:jc w:val="both"/>
        <w:rPr>
          <w:rFonts w:ascii="Calibri" w:eastAsia="Calibri" w:hAnsi="Calibri"/>
        </w:rPr>
      </w:pPr>
    </w:p>
    <w:p w14:paraId="3DE0F13C" w14:textId="77777777" w:rsidR="00F1555C" w:rsidRPr="00F1555C" w:rsidRDefault="00F1555C" w:rsidP="00F1555C">
      <w:pPr>
        <w:widowControl/>
        <w:autoSpaceDE/>
        <w:autoSpaceDN/>
        <w:adjustRightInd/>
        <w:jc w:val="both"/>
        <w:rPr>
          <w:rFonts w:ascii="Calibri" w:eastAsia="Calibri" w:hAnsi="Calibri"/>
        </w:rPr>
      </w:pPr>
    </w:p>
    <w:p w14:paraId="79935F17" w14:textId="77777777" w:rsidR="00F1555C" w:rsidRPr="00F1555C" w:rsidRDefault="00F1555C" w:rsidP="00F1555C">
      <w:pPr>
        <w:widowControl/>
        <w:autoSpaceDE/>
        <w:autoSpaceDN/>
        <w:adjustRightInd/>
        <w:jc w:val="both"/>
        <w:rPr>
          <w:rFonts w:ascii="Calibri" w:eastAsia="Calibri" w:hAnsi="Calibri"/>
        </w:rPr>
      </w:pPr>
    </w:p>
    <w:p w14:paraId="25B3DC75" w14:textId="77777777" w:rsidR="00F1555C" w:rsidRPr="00F1555C" w:rsidRDefault="00F1555C" w:rsidP="00F1555C">
      <w:pPr>
        <w:widowControl/>
        <w:autoSpaceDE/>
        <w:autoSpaceDN/>
        <w:adjustRightInd/>
        <w:jc w:val="both"/>
        <w:rPr>
          <w:rFonts w:ascii="Calibri" w:eastAsia="Calibri" w:hAnsi="Calibri"/>
        </w:rPr>
      </w:pPr>
    </w:p>
    <w:p w14:paraId="001D4BF3" w14:textId="77777777" w:rsidR="00F1555C" w:rsidRPr="00F1555C" w:rsidRDefault="00F1555C" w:rsidP="00F1555C">
      <w:pPr>
        <w:widowControl/>
        <w:autoSpaceDE/>
        <w:autoSpaceDN/>
        <w:adjustRightInd/>
        <w:jc w:val="both"/>
        <w:rPr>
          <w:rFonts w:ascii="Calibri" w:eastAsia="Calibri" w:hAnsi="Calibri"/>
        </w:rPr>
      </w:pPr>
    </w:p>
    <w:p w14:paraId="7EF75BC7" w14:textId="77777777" w:rsidR="00F1555C" w:rsidRPr="00F1555C" w:rsidRDefault="00F1555C" w:rsidP="00F1555C">
      <w:pPr>
        <w:widowControl/>
        <w:autoSpaceDE/>
        <w:autoSpaceDN/>
        <w:adjustRightInd/>
        <w:jc w:val="both"/>
        <w:rPr>
          <w:rFonts w:ascii="Calibri" w:eastAsia="Calibri" w:hAnsi="Calibri"/>
        </w:rPr>
      </w:pPr>
    </w:p>
    <w:p w14:paraId="7288CB77" w14:textId="77777777" w:rsidR="00F1555C" w:rsidRPr="00F1555C" w:rsidRDefault="00F1555C" w:rsidP="00F1555C">
      <w:pPr>
        <w:widowControl/>
        <w:autoSpaceDE/>
        <w:autoSpaceDN/>
        <w:adjustRightInd/>
        <w:jc w:val="both"/>
        <w:rPr>
          <w:rFonts w:ascii="Calibri" w:eastAsia="Calibri" w:hAnsi="Calibri"/>
        </w:rPr>
      </w:pPr>
    </w:p>
    <w:p w14:paraId="04F28B4C" w14:textId="09703C27"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1792" behindDoc="0" locked="0" layoutInCell="1" allowOverlap="1" wp14:anchorId="16A56749" wp14:editId="36AABCFF">
                <wp:simplePos x="0" y="0"/>
                <wp:positionH relativeFrom="column">
                  <wp:posOffset>2008023</wp:posOffset>
                </wp:positionH>
                <wp:positionV relativeFrom="paragraph">
                  <wp:posOffset>166167</wp:posOffset>
                </wp:positionV>
                <wp:extent cx="2843530" cy="63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a:effectLst/>
                      </wps:spPr>
                      <wps:txbx>
                        <w:txbxContent>
                          <w:p w14:paraId="0F46EFAB" w14:textId="46329C38" w:rsidR="00AD245B" w:rsidRPr="00D5218E"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proofErr w:type="gramStart"/>
                            <w:r>
                              <w:rPr>
                                <w:noProof/>
                              </w:rPr>
                              <w:t>2</w:t>
                            </w:r>
                            <w:r>
                              <w:rPr>
                                <w:noProof/>
                              </w:rPr>
                              <w:fldChar w:fldCharType="end"/>
                            </w:r>
                            <w:r>
                              <w:t xml:space="preserve"> Engine Coolant</w:t>
                            </w:r>
                            <w:proofErr w:type="gramEnd"/>
                            <w:r>
                              <w:t xml:space="preserve">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16A56749" id="Text Box 40" o:spid="_x0000_s1027" type="#_x0000_t202" style="position:absolute;left:0;text-align:left;margin-left:158.1pt;margin-top:13.1pt;width:223.9pt;height:.0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" stroked="f">
                <v:textbox style="mso-fit-shape-to-text:t" inset="0,0,0,0">
                  <w:txbxContent>
                    <w:p w14:paraId="0F46EFAB" w14:textId="46329C38" w:rsidR="00AD245B" w:rsidRPr="00D5218E"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r>
                        <w:rPr>
                          <w:noProof/>
                        </w:rPr>
                        <w:t>2</w:t>
                      </w:r>
                      <w:r>
                        <w:rPr>
                          <w:noProof/>
                        </w:rPr>
                        <w:fldChar w:fldCharType="end"/>
                      </w:r>
                      <w:r>
                        <w:t xml:space="preserve"> Engine Coolant In</w:t>
                      </w:r>
                    </w:p>
                  </w:txbxContent>
                </v:textbox>
              </v:shape>
            </w:pict>
          </mc:Fallback>
        </mc:AlternateContent>
      </w:r>
    </w:p>
    <w:p w14:paraId="67D687D9" w14:textId="77777777" w:rsidR="00F1555C" w:rsidRPr="00F1555C" w:rsidRDefault="00F1555C" w:rsidP="00F1555C">
      <w:pPr>
        <w:widowControl/>
        <w:autoSpaceDE/>
        <w:autoSpaceDN/>
        <w:adjustRightInd/>
        <w:jc w:val="both"/>
        <w:rPr>
          <w:rFonts w:ascii="Calibri" w:eastAsia="Calibri" w:hAnsi="Calibri"/>
        </w:rPr>
      </w:pPr>
    </w:p>
    <w:p w14:paraId="7238EFE5" w14:textId="77777777" w:rsidR="00F1555C" w:rsidRDefault="00F1555C" w:rsidP="00F1555C">
      <w:pPr>
        <w:widowControl/>
        <w:autoSpaceDE/>
        <w:autoSpaceDN/>
        <w:adjustRightInd/>
        <w:jc w:val="both"/>
        <w:rPr>
          <w:rFonts w:ascii="Calibri" w:eastAsia="Calibri" w:hAnsi="Calibri"/>
        </w:rPr>
      </w:pPr>
    </w:p>
    <w:p w14:paraId="025167DA" w14:textId="77777777" w:rsidR="00902855" w:rsidRDefault="00902855" w:rsidP="00F1555C">
      <w:pPr>
        <w:widowControl/>
        <w:autoSpaceDE/>
        <w:autoSpaceDN/>
        <w:adjustRightInd/>
        <w:jc w:val="both"/>
        <w:rPr>
          <w:rFonts w:ascii="Calibri" w:eastAsia="Calibri" w:hAnsi="Calibri"/>
        </w:rPr>
      </w:pPr>
    </w:p>
    <w:p w14:paraId="0809D8F6" w14:textId="77777777" w:rsidR="00902855" w:rsidRDefault="00902855" w:rsidP="00F1555C">
      <w:pPr>
        <w:widowControl/>
        <w:autoSpaceDE/>
        <w:autoSpaceDN/>
        <w:adjustRightInd/>
        <w:jc w:val="both"/>
        <w:rPr>
          <w:rFonts w:ascii="Calibri" w:eastAsia="Calibri" w:hAnsi="Calibri"/>
        </w:rPr>
      </w:pPr>
    </w:p>
    <w:p w14:paraId="7CD502C6" w14:textId="77777777" w:rsidR="00902855" w:rsidRDefault="00902855" w:rsidP="00F1555C">
      <w:pPr>
        <w:widowControl/>
        <w:autoSpaceDE/>
        <w:autoSpaceDN/>
        <w:adjustRightInd/>
        <w:jc w:val="both"/>
        <w:rPr>
          <w:rFonts w:ascii="Calibri" w:eastAsia="Calibri" w:hAnsi="Calibri"/>
        </w:rPr>
      </w:pPr>
    </w:p>
    <w:p w14:paraId="12D8599D" w14:textId="77777777" w:rsidR="00902855" w:rsidRDefault="00902855" w:rsidP="00F1555C">
      <w:pPr>
        <w:widowControl/>
        <w:autoSpaceDE/>
        <w:autoSpaceDN/>
        <w:adjustRightInd/>
        <w:jc w:val="both"/>
        <w:rPr>
          <w:rFonts w:ascii="Calibri" w:eastAsia="Calibri" w:hAnsi="Calibri"/>
        </w:rPr>
      </w:pPr>
    </w:p>
    <w:p w14:paraId="10F291C3" w14:textId="77777777" w:rsidR="00902855" w:rsidRDefault="00902855" w:rsidP="00F1555C">
      <w:pPr>
        <w:widowControl/>
        <w:autoSpaceDE/>
        <w:autoSpaceDN/>
        <w:adjustRightInd/>
        <w:jc w:val="both"/>
        <w:rPr>
          <w:rFonts w:ascii="Calibri" w:eastAsia="Calibri" w:hAnsi="Calibri"/>
        </w:rPr>
      </w:pPr>
    </w:p>
    <w:p w14:paraId="44CEA262" w14:textId="77777777" w:rsidR="00902855" w:rsidRDefault="00902855" w:rsidP="00F1555C">
      <w:pPr>
        <w:widowControl/>
        <w:autoSpaceDE/>
        <w:autoSpaceDN/>
        <w:adjustRightInd/>
        <w:jc w:val="both"/>
        <w:rPr>
          <w:rFonts w:ascii="Calibri" w:eastAsia="Calibri" w:hAnsi="Calibri"/>
        </w:rPr>
      </w:pPr>
    </w:p>
    <w:p w14:paraId="46385A73" w14:textId="77777777" w:rsidR="00902855" w:rsidRDefault="00902855" w:rsidP="00F1555C">
      <w:pPr>
        <w:widowControl/>
        <w:autoSpaceDE/>
        <w:autoSpaceDN/>
        <w:adjustRightInd/>
        <w:jc w:val="both"/>
        <w:rPr>
          <w:rFonts w:ascii="Calibri" w:eastAsia="Calibri" w:hAnsi="Calibri"/>
        </w:rPr>
      </w:pPr>
    </w:p>
    <w:p w14:paraId="7AF2C73D" w14:textId="77777777" w:rsidR="00902855" w:rsidRDefault="00902855" w:rsidP="00F1555C">
      <w:pPr>
        <w:widowControl/>
        <w:autoSpaceDE/>
        <w:autoSpaceDN/>
        <w:adjustRightInd/>
        <w:jc w:val="both"/>
        <w:rPr>
          <w:rFonts w:ascii="Calibri" w:eastAsia="Calibri" w:hAnsi="Calibri"/>
        </w:rPr>
      </w:pPr>
    </w:p>
    <w:p w14:paraId="4ED26AB7" w14:textId="77777777" w:rsidR="00902855" w:rsidRDefault="00902855" w:rsidP="00F1555C">
      <w:pPr>
        <w:widowControl/>
        <w:autoSpaceDE/>
        <w:autoSpaceDN/>
        <w:adjustRightInd/>
        <w:jc w:val="both"/>
        <w:rPr>
          <w:rFonts w:ascii="Calibri" w:eastAsia="Calibri" w:hAnsi="Calibri"/>
        </w:rPr>
      </w:pPr>
    </w:p>
    <w:p w14:paraId="7954DC8C" w14:textId="77777777" w:rsidR="00902855" w:rsidRPr="00F1555C" w:rsidRDefault="00902855" w:rsidP="00F1555C">
      <w:pPr>
        <w:widowControl/>
        <w:autoSpaceDE/>
        <w:autoSpaceDN/>
        <w:adjustRightInd/>
        <w:jc w:val="both"/>
        <w:rPr>
          <w:rFonts w:ascii="Calibri" w:eastAsia="Calibri" w:hAnsi="Calibri"/>
        </w:rPr>
      </w:pPr>
    </w:p>
    <w:p w14:paraId="0D580A8C" w14:textId="7B1998FD"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72576" behindDoc="0" locked="0" layoutInCell="1" allowOverlap="1" wp14:anchorId="17C099F7" wp14:editId="0048FC87">
            <wp:simplePos x="0" y="0"/>
            <wp:positionH relativeFrom="margin">
              <wp:align>center</wp:align>
            </wp:positionH>
            <wp:positionV relativeFrom="paragraph">
              <wp:posOffset>15766</wp:posOffset>
            </wp:positionV>
            <wp:extent cx="5385816" cy="2743200"/>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85816" cy="2743200"/>
                    </a:xfrm>
                    <a:prstGeom prst="rect">
                      <a:avLst/>
                    </a:prstGeom>
                  </pic:spPr>
                </pic:pic>
              </a:graphicData>
            </a:graphic>
            <wp14:sizeRelH relativeFrom="margin">
              <wp14:pctWidth>0</wp14:pctWidth>
            </wp14:sizeRelH>
            <wp14:sizeRelV relativeFrom="margin">
              <wp14:pctHeight>0</wp14:pctHeight>
            </wp14:sizeRelV>
          </wp:anchor>
        </w:drawing>
      </w:r>
    </w:p>
    <w:p w14:paraId="05995522" w14:textId="77777777" w:rsidR="00F1555C" w:rsidRPr="00F1555C" w:rsidRDefault="00F1555C" w:rsidP="00F1555C">
      <w:pPr>
        <w:widowControl/>
        <w:autoSpaceDE/>
        <w:autoSpaceDN/>
        <w:adjustRightInd/>
        <w:jc w:val="both"/>
        <w:rPr>
          <w:rFonts w:ascii="Calibri" w:eastAsia="Calibri" w:hAnsi="Calibri"/>
        </w:rPr>
      </w:pPr>
    </w:p>
    <w:p w14:paraId="6663BCA3" w14:textId="77777777" w:rsidR="00F1555C" w:rsidRPr="00F1555C" w:rsidRDefault="00F1555C" w:rsidP="00F1555C">
      <w:pPr>
        <w:widowControl/>
        <w:autoSpaceDE/>
        <w:autoSpaceDN/>
        <w:adjustRightInd/>
        <w:jc w:val="both"/>
        <w:rPr>
          <w:rFonts w:ascii="Calibri" w:eastAsia="Calibri" w:hAnsi="Calibri"/>
        </w:rPr>
      </w:pPr>
    </w:p>
    <w:p w14:paraId="1B489767" w14:textId="77777777" w:rsidR="00F1555C" w:rsidRPr="00F1555C" w:rsidRDefault="00F1555C" w:rsidP="00F1555C">
      <w:pPr>
        <w:widowControl/>
        <w:autoSpaceDE/>
        <w:autoSpaceDN/>
        <w:adjustRightInd/>
        <w:jc w:val="both"/>
        <w:rPr>
          <w:rFonts w:ascii="Calibri" w:eastAsia="Calibri" w:hAnsi="Calibri"/>
        </w:rPr>
      </w:pPr>
    </w:p>
    <w:p w14:paraId="4AE50A42" w14:textId="77777777" w:rsidR="00F1555C" w:rsidRPr="00F1555C" w:rsidRDefault="00F1555C" w:rsidP="00F1555C">
      <w:pPr>
        <w:widowControl/>
        <w:autoSpaceDE/>
        <w:autoSpaceDN/>
        <w:adjustRightInd/>
        <w:jc w:val="both"/>
        <w:rPr>
          <w:rFonts w:ascii="Calibri" w:eastAsia="Calibri" w:hAnsi="Calibri"/>
        </w:rPr>
      </w:pPr>
    </w:p>
    <w:p w14:paraId="4FC75686" w14:textId="77777777" w:rsidR="00F1555C" w:rsidRPr="00F1555C" w:rsidRDefault="00F1555C" w:rsidP="00F1555C">
      <w:pPr>
        <w:widowControl/>
        <w:autoSpaceDE/>
        <w:autoSpaceDN/>
        <w:adjustRightInd/>
        <w:jc w:val="both"/>
        <w:rPr>
          <w:rFonts w:ascii="Calibri" w:eastAsia="Calibri" w:hAnsi="Calibri"/>
        </w:rPr>
      </w:pPr>
    </w:p>
    <w:p w14:paraId="2D4F36A3" w14:textId="77777777" w:rsidR="00F1555C" w:rsidRPr="00F1555C" w:rsidRDefault="00F1555C" w:rsidP="00F1555C">
      <w:pPr>
        <w:widowControl/>
        <w:autoSpaceDE/>
        <w:autoSpaceDN/>
        <w:adjustRightInd/>
        <w:jc w:val="both"/>
        <w:rPr>
          <w:rFonts w:ascii="Calibri" w:eastAsia="Calibri" w:hAnsi="Calibri"/>
        </w:rPr>
      </w:pPr>
    </w:p>
    <w:p w14:paraId="52EFCA87" w14:textId="77777777" w:rsidR="00F1555C" w:rsidRPr="00F1555C" w:rsidRDefault="00F1555C" w:rsidP="00F1555C">
      <w:pPr>
        <w:widowControl/>
        <w:autoSpaceDE/>
        <w:autoSpaceDN/>
        <w:adjustRightInd/>
        <w:jc w:val="both"/>
        <w:rPr>
          <w:rFonts w:ascii="Calibri" w:eastAsia="Calibri" w:hAnsi="Calibri"/>
        </w:rPr>
      </w:pPr>
    </w:p>
    <w:p w14:paraId="5439898A" w14:textId="77777777" w:rsidR="00F1555C" w:rsidRPr="00F1555C" w:rsidRDefault="00F1555C" w:rsidP="00F1555C">
      <w:pPr>
        <w:widowControl/>
        <w:autoSpaceDE/>
        <w:autoSpaceDN/>
        <w:adjustRightInd/>
        <w:jc w:val="both"/>
        <w:rPr>
          <w:rFonts w:ascii="Calibri" w:eastAsia="Calibri" w:hAnsi="Calibri"/>
        </w:rPr>
      </w:pPr>
    </w:p>
    <w:p w14:paraId="3E5E4D92" w14:textId="77777777" w:rsidR="00F1555C" w:rsidRPr="00F1555C" w:rsidRDefault="00F1555C" w:rsidP="00F1555C">
      <w:pPr>
        <w:widowControl/>
        <w:autoSpaceDE/>
        <w:autoSpaceDN/>
        <w:adjustRightInd/>
        <w:jc w:val="both"/>
        <w:rPr>
          <w:rFonts w:ascii="Calibri" w:eastAsia="Calibri" w:hAnsi="Calibri"/>
        </w:rPr>
      </w:pPr>
    </w:p>
    <w:p w14:paraId="42D2BD18" w14:textId="77777777" w:rsidR="00F1555C" w:rsidRPr="00F1555C" w:rsidRDefault="00F1555C" w:rsidP="00F1555C">
      <w:pPr>
        <w:widowControl/>
        <w:autoSpaceDE/>
        <w:autoSpaceDN/>
        <w:adjustRightInd/>
        <w:jc w:val="both"/>
        <w:rPr>
          <w:rFonts w:ascii="Calibri" w:eastAsia="Calibri" w:hAnsi="Calibri"/>
        </w:rPr>
      </w:pPr>
    </w:p>
    <w:p w14:paraId="29AD2081" w14:textId="77777777" w:rsidR="00F1555C" w:rsidRPr="00F1555C" w:rsidRDefault="00F1555C" w:rsidP="00F1555C">
      <w:pPr>
        <w:widowControl/>
        <w:autoSpaceDE/>
        <w:autoSpaceDN/>
        <w:adjustRightInd/>
        <w:jc w:val="both"/>
        <w:rPr>
          <w:rFonts w:ascii="Calibri" w:eastAsia="Calibri" w:hAnsi="Calibri"/>
        </w:rPr>
      </w:pPr>
    </w:p>
    <w:p w14:paraId="71C4C615" w14:textId="77777777" w:rsidR="00F1555C" w:rsidRPr="00F1555C" w:rsidRDefault="00F1555C" w:rsidP="00F1555C">
      <w:pPr>
        <w:widowControl/>
        <w:autoSpaceDE/>
        <w:autoSpaceDN/>
        <w:adjustRightInd/>
        <w:jc w:val="both"/>
        <w:rPr>
          <w:rFonts w:ascii="Calibri" w:eastAsia="Calibri" w:hAnsi="Calibri"/>
        </w:rPr>
      </w:pPr>
    </w:p>
    <w:p w14:paraId="24F00FF0" w14:textId="77777777" w:rsidR="00F1555C" w:rsidRPr="00F1555C" w:rsidRDefault="00F1555C" w:rsidP="00F1555C">
      <w:pPr>
        <w:widowControl/>
        <w:autoSpaceDE/>
        <w:autoSpaceDN/>
        <w:adjustRightInd/>
        <w:jc w:val="both"/>
        <w:rPr>
          <w:rFonts w:ascii="Calibri" w:eastAsia="Calibri" w:hAnsi="Calibri"/>
        </w:rPr>
      </w:pPr>
    </w:p>
    <w:p w14:paraId="28A02ADA" w14:textId="37A35A1B"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3840" behindDoc="0" locked="0" layoutInCell="1" allowOverlap="1" wp14:anchorId="2896D039" wp14:editId="5AFC629E">
                <wp:simplePos x="0" y="0"/>
                <wp:positionH relativeFrom="column">
                  <wp:posOffset>735254</wp:posOffset>
                </wp:positionH>
                <wp:positionV relativeFrom="paragraph">
                  <wp:posOffset>181559</wp:posOffset>
                </wp:positionV>
                <wp:extent cx="5385435" cy="63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a:effectLst/>
                      </wps:spPr>
                      <wps:txbx>
                        <w:txbxContent>
                          <w:p w14:paraId="42DDCFF7" w14:textId="633FA6C0" w:rsidR="00AD245B" w:rsidRPr="000E5933"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proofErr w:type="gramStart"/>
                            <w:r>
                              <w:rPr>
                                <w:noProof/>
                              </w:rPr>
                              <w:t>3</w:t>
                            </w:r>
                            <w:r>
                              <w:rPr>
                                <w:noProof/>
                              </w:rPr>
                              <w:fldChar w:fldCharType="end"/>
                            </w:r>
                            <w:r>
                              <w:t xml:space="preserve"> Engine Oil Gallery</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896D039" id="Text Box 41" o:spid="_x0000_s1028" type="#_x0000_t202" style="position:absolute;left:0;text-align:left;margin-left:57.9pt;margin-top:14.3pt;width:424.05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" stroked="f">
                <v:textbox style="mso-fit-shape-to-text:t" inset="0,0,0,0">
                  <w:txbxContent>
                    <w:p w14:paraId="42DDCFF7" w14:textId="633FA6C0" w:rsidR="00AD245B" w:rsidRPr="000E5933"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r>
                        <w:rPr>
                          <w:noProof/>
                        </w:rPr>
                        <w:t>3</w:t>
                      </w:r>
                      <w:r>
                        <w:rPr>
                          <w:noProof/>
                        </w:rPr>
                        <w:fldChar w:fldCharType="end"/>
                      </w:r>
                      <w:r>
                        <w:t xml:space="preserve"> Engine Oil Gallery</w:t>
                      </w:r>
                    </w:p>
                  </w:txbxContent>
                </v:textbox>
              </v:shape>
            </w:pict>
          </mc:Fallback>
        </mc:AlternateContent>
      </w:r>
    </w:p>
    <w:p w14:paraId="2398BDAC" w14:textId="5B49C1F9" w:rsidR="00F1555C" w:rsidRPr="00F1555C" w:rsidRDefault="00F1555C" w:rsidP="00F1555C">
      <w:pPr>
        <w:widowControl/>
        <w:autoSpaceDE/>
        <w:autoSpaceDN/>
        <w:adjustRightInd/>
        <w:jc w:val="both"/>
        <w:rPr>
          <w:rFonts w:ascii="Calibri" w:eastAsia="Calibri" w:hAnsi="Calibri"/>
        </w:rPr>
      </w:pPr>
    </w:p>
    <w:p w14:paraId="3B262908" w14:textId="77777777" w:rsidR="00F1555C" w:rsidRDefault="00F1555C" w:rsidP="00F1555C">
      <w:pPr>
        <w:widowControl/>
        <w:autoSpaceDE/>
        <w:autoSpaceDN/>
        <w:adjustRightInd/>
        <w:jc w:val="both"/>
        <w:rPr>
          <w:rFonts w:ascii="Calibri" w:eastAsia="Calibri" w:hAnsi="Calibri"/>
        </w:rPr>
      </w:pPr>
    </w:p>
    <w:p w14:paraId="1A6920FE" w14:textId="77777777" w:rsidR="00902FAF" w:rsidRPr="00F1555C" w:rsidRDefault="00902FAF" w:rsidP="00F1555C">
      <w:pPr>
        <w:widowControl/>
        <w:autoSpaceDE/>
        <w:autoSpaceDN/>
        <w:adjustRightInd/>
        <w:jc w:val="both"/>
        <w:rPr>
          <w:rFonts w:ascii="Calibri" w:eastAsia="Calibri" w:hAnsi="Calibri"/>
        </w:rPr>
      </w:pPr>
    </w:p>
    <w:p w14:paraId="4200F4D1" w14:textId="53769EF9"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0288" behindDoc="0" locked="0" layoutInCell="1" allowOverlap="1" wp14:anchorId="5F2754A2" wp14:editId="6F0CFA79">
            <wp:simplePos x="0" y="0"/>
            <wp:positionH relativeFrom="margin">
              <wp:align>center</wp:align>
            </wp:positionH>
            <wp:positionV relativeFrom="paragraph">
              <wp:posOffset>12901</wp:posOffset>
            </wp:positionV>
            <wp:extent cx="2788920" cy="27432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788920" cy="2743200"/>
                    </a:xfrm>
                    <a:prstGeom prst="rect">
                      <a:avLst/>
                    </a:prstGeom>
                  </pic:spPr>
                </pic:pic>
              </a:graphicData>
            </a:graphic>
            <wp14:sizeRelH relativeFrom="margin">
              <wp14:pctWidth>0</wp14:pctWidth>
            </wp14:sizeRelH>
            <wp14:sizeRelV relativeFrom="margin">
              <wp14:pctHeight>0</wp14:pctHeight>
            </wp14:sizeRelV>
          </wp:anchor>
        </w:drawing>
      </w:r>
    </w:p>
    <w:p w14:paraId="39BCD8C2" w14:textId="77777777" w:rsidR="00F1555C" w:rsidRPr="00F1555C" w:rsidRDefault="00F1555C" w:rsidP="00F1555C">
      <w:pPr>
        <w:widowControl/>
        <w:autoSpaceDE/>
        <w:autoSpaceDN/>
        <w:adjustRightInd/>
        <w:jc w:val="both"/>
        <w:rPr>
          <w:rFonts w:ascii="Calibri" w:eastAsia="Calibri" w:hAnsi="Calibri"/>
        </w:rPr>
      </w:pPr>
    </w:p>
    <w:p w14:paraId="1CD4545C" w14:textId="77777777" w:rsidR="00F1555C" w:rsidRPr="00F1555C" w:rsidRDefault="00F1555C" w:rsidP="00F1555C">
      <w:pPr>
        <w:widowControl/>
        <w:autoSpaceDE/>
        <w:autoSpaceDN/>
        <w:adjustRightInd/>
        <w:jc w:val="both"/>
        <w:rPr>
          <w:rFonts w:ascii="Calibri" w:eastAsia="Calibri" w:hAnsi="Calibri"/>
        </w:rPr>
      </w:pPr>
    </w:p>
    <w:p w14:paraId="18B504A6" w14:textId="77777777" w:rsidR="00F1555C" w:rsidRPr="00F1555C" w:rsidRDefault="00F1555C" w:rsidP="00F1555C">
      <w:pPr>
        <w:widowControl/>
        <w:autoSpaceDE/>
        <w:autoSpaceDN/>
        <w:adjustRightInd/>
        <w:jc w:val="both"/>
        <w:rPr>
          <w:rFonts w:ascii="Calibri" w:eastAsia="Calibri" w:hAnsi="Calibri"/>
        </w:rPr>
      </w:pPr>
    </w:p>
    <w:p w14:paraId="738002C2" w14:textId="77777777" w:rsidR="00F1555C" w:rsidRPr="00F1555C" w:rsidRDefault="00F1555C" w:rsidP="00F1555C">
      <w:pPr>
        <w:widowControl/>
        <w:autoSpaceDE/>
        <w:autoSpaceDN/>
        <w:adjustRightInd/>
        <w:jc w:val="both"/>
        <w:rPr>
          <w:rFonts w:ascii="Calibri" w:eastAsia="Calibri" w:hAnsi="Calibri"/>
        </w:rPr>
      </w:pPr>
    </w:p>
    <w:p w14:paraId="10F6BDFF" w14:textId="77777777" w:rsidR="00F1555C" w:rsidRPr="00F1555C" w:rsidRDefault="00F1555C" w:rsidP="00F1555C">
      <w:pPr>
        <w:widowControl/>
        <w:autoSpaceDE/>
        <w:autoSpaceDN/>
        <w:adjustRightInd/>
        <w:jc w:val="both"/>
        <w:rPr>
          <w:rFonts w:ascii="Calibri" w:eastAsia="Calibri" w:hAnsi="Calibri"/>
        </w:rPr>
      </w:pPr>
    </w:p>
    <w:p w14:paraId="64E39A4E" w14:textId="77777777" w:rsidR="00F1555C" w:rsidRPr="00F1555C" w:rsidRDefault="00F1555C" w:rsidP="00F1555C">
      <w:pPr>
        <w:widowControl/>
        <w:autoSpaceDE/>
        <w:autoSpaceDN/>
        <w:adjustRightInd/>
        <w:jc w:val="both"/>
        <w:rPr>
          <w:rFonts w:ascii="Calibri" w:eastAsia="Calibri" w:hAnsi="Calibri"/>
        </w:rPr>
      </w:pPr>
    </w:p>
    <w:p w14:paraId="0AA384CC" w14:textId="77777777" w:rsidR="00F1555C" w:rsidRPr="00F1555C" w:rsidRDefault="00F1555C" w:rsidP="00F1555C">
      <w:pPr>
        <w:widowControl/>
        <w:autoSpaceDE/>
        <w:autoSpaceDN/>
        <w:adjustRightInd/>
        <w:jc w:val="both"/>
        <w:rPr>
          <w:rFonts w:ascii="Calibri" w:eastAsia="Calibri" w:hAnsi="Calibri"/>
        </w:rPr>
      </w:pPr>
    </w:p>
    <w:p w14:paraId="3E2A2D26" w14:textId="77777777" w:rsidR="00F1555C" w:rsidRPr="00F1555C" w:rsidRDefault="00F1555C" w:rsidP="00F1555C">
      <w:pPr>
        <w:widowControl/>
        <w:autoSpaceDE/>
        <w:autoSpaceDN/>
        <w:adjustRightInd/>
        <w:jc w:val="both"/>
        <w:rPr>
          <w:rFonts w:ascii="Calibri" w:eastAsia="Calibri" w:hAnsi="Calibri"/>
        </w:rPr>
      </w:pPr>
    </w:p>
    <w:p w14:paraId="7312D6A1" w14:textId="77777777" w:rsidR="00F1555C" w:rsidRPr="00F1555C" w:rsidRDefault="00F1555C" w:rsidP="00F1555C">
      <w:pPr>
        <w:widowControl/>
        <w:autoSpaceDE/>
        <w:autoSpaceDN/>
        <w:adjustRightInd/>
        <w:jc w:val="both"/>
        <w:rPr>
          <w:rFonts w:ascii="Calibri" w:eastAsia="Calibri" w:hAnsi="Calibri"/>
        </w:rPr>
      </w:pPr>
    </w:p>
    <w:p w14:paraId="34C0D7CC" w14:textId="77777777" w:rsidR="00F1555C" w:rsidRPr="00F1555C" w:rsidRDefault="00F1555C" w:rsidP="00F1555C">
      <w:pPr>
        <w:widowControl/>
        <w:autoSpaceDE/>
        <w:autoSpaceDN/>
        <w:adjustRightInd/>
        <w:jc w:val="both"/>
        <w:rPr>
          <w:rFonts w:ascii="Calibri" w:eastAsia="Calibri" w:hAnsi="Calibri"/>
        </w:rPr>
      </w:pPr>
    </w:p>
    <w:p w14:paraId="652389F2" w14:textId="77777777" w:rsidR="00F1555C" w:rsidRPr="00F1555C" w:rsidRDefault="00F1555C" w:rsidP="00F1555C">
      <w:pPr>
        <w:widowControl/>
        <w:autoSpaceDE/>
        <w:autoSpaceDN/>
        <w:adjustRightInd/>
        <w:jc w:val="both"/>
        <w:rPr>
          <w:rFonts w:ascii="Calibri" w:eastAsia="Calibri" w:hAnsi="Calibri"/>
        </w:rPr>
      </w:pPr>
    </w:p>
    <w:p w14:paraId="1F6FE4C7" w14:textId="77777777" w:rsidR="00F1555C" w:rsidRDefault="00F1555C" w:rsidP="00F1555C">
      <w:pPr>
        <w:widowControl/>
        <w:autoSpaceDE/>
        <w:autoSpaceDN/>
        <w:adjustRightInd/>
        <w:jc w:val="both"/>
        <w:rPr>
          <w:rFonts w:ascii="Calibri" w:eastAsia="Calibri" w:hAnsi="Calibri"/>
        </w:rPr>
      </w:pPr>
    </w:p>
    <w:p w14:paraId="30329D3A" w14:textId="77777777" w:rsidR="00902855" w:rsidRDefault="00902855" w:rsidP="00F1555C">
      <w:pPr>
        <w:widowControl/>
        <w:autoSpaceDE/>
        <w:autoSpaceDN/>
        <w:adjustRightInd/>
        <w:jc w:val="both"/>
        <w:rPr>
          <w:rFonts w:ascii="Calibri" w:eastAsia="Calibri" w:hAnsi="Calibri"/>
        </w:rPr>
      </w:pPr>
    </w:p>
    <w:p w14:paraId="20C67B7C" w14:textId="0F34B1A1" w:rsidR="00902855"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5888" behindDoc="0" locked="0" layoutInCell="1" allowOverlap="1" wp14:anchorId="2687E77C" wp14:editId="2703E94B">
                <wp:simplePos x="0" y="0"/>
                <wp:positionH relativeFrom="column">
                  <wp:posOffset>2036369</wp:posOffset>
                </wp:positionH>
                <wp:positionV relativeFrom="paragraph">
                  <wp:posOffset>149758</wp:posOffset>
                </wp:positionV>
                <wp:extent cx="2788920" cy="6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88920" cy="635"/>
                        </a:xfrm>
                        <a:prstGeom prst="rect">
                          <a:avLst/>
                        </a:prstGeom>
                        <a:solidFill>
                          <a:prstClr val="white"/>
                        </a:solidFill>
                        <a:ln>
                          <a:noFill/>
                        </a:ln>
                        <a:effectLst/>
                      </wps:spPr>
                      <wps:txbx>
                        <w:txbxContent>
                          <w:p w14:paraId="7C709F88" w14:textId="2CB48A84" w:rsidR="00AD245B" w:rsidRPr="000B4724" w:rsidRDefault="00AD245B" w:rsidP="00EC7407">
                            <w:pPr>
                              <w:pStyle w:val="Caption"/>
                              <w:rPr>
                                <w:noProof/>
                                <w:sz w:val="24"/>
                                <w:szCs w:val="24"/>
                              </w:rPr>
                            </w:pPr>
                            <w:r>
                              <w:t xml:space="preserve">Figure A7. </w:t>
                            </w:r>
                            <w:r w:rsidR="00E800DB">
                              <w:fldChar w:fldCharType="begin"/>
                            </w:r>
                            <w:r w:rsidR="00E800DB">
                              <w:instrText xml:space="preserve"> SEQ Figure_A7. \* ARABIC </w:instrText>
                            </w:r>
                            <w:r w:rsidR="00E800DB">
                              <w:fldChar w:fldCharType="separate"/>
                            </w:r>
                            <w:r>
                              <w:rPr>
                                <w:noProof/>
                              </w:rPr>
                              <w:t>4</w:t>
                            </w:r>
                            <w:r w:rsidR="00E800DB">
                              <w:rPr>
                                <w:noProof/>
                              </w:rPr>
                              <w:fldChar w:fldCharType="end"/>
                            </w:r>
                            <w:r>
                              <w:t xml:space="preserve"> Load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687E77C" id="Text Box 42" o:spid="_x0000_s1029" type="#_x0000_t202" style="position:absolute;left:0;text-align:left;margin-left:160.35pt;margin-top:11.8pt;width:219.6pt;height:.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" stroked="f">
                <v:textbox style="mso-fit-shape-to-text:t" inset="0,0,0,0">
                  <w:txbxContent>
                    <w:p w14:paraId="7C709F88" w14:textId="2CB48A84" w:rsidR="00AD245B" w:rsidRPr="000B4724"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r>
                        <w:rPr>
                          <w:noProof/>
                        </w:rPr>
                        <w:t>4</w:t>
                      </w:r>
                      <w:r>
                        <w:rPr>
                          <w:noProof/>
                        </w:rPr>
                        <w:fldChar w:fldCharType="end"/>
                      </w:r>
                      <w:r>
                        <w:t xml:space="preserve"> Load Cell</w:t>
                      </w:r>
                    </w:p>
                  </w:txbxContent>
                </v:textbox>
              </v:shape>
            </w:pict>
          </mc:Fallback>
        </mc:AlternateContent>
      </w:r>
    </w:p>
    <w:p w14:paraId="31C6E22A" w14:textId="5C19993E" w:rsidR="00902FAF" w:rsidRDefault="00902FAF">
      <w:pPr>
        <w:widowControl/>
        <w:autoSpaceDE/>
        <w:autoSpaceDN/>
        <w:adjustRightInd/>
        <w:rPr>
          <w:rFonts w:ascii="Calibri" w:eastAsia="Calibri" w:hAnsi="Calibri"/>
        </w:rPr>
      </w:pPr>
      <w:r>
        <w:rPr>
          <w:rFonts w:ascii="Calibri" w:eastAsia="Calibri" w:hAnsi="Calibri"/>
        </w:rPr>
        <w:br w:type="page"/>
      </w:r>
    </w:p>
    <w:p w14:paraId="5D18C5CD" w14:textId="77777777" w:rsidR="00F1555C" w:rsidRPr="00F1555C" w:rsidRDefault="00F1555C" w:rsidP="00F1555C">
      <w:pPr>
        <w:widowControl/>
        <w:autoSpaceDE/>
        <w:autoSpaceDN/>
        <w:adjustRightInd/>
        <w:jc w:val="both"/>
        <w:rPr>
          <w:rFonts w:ascii="Calibri" w:eastAsia="Calibri" w:hAnsi="Calibri"/>
        </w:rPr>
      </w:pPr>
    </w:p>
    <w:p w14:paraId="35DF2FD0" w14:textId="4385A601"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1312" behindDoc="0" locked="0" layoutInCell="1" allowOverlap="1" wp14:anchorId="6A3C92F0" wp14:editId="668FEF75">
            <wp:simplePos x="0" y="0"/>
            <wp:positionH relativeFrom="margin">
              <wp:align>center</wp:align>
            </wp:positionH>
            <wp:positionV relativeFrom="paragraph">
              <wp:posOffset>16510</wp:posOffset>
            </wp:positionV>
            <wp:extent cx="4151376" cy="2743200"/>
            <wp:effectExtent l="0" t="0" r="190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151376" cy="2743200"/>
                    </a:xfrm>
                    <a:prstGeom prst="rect">
                      <a:avLst/>
                    </a:prstGeom>
                  </pic:spPr>
                </pic:pic>
              </a:graphicData>
            </a:graphic>
            <wp14:sizeRelH relativeFrom="margin">
              <wp14:pctWidth>0</wp14:pctWidth>
            </wp14:sizeRelH>
            <wp14:sizeRelV relativeFrom="margin">
              <wp14:pctHeight>0</wp14:pctHeight>
            </wp14:sizeRelV>
          </wp:anchor>
        </w:drawing>
      </w:r>
    </w:p>
    <w:p w14:paraId="4E3A0E23" w14:textId="77777777" w:rsidR="00F1555C" w:rsidRPr="00F1555C" w:rsidRDefault="00F1555C" w:rsidP="00F1555C">
      <w:pPr>
        <w:widowControl/>
        <w:autoSpaceDE/>
        <w:autoSpaceDN/>
        <w:adjustRightInd/>
        <w:jc w:val="both"/>
        <w:rPr>
          <w:rFonts w:ascii="Calibri" w:eastAsia="Calibri" w:hAnsi="Calibri"/>
        </w:rPr>
      </w:pPr>
    </w:p>
    <w:p w14:paraId="243D2ACF" w14:textId="77777777" w:rsidR="00F1555C" w:rsidRPr="00F1555C" w:rsidRDefault="00F1555C" w:rsidP="00F1555C">
      <w:pPr>
        <w:widowControl/>
        <w:autoSpaceDE/>
        <w:autoSpaceDN/>
        <w:adjustRightInd/>
        <w:jc w:val="both"/>
        <w:rPr>
          <w:rFonts w:ascii="Calibri" w:eastAsia="Calibri" w:hAnsi="Calibri"/>
        </w:rPr>
      </w:pPr>
    </w:p>
    <w:p w14:paraId="59A015B9" w14:textId="77777777" w:rsidR="00F1555C" w:rsidRPr="00F1555C" w:rsidRDefault="00F1555C" w:rsidP="00F1555C">
      <w:pPr>
        <w:widowControl/>
        <w:autoSpaceDE/>
        <w:autoSpaceDN/>
        <w:adjustRightInd/>
        <w:jc w:val="both"/>
        <w:rPr>
          <w:rFonts w:ascii="Calibri" w:eastAsia="Calibri" w:hAnsi="Calibri"/>
        </w:rPr>
      </w:pPr>
    </w:p>
    <w:p w14:paraId="6D6E41D5" w14:textId="77777777" w:rsidR="00F1555C" w:rsidRPr="00F1555C" w:rsidRDefault="00F1555C" w:rsidP="00F1555C">
      <w:pPr>
        <w:widowControl/>
        <w:autoSpaceDE/>
        <w:autoSpaceDN/>
        <w:adjustRightInd/>
        <w:jc w:val="both"/>
        <w:rPr>
          <w:rFonts w:ascii="Calibri" w:eastAsia="Calibri" w:hAnsi="Calibri"/>
        </w:rPr>
      </w:pPr>
    </w:p>
    <w:p w14:paraId="39E06A3C" w14:textId="77777777" w:rsidR="00F1555C" w:rsidRPr="00F1555C" w:rsidRDefault="00F1555C" w:rsidP="00F1555C">
      <w:pPr>
        <w:widowControl/>
        <w:autoSpaceDE/>
        <w:autoSpaceDN/>
        <w:adjustRightInd/>
        <w:jc w:val="both"/>
        <w:rPr>
          <w:rFonts w:ascii="Calibri" w:eastAsia="Calibri" w:hAnsi="Calibri"/>
        </w:rPr>
      </w:pPr>
    </w:p>
    <w:p w14:paraId="71586253" w14:textId="77777777" w:rsidR="00F1555C" w:rsidRPr="00F1555C" w:rsidRDefault="00F1555C" w:rsidP="00F1555C">
      <w:pPr>
        <w:widowControl/>
        <w:autoSpaceDE/>
        <w:autoSpaceDN/>
        <w:adjustRightInd/>
        <w:jc w:val="both"/>
        <w:rPr>
          <w:rFonts w:ascii="Calibri" w:eastAsia="Calibri" w:hAnsi="Calibri"/>
        </w:rPr>
      </w:pPr>
    </w:p>
    <w:p w14:paraId="66C104E2" w14:textId="77777777" w:rsidR="00F1555C" w:rsidRPr="00F1555C" w:rsidRDefault="00F1555C" w:rsidP="00F1555C">
      <w:pPr>
        <w:widowControl/>
        <w:autoSpaceDE/>
        <w:autoSpaceDN/>
        <w:adjustRightInd/>
        <w:jc w:val="both"/>
        <w:rPr>
          <w:rFonts w:ascii="Calibri" w:eastAsia="Calibri" w:hAnsi="Calibri"/>
        </w:rPr>
      </w:pPr>
    </w:p>
    <w:p w14:paraId="15E54053" w14:textId="77777777" w:rsidR="00F1555C" w:rsidRPr="00F1555C" w:rsidRDefault="00F1555C" w:rsidP="00F1555C">
      <w:pPr>
        <w:widowControl/>
        <w:autoSpaceDE/>
        <w:autoSpaceDN/>
        <w:adjustRightInd/>
        <w:jc w:val="both"/>
        <w:rPr>
          <w:rFonts w:ascii="Calibri" w:eastAsia="Calibri" w:hAnsi="Calibri"/>
        </w:rPr>
      </w:pPr>
    </w:p>
    <w:p w14:paraId="16E16B0C" w14:textId="77777777" w:rsidR="00F1555C" w:rsidRPr="00F1555C" w:rsidRDefault="00F1555C" w:rsidP="00F1555C">
      <w:pPr>
        <w:widowControl/>
        <w:autoSpaceDE/>
        <w:autoSpaceDN/>
        <w:adjustRightInd/>
        <w:jc w:val="both"/>
        <w:rPr>
          <w:rFonts w:ascii="Calibri" w:eastAsia="Calibri" w:hAnsi="Calibri"/>
        </w:rPr>
      </w:pPr>
    </w:p>
    <w:p w14:paraId="60D47C5B" w14:textId="77777777" w:rsidR="00F1555C" w:rsidRPr="00F1555C" w:rsidRDefault="00F1555C" w:rsidP="00F1555C">
      <w:pPr>
        <w:widowControl/>
        <w:autoSpaceDE/>
        <w:autoSpaceDN/>
        <w:adjustRightInd/>
        <w:jc w:val="both"/>
        <w:rPr>
          <w:rFonts w:ascii="Calibri" w:eastAsia="Calibri" w:hAnsi="Calibri"/>
        </w:rPr>
      </w:pPr>
    </w:p>
    <w:p w14:paraId="52B39675" w14:textId="77777777" w:rsidR="00F1555C" w:rsidRPr="00F1555C" w:rsidRDefault="00F1555C" w:rsidP="00F1555C">
      <w:pPr>
        <w:widowControl/>
        <w:autoSpaceDE/>
        <w:autoSpaceDN/>
        <w:adjustRightInd/>
        <w:jc w:val="both"/>
        <w:rPr>
          <w:rFonts w:ascii="Calibri" w:eastAsia="Calibri" w:hAnsi="Calibri"/>
        </w:rPr>
      </w:pPr>
    </w:p>
    <w:p w14:paraId="4E9FF9D1" w14:textId="77777777" w:rsidR="00F1555C" w:rsidRPr="00F1555C" w:rsidRDefault="00F1555C" w:rsidP="00F1555C">
      <w:pPr>
        <w:widowControl/>
        <w:autoSpaceDE/>
        <w:autoSpaceDN/>
        <w:adjustRightInd/>
        <w:jc w:val="both"/>
        <w:rPr>
          <w:rFonts w:ascii="Calibri" w:eastAsia="Calibri" w:hAnsi="Calibri"/>
        </w:rPr>
      </w:pPr>
    </w:p>
    <w:p w14:paraId="6A3FB5AB" w14:textId="77777777" w:rsidR="00F1555C" w:rsidRPr="00F1555C" w:rsidRDefault="00F1555C" w:rsidP="00F1555C">
      <w:pPr>
        <w:widowControl/>
        <w:autoSpaceDE/>
        <w:autoSpaceDN/>
        <w:adjustRightInd/>
        <w:jc w:val="both"/>
        <w:rPr>
          <w:rFonts w:ascii="Calibri" w:eastAsia="Calibri" w:hAnsi="Calibri"/>
        </w:rPr>
      </w:pPr>
    </w:p>
    <w:p w14:paraId="29294CCB" w14:textId="0178E64E"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7936" behindDoc="0" locked="0" layoutInCell="1" allowOverlap="1" wp14:anchorId="078F9761" wp14:editId="09F875B2">
                <wp:simplePos x="0" y="0"/>
                <wp:positionH relativeFrom="column">
                  <wp:posOffset>1347063</wp:posOffset>
                </wp:positionH>
                <wp:positionV relativeFrom="paragraph">
                  <wp:posOffset>153569</wp:posOffset>
                </wp:positionV>
                <wp:extent cx="4150995" cy="63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150995" cy="635"/>
                        </a:xfrm>
                        <a:prstGeom prst="rect">
                          <a:avLst/>
                        </a:prstGeom>
                        <a:solidFill>
                          <a:prstClr val="white"/>
                        </a:solidFill>
                        <a:ln>
                          <a:noFill/>
                        </a:ln>
                        <a:effectLst/>
                      </wps:spPr>
                      <wps:txbx>
                        <w:txbxContent>
                          <w:p w14:paraId="36CAA956" w14:textId="5448AC98" w:rsidR="00AD245B" w:rsidRPr="000452F2" w:rsidRDefault="00AD245B" w:rsidP="00EC7407">
                            <w:pPr>
                              <w:pStyle w:val="Caption"/>
                              <w:rPr>
                                <w:noProof/>
                                <w:sz w:val="24"/>
                                <w:szCs w:val="24"/>
                              </w:rPr>
                            </w:pPr>
                            <w:r>
                              <w:t xml:space="preserve">Figure A7. </w:t>
                            </w:r>
                            <w:r w:rsidR="00E800DB">
                              <w:fldChar w:fldCharType="begin"/>
                            </w:r>
                            <w:r w:rsidR="00E800DB">
                              <w:instrText xml:space="preserve"> SEQ Figure_A7. \* ARABIC </w:instrText>
                            </w:r>
                            <w:r w:rsidR="00E800DB">
                              <w:fldChar w:fldCharType="separate"/>
                            </w:r>
                            <w:r>
                              <w:rPr>
                                <w:noProof/>
                              </w:rPr>
                              <w:t>5</w:t>
                            </w:r>
                            <w:r w:rsidR="00E800DB">
                              <w:rPr>
                                <w:noProof/>
                              </w:rPr>
                              <w:fldChar w:fldCharType="end"/>
                            </w:r>
                            <w:r>
                              <w:t xml:space="preserve"> Intake 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78F9761" id="Text Box 43" o:spid="_x0000_s1030" type="#_x0000_t202" style="position:absolute;left:0;text-align:left;margin-left:106.05pt;margin-top:12.1pt;width:326.8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" stroked="f">
                <v:textbox style="mso-fit-shape-to-text:t" inset="0,0,0,0">
                  <w:txbxContent>
                    <w:p w14:paraId="36CAA956" w14:textId="5448AC98" w:rsidR="00AD245B" w:rsidRPr="000452F2"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r>
                        <w:rPr>
                          <w:noProof/>
                        </w:rPr>
                        <w:t>5</w:t>
                      </w:r>
                      <w:r>
                        <w:rPr>
                          <w:noProof/>
                        </w:rPr>
                        <w:fldChar w:fldCharType="end"/>
                      </w:r>
                      <w:r>
                        <w:t xml:space="preserve"> Intake Air</w:t>
                      </w:r>
                    </w:p>
                  </w:txbxContent>
                </v:textbox>
              </v:shape>
            </w:pict>
          </mc:Fallback>
        </mc:AlternateContent>
      </w:r>
    </w:p>
    <w:p w14:paraId="3073E243" w14:textId="5397CBF9" w:rsidR="00F1555C" w:rsidRPr="00F1555C" w:rsidRDefault="00F1555C" w:rsidP="00F1555C">
      <w:pPr>
        <w:widowControl/>
        <w:autoSpaceDE/>
        <w:autoSpaceDN/>
        <w:adjustRightInd/>
        <w:jc w:val="both"/>
        <w:rPr>
          <w:rFonts w:ascii="Calibri" w:eastAsia="Calibri" w:hAnsi="Calibri"/>
        </w:rPr>
      </w:pPr>
    </w:p>
    <w:p w14:paraId="68BBE7FF" w14:textId="77777777" w:rsidR="00F1555C" w:rsidRPr="00F1555C" w:rsidRDefault="00F1555C" w:rsidP="00F1555C">
      <w:pPr>
        <w:widowControl/>
        <w:autoSpaceDE/>
        <w:autoSpaceDN/>
        <w:adjustRightInd/>
        <w:jc w:val="both"/>
        <w:rPr>
          <w:rFonts w:ascii="Calibri" w:eastAsia="Calibri" w:hAnsi="Calibri"/>
        </w:rPr>
      </w:pPr>
    </w:p>
    <w:p w14:paraId="5B463A2C" w14:textId="77777777" w:rsidR="00902855" w:rsidRDefault="00902855" w:rsidP="00F1555C">
      <w:pPr>
        <w:widowControl/>
        <w:autoSpaceDE/>
        <w:autoSpaceDN/>
        <w:adjustRightInd/>
        <w:jc w:val="both"/>
        <w:rPr>
          <w:rFonts w:ascii="Calibri" w:eastAsia="Calibri" w:hAnsi="Calibri"/>
        </w:rPr>
      </w:pPr>
    </w:p>
    <w:p w14:paraId="1D16B149" w14:textId="25CFC15C"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2336" behindDoc="0" locked="0" layoutInCell="1" allowOverlap="1" wp14:anchorId="4DB1FB7B" wp14:editId="77F0A340">
            <wp:simplePos x="0" y="0"/>
            <wp:positionH relativeFrom="column">
              <wp:align>center</wp:align>
            </wp:positionH>
            <wp:positionV relativeFrom="paragraph">
              <wp:posOffset>8890</wp:posOffset>
            </wp:positionV>
            <wp:extent cx="5936294" cy="2167128"/>
            <wp:effectExtent l="0" t="0" r="7620"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5936294" cy="2167128"/>
                    </a:xfrm>
                    <a:prstGeom prst="rect">
                      <a:avLst/>
                    </a:prstGeom>
                  </pic:spPr>
                </pic:pic>
              </a:graphicData>
            </a:graphic>
            <wp14:sizeRelV relativeFrom="margin">
              <wp14:pctHeight>0</wp14:pctHeight>
            </wp14:sizeRelV>
          </wp:anchor>
        </w:drawing>
      </w:r>
    </w:p>
    <w:p w14:paraId="0A9C0D06" w14:textId="77777777" w:rsidR="00F1555C" w:rsidRPr="00F1555C" w:rsidRDefault="00F1555C" w:rsidP="00F1555C">
      <w:pPr>
        <w:widowControl/>
        <w:autoSpaceDE/>
        <w:autoSpaceDN/>
        <w:adjustRightInd/>
        <w:jc w:val="both"/>
        <w:rPr>
          <w:rFonts w:ascii="Calibri" w:eastAsia="Calibri" w:hAnsi="Calibri"/>
        </w:rPr>
      </w:pPr>
    </w:p>
    <w:p w14:paraId="1FAC47F1" w14:textId="77777777" w:rsidR="00F1555C" w:rsidRPr="00F1555C" w:rsidRDefault="00F1555C" w:rsidP="00F1555C">
      <w:pPr>
        <w:widowControl/>
        <w:autoSpaceDE/>
        <w:autoSpaceDN/>
        <w:adjustRightInd/>
        <w:jc w:val="both"/>
        <w:rPr>
          <w:rFonts w:ascii="Calibri" w:eastAsia="Calibri" w:hAnsi="Calibri"/>
        </w:rPr>
      </w:pPr>
    </w:p>
    <w:p w14:paraId="2F50BB33" w14:textId="77777777" w:rsidR="00F1555C" w:rsidRPr="00F1555C" w:rsidRDefault="00F1555C" w:rsidP="00F1555C">
      <w:pPr>
        <w:widowControl/>
        <w:autoSpaceDE/>
        <w:autoSpaceDN/>
        <w:adjustRightInd/>
        <w:jc w:val="both"/>
        <w:rPr>
          <w:rFonts w:ascii="Calibri" w:eastAsia="Calibri" w:hAnsi="Calibri"/>
        </w:rPr>
      </w:pPr>
    </w:p>
    <w:p w14:paraId="472A546A" w14:textId="77777777" w:rsidR="00F1555C" w:rsidRPr="00F1555C" w:rsidRDefault="00F1555C" w:rsidP="00F1555C">
      <w:pPr>
        <w:widowControl/>
        <w:autoSpaceDE/>
        <w:autoSpaceDN/>
        <w:adjustRightInd/>
        <w:jc w:val="both"/>
        <w:rPr>
          <w:rFonts w:ascii="Calibri" w:eastAsia="Calibri" w:hAnsi="Calibri"/>
        </w:rPr>
      </w:pPr>
    </w:p>
    <w:p w14:paraId="3DF54BE3" w14:textId="77777777" w:rsidR="00F1555C" w:rsidRPr="00F1555C" w:rsidRDefault="00F1555C" w:rsidP="00F1555C">
      <w:pPr>
        <w:widowControl/>
        <w:autoSpaceDE/>
        <w:autoSpaceDN/>
        <w:adjustRightInd/>
        <w:jc w:val="both"/>
        <w:rPr>
          <w:rFonts w:ascii="Calibri" w:eastAsia="Calibri" w:hAnsi="Calibri"/>
        </w:rPr>
      </w:pPr>
    </w:p>
    <w:p w14:paraId="066D1417" w14:textId="77777777" w:rsidR="00F1555C" w:rsidRPr="00F1555C" w:rsidRDefault="00F1555C" w:rsidP="00F1555C">
      <w:pPr>
        <w:widowControl/>
        <w:autoSpaceDE/>
        <w:autoSpaceDN/>
        <w:adjustRightInd/>
        <w:jc w:val="both"/>
        <w:rPr>
          <w:rFonts w:ascii="Calibri" w:eastAsia="Calibri" w:hAnsi="Calibri"/>
        </w:rPr>
      </w:pPr>
    </w:p>
    <w:p w14:paraId="21A87AEB" w14:textId="77777777" w:rsidR="00F1555C" w:rsidRPr="00F1555C" w:rsidRDefault="00F1555C" w:rsidP="00F1555C">
      <w:pPr>
        <w:widowControl/>
        <w:autoSpaceDE/>
        <w:autoSpaceDN/>
        <w:adjustRightInd/>
        <w:jc w:val="both"/>
        <w:rPr>
          <w:rFonts w:ascii="Calibri" w:eastAsia="Calibri" w:hAnsi="Calibri"/>
        </w:rPr>
      </w:pPr>
    </w:p>
    <w:p w14:paraId="57804490" w14:textId="77777777" w:rsidR="00F1555C" w:rsidRPr="00F1555C" w:rsidRDefault="00F1555C" w:rsidP="00F1555C">
      <w:pPr>
        <w:widowControl/>
        <w:autoSpaceDE/>
        <w:autoSpaceDN/>
        <w:adjustRightInd/>
        <w:jc w:val="both"/>
        <w:rPr>
          <w:rFonts w:ascii="Calibri" w:eastAsia="Calibri" w:hAnsi="Calibri"/>
        </w:rPr>
      </w:pPr>
    </w:p>
    <w:p w14:paraId="6ED3352E" w14:textId="77777777" w:rsidR="00F1555C" w:rsidRPr="00F1555C" w:rsidRDefault="00F1555C" w:rsidP="00F1555C">
      <w:pPr>
        <w:widowControl/>
        <w:autoSpaceDE/>
        <w:autoSpaceDN/>
        <w:adjustRightInd/>
        <w:jc w:val="both"/>
        <w:rPr>
          <w:rFonts w:ascii="Calibri" w:eastAsia="Calibri" w:hAnsi="Calibri"/>
        </w:rPr>
      </w:pPr>
    </w:p>
    <w:p w14:paraId="37AC22FE" w14:textId="77777777" w:rsidR="00F1555C" w:rsidRPr="00F1555C" w:rsidRDefault="00F1555C" w:rsidP="00F1555C">
      <w:pPr>
        <w:widowControl/>
        <w:autoSpaceDE/>
        <w:autoSpaceDN/>
        <w:adjustRightInd/>
        <w:jc w:val="both"/>
        <w:rPr>
          <w:rFonts w:ascii="Calibri" w:eastAsia="Calibri" w:hAnsi="Calibri"/>
        </w:rPr>
      </w:pPr>
    </w:p>
    <w:p w14:paraId="61C738B9" w14:textId="214A82CE"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89984" behindDoc="0" locked="0" layoutInCell="1" allowOverlap="1" wp14:anchorId="3C001F41" wp14:editId="50A87974">
                <wp:simplePos x="0" y="0"/>
                <wp:positionH relativeFrom="column">
                  <wp:posOffset>459029</wp:posOffset>
                </wp:positionH>
                <wp:positionV relativeFrom="paragraph">
                  <wp:posOffset>128854</wp:posOffset>
                </wp:positionV>
                <wp:extent cx="5935980" cy="6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5935980" cy="635"/>
                        </a:xfrm>
                        <a:prstGeom prst="rect">
                          <a:avLst/>
                        </a:prstGeom>
                        <a:solidFill>
                          <a:prstClr val="white"/>
                        </a:solidFill>
                        <a:ln>
                          <a:noFill/>
                        </a:ln>
                        <a:effectLst/>
                      </wps:spPr>
                      <wps:txbx>
                        <w:txbxContent>
                          <w:p w14:paraId="070FC892" w14:textId="682BD2F2" w:rsidR="00AD245B" w:rsidRPr="00395870" w:rsidRDefault="00AD245B" w:rsidP="00EC7407">
                            <w:pPr>
                              <w:pStyle w:val="Caption"/>
                              <w:rPr>
                                <w:noProof/>
                                <w:sz w:val="24"/>
                                <w:szCs w:val="24"/>
                              </w:rPr>
                            </w:pPr>
                            <w:r>
                              <w:t xml:space="preserve">Figure A7. </w:t>
                            </w:r>
                            <w:r w:rsidR="00E800DB">
                              <w:fldChar w:fldCharType="begin"/>
                            </w:r>
                            <w:r w:rsidR="00E800DB">
                              <w:instrText xml:space="preserve"> SEQ Figure_A7. \* ARABIC </w:instrText>
                            </w:r>
                            <w:r w:rsidR="00E800DB">
                              <w:fldChar w:fldCharType="separate"/>
                            </w:r>
                            <w:r>
                              <w:rPr>
                                <w:noProof/>
                              </w:rPr>
                              <w:t>6</w:t>
                            </w:r>
                            <w:r w:rsidR="00E800DB">
                              <w:rPr>
                                <w:noProof/>
                              </w:rPr>
                              <w:fldChar w:fldCharType="end"/>
                            </w:r>
                            <w:r>
                              <w:t xml:space="preserve"> Test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C001F41" id="Text Box 44" o:spid="_x0000_s1031" type="#_x0000_t202" style="position:absolute;left:0;text-align:left;margin-left:36.15pt;margin-top:10.15pt;width:467.4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" stroked="f">
                <v:textbox style="mso-fit-shape-to-text:t" inset="0,0,0,0">
                  <w:txbxContent>
                    <w:p w14:paraId="070FC892" w14:textId="682BD2F2" w:rsidR="00AD245B" w:rsidRPr="00395870"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r>
                        <w:rPr>
                          <w:noProof/>
                        </w:rPr>
                        <w:t>6</w:t>
                      </w:r>
                      <w:r>
                        <w:rPr>
                          <w:noProof/>
                        </w:rPr>
                        <w:fldChar w:fldCharType="end"/>
                      </w:r>
                      <w:r>
                        <w:t xml:space="preserve"> Test Cell</w:t>
                      </w:r>
                    </w:p>
                  </w:txbxContent>
                </v:textbox>
              </v:shape>
            </w:pict>
          </mc:Fallback>
        </mc:AlternateContent>
      </w:r>
    </w:p>
    <w:p w14:paraId="32D7F1DE" w14:textId="5276593E" w:rsidR="00F1555C" w:rsidRPr="00F1555C" w:rsidRDefault="00F1555C" w:rsidP="00F1555C">
      <w:pPr>
        <w:widowControl/>
        <w:autoSpaceDE/>
        <w:autoSpaceDN/>
        <w:adjustRightInd/>
        <w:jc w:val="both"/>
        <w:rPr>
          <w:rFonts w:ascii="Calibri" w:eastAsia="Calibri" w:hAnsi="Calibri"/>
        </w:rPr>
      </w:pPr>
    </w:p>
    <w:p w14:paraId="21669144" w14:textId="77777777" w:rsidR="00F1555C" w:rsidRPr="00F1555C" w:rsidRDefault="00F1555C" w:rsidP="00F1555C">
      <w:pPr>
        <w:widowControl/>
        <w:autoSpaceDE/>
        <w:autoSpaceDN/>
        <w:adjustRightInd/>
        <w:jc w:val="both"/>
        <w:rPr>
          <w:rFonts w:ascii="Calibri" w:eastAsia="Calibri" w:hAnsi="Calibri"/>
        </w:rPr>
      </w:pPr>
    </w:p>
    <w:p w14:paraId="39545B7D" w14:textId="77777777" w:rsidR="00F1555C" w:rsidRPr="00F1555C" w:rsidRDefault="00F1555C" w:rsidP="00F1555C">
      <w:pPr>
        <w:widowControl/>
        <w:autoSpaceDE/>
        <w:autoSpaceDN/>
        <w:adjustRightInd/>
        <w:jc w:val="both"/>
        <w:rPr>
          <w:rFonts w:ascii="Calibri" w:eastAsia="Calibri" w:hAnsi="Calibri"/>
        </w:rPr>
      </w:pPr>
    </w:p>
    <w:p w14:paraId="726B923C" w14:textId="77777777" w:rsidR="00902FAF" w:rsidRDefault="00902FAF">
      <w:pPr>
        <w:widowControl/>
        <w:autoSpaceDE/>
        <w:autoSpaceDN/>
        <w:adjustRightInd/>
        <w:rPr>
          <w:rFonts w:ascii="Calibri" w:eastAsia="Calibri" w:hAnsi="Calibri"/>
        </w:rPr>
      </w:pPr>
      <w:r>
        <w:rPr>
          <w:rFonts w:ascii="Calibri" w:eastAsia="Calibri" w:hAnsi="Calibri"/>
        </w:rPr>
        <w:br w:type="page"/>
      </w:r>
    </w:p>
    <w:p w14:paraId="74468E38" w14:textId="73DC578F"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63360" behindDoc="0" locked="0" layoutInCell="1" allowOverlap="1" wp14:anchorId="45BCA70B" wp14:editId="1C558639">
            <wp:simplePos x="0" y="0"/>
            <wp:positionH relativeFrom="margin">
              <wp:align>center</wp:align>
            </wp:positionH>
            <wp:positionV relativeFrom="paragraph">
              <wp:posOffset>16510</wp:posOffset>
            </wp:positionV>
            <wp:extent cx="4233672" cy="27432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233672" cy="2743200"/>
                    </a:xfrm>
                    <a:prstGeom prst="rect">
                      <a:avLst/>
                    </a:prstGeom>
                  </pic:spPr>
                </pic:pic>
              </a:graphicData>
            </a:graphic>
            <wp14:sizeRelH relativeFrom="margin">
              <wp14:pctWidth>0</wp14:pctWidth>
            </wp14:sizeRelH>
            <wp14:sizeRelV relativeFrom="margin">
              <wp14:pctHeight>0</wp14:pctHeight>
            </wp14:sizeRelV>
          </wp:anchor>
        </w:drawing>
      </w:r>
    </w:p>
    <w:p w14:paraId="51CAE2F1" w14:textId="77777777" w:rsidR="00F1555C" w:rsidRPr="00F1555C" w:rsidRDefault="00F1555C" w:rsidP="00F1555C">
      <w:pPr>
        <w:widowControl/>
        <w:autoSpaceDE/>
        <w:autoSpaceDN/>
        <w:adjustRightInd/>
        <w:jc w:val="both"/>
        <w:rPr>
          <w:rFonts w:ascii="Calibri" w:eastAsia="Calibri" w:hAnsi="Calibri"/>
        </w:rPr>
      </w:pPr>
    </w:p>
    <w:p w14:paraId="6F712744" w14:textId="77777777" w:rsidR="00F1555C" w:rsidRPr="00F1555C" w:rsidRDefault="00F1555C" w:rsidP="00F1555C">
      <w:pPr>
        <w:widowControl/>
        <w:autoSpaceDE/>
        <w:autoSpaceDN/>
        <w:adjustRightInd/>
        <w:jc w:val="both"/>
        <w:rPr>
          <w:rFonts w:ascii="Calibri" w:eastAsia="Calibri" w:hAnsi="Calibri"/>
        </w:rPr>
      </w:pPr>
    </w:p>
    <w:p w14:paraId="62FC553C" w14:textId="77777777" w:rsidR="00F1555C" w:rsidRPr="00F1555C" w:rsidRDefault="00F1555C" w:rsidP="00F1555C">
      <w:pPr>
        <w:widowControl/>
        <w:autoSpaceDE/>
        <w:autoSpaceDN/>
        <w:adjustRightInd/>
        <w:jc w:val="both"/>
        <w:rPr>
          <w:rFonts w:ascii="Calibri" w:eastAsia="Calibri" w:hAnsi="Calibri"/>
        </w:rPr>
      </w:pPr>
    </w:p>
    <w:p w14:paraId="055ED09E" w14:textId="77777777" w:rsidR="00F1555C" w:rsidRPr="00F1555C" w:rsidRDefault="00F1555C" w:rsidP="00F1555C">
      <w:pPr>
        <w:widowControl/>
        <w:autoSpaceDE/>
        <w:autoSpaceDN/>
        <w:adjustRightInd/>
        <w:jc w:val="both"/>
        <w:rPr>
          <w:rFonts w:ascii="Calibri" w:eastAsia="Calibri" w:hAnsi="Calibri"/>
        </w:rPr>
      </w:pPr>
    </w:p>
    <w:p w14:paraId="2175ED81" w14:textId="77777777" w:rsidR="00F1555C" w:rsidRPr="00F1555C" w:rsidRDefault="00F1555C" w:rsidP="00F1555C">
      <w:pPr>
        <w:widowControl/>
        <w:autoSpaceDE/>
        <w:autoSpaceDN/>
        <w:adjustRightInd/>
        <w:jc w:val="both"/>
        <w:rPr>
          <w:rFonts w:ascii="Calibri" w:eastAsia="Calibri" w:hAnsi="Calibri"/>
        </w:rPr>
      </w:pPr>
    </w:p>
    <w:p w14:paraId="442538DE" w14:textId="77777777" w:rsidR="00F1555C" w:rsidRPr="00F1555C" w:rsidRDefault="00F1555C" w:rsidP="00F1555C">
      <w:pPr>
        <w:widowControl/>
        <w:autoSpaceDE/>
        <w:autoSpaceDN/>
        <w:adjustRightInd/>
        <w:jc w:val="both"/>
        <w:rPr>
          <w:rFonts w:ascii="Calibri" w:eastAsia="Calibri" w:hAnsi="Calibri"/>
        </w:rPr>
      </w:pPr>
    </w:p>
    <w:p w14:paraId="63036FAB" w14:textId="77777777" w:rsidR="00F1555C" w:rsidRPr="00F1555C" w:rsidRDefault="00F1555C" w:rsidP="00F1555C">
      <w:pPr>
        <w:widowControl/>
        <w:autoSpaceDE/>
        <w:autoSpaceDN/>
        <w:adjustRightInd/>
        <w:jc w:val="both"/>
        <w:rPr>
          <w:rFonts w:ascii="Calibri" w:eastAsia="Calibri" w:hAnsi="Calibri"/>
        </w:rPr>
      </w:pPr>
    </w:p>
    <w:p w14:paraId="15DFD6DB" w14:textId="77777777" w:rsidR="00F1555C" w:rsidRPr="00F1555C" w:rsidRDefault="00F1555C" w:rsidP="00F1555C">
      <w:pPr>
        <w:widowControl/>
        <w:autoSpaceDE/>
        <w:autoSpaceDN/>
        <w:adjustRightInd/>
        <w:jc w:val="both"/>
        <w:rPr>
          <w:rFonts w:ascii="Calibri" w:eastAsia="Calibri" w:hAnsi="Calibri"/>
        </w:rPr>
      </w:pPr>
    </w:p>
    <w:p w14:paraId="474239F8" w14:textId="77777777" w:rsidR="00F1555C" w:rsidRPr="00F1555C" w:rsidRDefault="00F1555C" w:rsidP="00F1555C">
      <w:pPr>
        <w:widowControl/>
        <w:autoSpaceDE/>
        <w:autoSpaceDN/>
        <w:adjustRightInd/>
        <w:jc w:val="both"/>
        <w:rPr>
          <w:rFonts w:ascii="Calibri" w:eastAsia="Calibri" w:hAnsi="Calibri"/>
        </w:rPr>
      </w:pPr>
    </w:p>
    <w:p w14:paraId="52B6B197" w14:textId="77777777" w:rsidR="00F1555C" w:rsidRPr="00F1555C" w:rsidRDefault="00F1555C" w:rsidP="00F1555C">
      <w:pPr>
        <w:widowControl/>
        <w:autoSpaceDE/>
        <w:autoSpaceDN/>
        <w:adjustRightInd/>
        <w:jc w:val="both"/>
        <w:rPr>
          <w:rFonts w:ascii="Calibri" w:eastAsia="Calibri" w:hAnsi="Calibri"/>
        </w:rPr>
      </w:pPr>
    </w:p>
    <w:p w14:paraId="45C7C72C" w14:textId="77777777" w:rsidR="00F1555C" w:rsidRPr="00F1555C" w:rsidRDefault="00F1555C" w:rsidP="00F1555C">
      <w:pPr>
        <w:widowControl/>
        <w:autoSpaceDE/>
        <w:autoSpaceDN/>
        <w:adjustRightInd/>
        <w:jc w:val="both"/>
        <w:rPr>
          <w:rFonts w:ascii="Calibri" w:eastAsia="Calibri" w:hAnsi="Calibri"/>
        </w:rPr>
      </w:pPr>
    </w:p>
    <w:p w14:paraId="1C30AA3E" w14:textId="77777777" w:rsidR="00F1555C" w:rsidRPr="00F1555C" w:rsidRDefault="00F1555C" w:rsidP="00F1555C">
      <w:pPr>
        <w:widowControl/>
        <w:autoSpaceDE/>
        <w:autoSpaceDN/>
        <w:adjustRightInd/>
        <w:jc w:val="both"/>
        <w:rPr>
          <w:rFonts w:ascii="Calibri" w:eastAsia="Calibri" w:hAnsi="Calibri"/>
        </w:rPr>
      </w:pPr>
    </w:p>
    <w:p w14:paraId="11FFDC66" w14:textId="77777777" w:rsidR="00F1555C" w:rsidRPr="00F1555C" w:rsidRDefault="00F1555C" w:rsidP="00F1555C">
      <w:pPr>
        <w:widowControl/>
        <w:autoSpaceDE/>
        <w:autoSpaceDN/>
        <w:adjustRightInd/>
        <w:jc w:val="both"/>
        <w:rPr>
          <w:rFonts w:ascii="Calibri" w:eastAsia="Calibri" w:hAnsi="Calibri"/>
        </w:rPr>
      </w:pPr>
    </w:p>
    <w:p w14:paraId="1FB700A9" w14:textId="70887339"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2032" behindDoc="0" locked="0" layoutInCell="1" allowOverlap="1" wp14:anchorId="5BE4578C" wp14:editId="3B397419">
                <wp:simplePos x="0" y="0"/>
                <wp:positionH relativeFrom="column">
                  <wp:posOffset>1313738</wp:posOffset>
                </wp:positionH>
                <wp:positionV relativeFrom="paragraph">
                  <wp:posOffset>153569</wp:posOffset>
                </wp:positionV>
                <wp:extent cx="4233545"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233545" cy="635"/>
                        </a:xfrm>
                        <a:prstGeom prst="rect">
                          <a:avLst/>
                        </a:prstGeom>
                        <a:solidFill>
                          <a:prstClr val="white"/>
                        </a:solidFill>
                        <a:ln>
                          <a:noFill/>
                        </a:ln>
                        <a:effectLst/>
                      </wps:spPr>
                      <wps:txbx>
                        <w:txbxContent>
                          <w:p w14:paraId="590DFCC9" w14:textId="00E40F22" w:rsidR="00AD245B" w:rsidRPr="005633FF"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proofErr w:type="gramStart"/>
                            <w:r>
                              <w:rPr>
                                <w:noProof/>
                              </w:rPr>
                              <w:t>7</w:t>
                            </w:r>
                            <w:r>
                              <w:rPr>
                                <w:noProof/>
                              </w:rPr>
                              <w:fldChar w:fldCharType="end"/>
                            </w:r>
                            <w:r>
                              <w:t xml:space="preserve"> Fuel</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5BE4578C" id="Text Box 45" o:spid="_x0000_s1032" type="#_x0000_t202" style="position:absolute;left:0;text-align:left;margin-left:103.45pt;margin-top:12.1pt;width:333.3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" stroked="f">
                <v:textbox style="mso-fit-shape-to-text:t" inset="0,0,0,0">
                  <w:txbxContent>
                    <w:p w14:paraId="590DFCC9" w14:textId="00E40F22" w:rsidR="00AD245B" w:rsidRPr="005633FF"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r>
                        <w:rPr>
                          <w:noProof/>
                        </w:rPr>
                        <w:t>7</w:t>
                      </w:r>
                      <w:r>
                        <w:rPr>
                          <w:noProof/>
                        </w:rPr>
                        <w:fldChar w:fldCharType="end"/>
                      </w:r>
                      <w:r>
                        <w:t xml:space="preserve"> Fuel</w:t>
                      </w:r>
                    </w:p>
                  </w:txbxContent>
                </v:textbox>
              </v:shape>
            </w:pict>
          </mc:Fallback>
        </mc:AlternateContent>
      </w:r>
    </w:p>
    <w:p w14:paraId="4AA1116F" w14:textId="45914171" w:rsidR="00F1555C" w:rsidRPr="00F1555C" w:rsidRDefault="00F1555C" w:rsidP="00F1555C">
      <w:pPr>
        <w:widowControl/>
        <w:autoSpaceDE/>
        <w:autoSpaceDN/>
        <w:adjustRightInd/>
        <w:jc w:val="both"/>
        <w:rPr>
          <w:rFonts w:ascii="Calibri" w:eastAsia="Calibri" w:hAnsi="Calibri"/>
        </w:rPr>
      </w:pPr>
    </w:p>
    <w:p w14:paraId="318542C9" w14:textId="77777777" w:rsidR="00F1555C" w:rsidRPr="00F1555C" w:rsidRDefault="00F1555C" w:rsidP="00F1555C">
      <w:pPr>
        <w:widowControl/>
        <w:autoSpaceDE/>
        <w:autoSpaceDN/>
        <w:adjustRightInd/>
        <w:jc w:val="both"/>
        <w:rPr>
          <w:rFonts w:ascii="Calibri" w:eastAsia="Calibri" w:hAnsi="Calibri"/>
        </w:rPr>
      </w:pPr>
    </w:p>
    <w:p w14:paraId="0ACDD02B" w14:textId="77777777" w:rsidR="00F1555C" w:rsidRPr="00F1555C" w:rsidRDefault="00F1555C" w:rsidP="00F1555C">
      <w:pPr>
        <w:widowControl/>
        <w:autoSpaceDE/>
        <w:autoSpaceDN/>
        <w:adjustRightInd/>
        <w:jc w:val="both"/>
        <w:rPr>
          <w:rFonts w:ascii="Calibri" w:eastAsia="Calibri" w:hAnsi="Calibri"/>
        </w:rPr>
      </w:pPr>
    </w:p>
    <w:p w14:paraId="14B7B699" w14:textId="73D85D25"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4384" behindDoc="0" locked="0" layoutInCell="1" allowOverlap="1" wp14:anchorId="3611784C" wp14:editId="46029035">
            <wp:simplePos x="0" y="0"/>
            <wp:positionH relativeFrom="margin">
              <wp:align>center</wp:align>
            </wp:positionH>
            <wp:positionV relativeFrom="paragraph">
              <wp:posOffset>27940</wp:posOffset>
            </wp:positionV>
            <wp:extent cx="5937233" cy="2487168"/>
            <wp:effectExtent l="0" t="0" r="6985"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37233" cy="2487168"/>
                    </a:xfrm>
                    <a:prstGeom prst="rect">
                      <a:avLst/>
                    </a:prstGeom>
                  </pic:spPr>
                </pic:pic>
              </a:graphicData>
            </a:graphic>
            <wp14:sizeRelV relativeFrom="margin">
              <wp14:pctHeight>0</wp14:pctHeight>
            </wp14:sizeRelV>
          </wp:anchor>
        </w:drawing>
      </w:r>
    </w:p>
    <w:p w14:paraId="66E4CF2A" w14:textId="77777777" w:rsidR="00F1555C" w:rsidRPr="00F1555C" w:rsidRDefault="00F1555C" w:rsidP="00F1555C">
      <w:pPr>
        <w:widowControl/>
        <w:autoSpaceDE/>
        <w:autoSpaceDN/>
        <w:adjustRightInd/>
        <w:jc w:val="both"/>
        <w:rPr>
          <w:rFonts w:ascii="Calibri" w:eastAsia="Calibri" w:hAnsi="Calibri"/>
        </w:rPr>
      </w:pPr>
    </w:p>
    <w:p w14:paraId="72EC7850" w14:textId="77777777" w:rsidR="00F1555C" w:rsidRPr="00F1555C" w:rsidRDefault="00F1555C" w:rsidP="00F1555C">
      <w:pPr>
        <w:widowControl/>
        <w:autoSpaceDE/>
        <w:autoSpaceDN/>
        <w:adjustRightInd/>
        <w:jc w:val="both"/>
        <w:rPr>
          <w:rFonts w:ascii="Calibri" w:eastAsia="Calibri" w:hAnsi="Calibri"/>
        </w:rPr>
      </w:pPr>
    </w:p>
    <w:p w14:paraId="74D09124" w14:textId="77777777" w:rsidR="00F1555C" w:rsidRPr="00F1555C" w:rsidRDefault="00F1555C" w:rsidP="00F1555C">
      <w:pPr>
        <w:widowControl/>
        <w:autoSpaceDE/>
        <w:autoSpaceDN/>
        <w:adjustRightInd/>
        <w:jc w:val="both"/>
        <w:rPr>
          <w:rFonts w:ascii="Calibri" w:eastAsia="Calibri" w:hAnsi="Calibri"/>
        </w:rPr>
      </w:pPr>
    </w:p>
    <w:p w14:paraId="005D0A7E" w14:textId="77777777" w:rsidR="00F1555C" w:rsidRPr="00F1555C" w:rsidRDefault="00F1555C" w:rsidP="00F1555C">
      <w:pPr>
        <w:widowControl/>
        <w:autoSpaceDE/>
        <w:autoSpaceDN/>
        <w:adjustRightInd/>
        <w:jc w:val="both"/>
        <w:rPr>
          <w:rFonts w:ascii="Calibri" w:eastAsia="Calibri" w:hAnsi="Calibri"/>
        </w:rPr>
      </w:pPr>
    </w:p>
    <w:p w14:paraId="0C68335B" w14:textId="77777777" w:rsidR="00F1555C" w:rsidRPr="00F1555C" w:rsidRDefault="00F1555C" w:rsidP="00F1555C">
      <w:pPr>
        <w:widowControl/>
        <w:autoSpaceDE/>
        <w:autoSpaceDN/>
        <w:adjustRightInd/>
        <w:jc w:val="both"/>
        <w:rPr>
          <w:rFonts w:ascii="Calibri" w:eastAsia="Calibri" w:hAnsi="Calibri"/>
        </w:rPr>
      </w:pPr>
    </w:p>
    <w:p w14:paraId="1486EAA7" w14:textId="77777777" w:rsidR="00F1555C" w:rsidRPr="00F1555C" w:rsidRDefault="00F1555C" w:rsidP="00F1555C">
      <w:pPr>
        <w:widowControl/>
        <w:autoSpaceDE/>
        <w:autoSpaceDN/>
        <w:adjustRightInd/>
        <w:jc w:val="both"/>
        <w:rPr>
          <w:rFonts w:ascii="Calibri" w:eastAsia="Calibri" w:hAnsi="Calibri"/>
        </w:rPr>
      </w:pPr>
    </w:p>
    <w:p w14:paraId="16E4BA30" w14:textId="77777777" w:rsidR="00F1555C" w:rsidRPr="00F1555C" w:rsidRDefault="00F1555C" w:rsidP="00F1555C">
      <w:pPr>
        <w:widowControl/>
        <w:autoSpaceDE/>
        <w:autoSpaceDN/>
        <w:adjustRightInd/>
        <w:jc w:val="both"/>
        <w:rPr>
          <w:rFonts w:ascii="Calibri" w:eastAsia="Calibri" w:hAnsi="Calibri"/>
        </w:rPr>
      </w:pPr>
    </w:p>
    <w:p w14:paraId="5FC79080" w14:textId="77777777" w:rsidR="00F1555C" w:rsidRPr="00F1555C" w:rsidRDefault="00F1555C" w:rsidP="00F1555C">
      <w:pPr>
        <w:widowControl/>
        <w:autoSpaceDE/>
        <w:autoSpaceDN/>
        <w:adjustRightInd/>
        <w:jc w:val="both"/>
        <w:rPr>
          <w:rFonts w:ascii="Calibri" w:eastAsia="Calibri" w:hAnsi="Calibri"/>
        </w:rPr>
      </w:pPr>
    </w:p>
    <w:p w14:paraId="05FF6485" w14:textId="77777777" w:rsidR="00F1555C" w:rsidRPr="00F1555C" w:rsidRDefault="00F1555C" w:rsidP="00F1555C">
      <w:pPr>
        <w:widowControl/>
        <w:autoSpaceDE/>
        <w:autoSpaceDN/>
        <w:adjustRightInd/>
        <w:jc w:val="both"/>
        <w:rPr>
          <w:rFonts w:ascii="Calibri" w:eastAsia="Calibri" w:hAnsi="Calibri"/>
        </w:rPr>
      </w:pPr>
    </w:p>
    <w:p w14:paraId="31BFEE3A" w14:textId="77777777" w:rsidR="00F1555C" w:rsidRPr="00F1555C" w:rsidRDefault="00F1555C" w:rsidP="00F1555C">
      <w:pPr>
        <w:widowControl/>
        <w:autoSpaceDE/>
        <w:autoSpaceDN/>
        <w:adjustRightInd/>
        <w:jc w:val="both"/>
        <w:rPr>
          <w:rFonts w:ascii="Calibri" w:eastAsia="Calibri" w:hAnsi="Calibri"/>
        </w:rPr>
      </w:pPr>
    </w:p>
    <w:p w14:paraId="2B22EB7B" w14:textId="77777777" w:rsidR="00F1555C" w:rsidRPr="00F1555C" w:rsidRDefault="00F1555C" w:rsidP="00F1555C">
      <w:pPr>
        <w:widowControl/>
        <w:autoSpaceDE/>
        <w:autoSpaceDN/>
        <w:adjustRightInd/>
        <w:jc w:val="both"/>
        <w:rPr>
          <w:rFonts w:ascii="Calibri" w:eastAsia="Calibri" w:hAnsi="Calibri"/>
        </w:rPr>
      </w:pPr>
    </w:p>
    <w:p w14:paraId="75B0A14D" w14:textId="77777777" w:rsidR="00F1555C" w:rsidRPr="00F1555C" w:rsidRDefault="00F1555C" w:rsidP="00F1555C">
      <w:pPr>
        <w:widowControl/>
        <w:autoSpaceDE/>
        <w:autoSpaceDN/>
        <w:adjustRightInd/>
        <w:jc w:val="both"/>
        <w:rPr>
          <w:rFonts w:ascii="Calibri" w:eastAsia="Calibri" w:hAnsi="Calibri"/>
        </w:rPr>
      </w:pPr>
    </w:p>
    <w:p w14:paraId="1428FC17" w14:textId="4E7A5458"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4080" behindDoc="0" locked="0" layoutInCell="1" allowOverlap="1" wp14:anchorId="0FFD6267" wp14:editId="536E8C21">
                <wp:simplePos x="0" y="0"/>
                <wp:positionH relativeFrom="column">
                  <wp:posOffset>459029</wp:posOffset>
                </wp:positionH>
                <wp:positionV relativeFrom="paragraph">
                  <wp:posOffset>108636</wp:posOffset>
                </wp:positionV>
                <wp:extent cx="5936615" cy="6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936615" cy="635"/>
                        </a:xfrm>
                        <a:prstGeom prst="rect">
                          <a:avLst/>
                        </a:prstGeom>
                        <a:solidFill>
                          <a:prstClr val="white"/>
                        </a:solidFill>
                        <a:ln>
                          <a:noFill/>
                        </a:ln>
                        <a:effectLst/>
                      </wps:spPr>
                      <wps:txbx>
                        <w:txbxContent>
                          <w:p w14:paraId="67A35C99" w14:textId="1E6A5793" w:rsidR="00AD245B" w:rsidRPr="0024276C"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proofErr w:type="gramStart"/>
                            <w:r>
                              <w:rPr>
                                <w:noProof/>
                              </w:rPr>
                              <w:t>8</w:t>
                            </w:r>
                            <w:r>
                              <w:rPr>
                                <w:noProof/>
                              </w:rPr>
                              <w:fldChar w:fldCharType="end"/>
                            </w:r>
                            <w:r>
                              <w:t xml:space="preserve"> Oil Sump</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FFD6267" id="Text Box 46" o:spid="_x0000_s1033" type="#_x0000_t202" style="position:absolute;left:0;text-align:left;margin-left:36.15pt;margin-top:8.55pt;width:467.45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" stroked="f">
                <v:textbox style="mso-fit-shape-to-text:t" inset="0,0,0,0">
                  <w:txbxContent>
                    <w:p w14:paraId="67A35C99" w14:textId="1E6A5793" w:rsidR="00AD245B" w:rsidRPr="0024276C" w:rsidRDefault="00AD245B" w:rsidP="00EC7407">
                      <w:pPr>
                        <w:pStyle w:val="Caption"/>
                        <w:rPr>
                          <w:noProof/>
                          <w:sz w:val="24"/>
                          <w:szCs w:val="24"/>
                        </w:rPr>
                      </w:pPr>
                      <w:r>
                        <w:t xml:space="preserve">Figure A7. </w:t>
                      </w:r>
                      <w:r>
                        <w:fldChar w:fldCharType="begin"/>
                      </w:r>
                      <w:r>
                        <w:instrText xml:space="preserve"> SEQ Figure_A7. \* ARABIC </w:instrText>
                      </w:r>
                      <w:r>
                        <w:fldChar w:fldCharType="separate"/>
                      </w:r>
                      <w:r>
                        <w:rPr>
                          <w:noProof/>
                        </w:rPr>
                        <w:t>8</w:t>
                      </w:r>
                      <w:r>
                        <w:rPr>
                          <w:noProof/>
                        </w:rPr>
                        <w:fldChar w:fldCharType="end"/>
                      </w:r>
                      <w:r>
                        <w:t xml:space="preserve"> Oil Sump</w:t>
                      </w:r>
                    </w:p>
                  </w:txbxContent>
                </v:textbox>
              </v:shape>
            </w:pict>
          </mc:Fallback>
        </mc:AlternateContent>
      </w:r>
    </w:p>
    <w:p w14:paraId="035BAE3D" w14:textId="77777777" w:rsidR="00F1555C" w:rsidRPr="00F1555C" w:rsidRDefault="00F1555C" w:rsidP="00F1555C">
      <w:pPr>
        <w:widowControl/>
        <w:autoSpaceDE/>
        <w:autoSpaceDN/>
        <w:adjustRightInd/>
        <w:jc w:val="both"/>
        <w:rPr>
          <w:rFonts w:ascii="Calibri" w:eastAsia="Calibri" w:hAnsi="Calibri"/>
        </w:rPr>
      </w:pPr>
    </w:p>
    <w:p w14:paraId="6F381041" w14:textId="5302AE58" w:rsidR="00902FAF" w:rsidRDefault="00902FAF">
      <w:pPr>
        <w:widowControl/>
        <w:autoSpaceDE/>
        <w:autoSpaceDN/>
        <w:adjustRightInd/>
        <w:rPr>
          <w:rFonts w:ascii="Calibri" w:eastAsia="Calibri" w:hAnsi="Calibri"/>
        </w:rPr>
      </w:pPr>
      <w:r>
        <w:rPr>
          <w:rFonts w:ascii="Calibri" w:eastAsia="Calibri" w:hAnsi="Calibri"/>
        </w:rPr>
        <w:br w:type="page"/>
      </w:r>
    </w:p>
    <w:p w14:paraId="28E75670" w14:textId="77777777" w:rsidR="00F1555C" w:rsidRPr="00F1555C" w:rsidRDefault="00F1555C" w:rsidP="00F1555C">
      <w:pPr>
        <w:widowControl/>
        <w:autoSpaceDE/>
        <w:autoSpaceDN/>
        <w:adjustRightInd/>
        <w:jc w:val="both"/>
        <w:rPr>
          <w:rFonts w:ascii="Calibri" w:eastAsia="Calibri" w:hAnsi="Calibri"/>
        </w:rPr>
      </w:pPr>
    </w:p>
    <w:p w14:paraId="7A261319" w14:textId="4C7C665C"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7456" behindDoc="0" locked="0" layoutInCell="1" allowOverlap="1" wp14:anchorId="6B66842C" wp14:editId="65215DD5">
            <wp:simplePos x="0" y="0"/>
            <wp:positionH relativeFrom="margin">
              <wp:align>center</wp:align>
            </wp:positionH>
            <wp:positionV relativeFrom="paragraph">
              <wp:posOffset>180340</wp:posOffset>
            </wp:positionV>
            <wp:extent cx="4443984" cy="27432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443984" cy="2743200"/>
                    </a:xfrm>
                    <a:prstGeom prst="rect">
                      <a:avLst/>
                    </a:prstGeom>
                  </pic:spPr>
                </pic:pic>
              </a:graphicData>
            </a:graphic>
            <wp14:sizeRelH relativeFrom="margin">
              <wp14:pctWidth>0</wp14:pctWidth>
            </wp14:sizeRelH>
            <wp14:sizeRelV relativeFrom="margin">
              <wp14:pctHeight>0</wp14:pctHeight>
            </wp14:sizeRelV>
          </wp:anchor>
        </w:drawing>
      </w:r>
    </w:p>
    <w:p w14:paraId="21B7AEC1" w14:textId="77777777" w:rsidR="00F1555C" w:rsidRPr="00F1555C" w:rsidRDefault="00F1555C" w:rsidP="00F1555C">
      <w:pPr>
        <w:widowControl/>
        <w:autoSpaceDE/>
        <w:autoSpaceDN/>
        <w:adjustRightInd/>
        <w:jc w:val="both"/>
        <w:rPr>
          <w:rFonts w:ascii="Calibri" w:eastAsia="Calibri" w:hAnsi="Calibri"/>
        </w:rPr>
      </w:pPr>
    </w:p>
    <w:p w14:paraId="1EB7E194" w14:textId="77777777" w:rsidR="00F1555C" w:rsidRPr="00F1555C" w:rsidRDefault="00F1555C" w:rsidP="00F1555C">
      <w:pPr>
        <w:widowControl/>
        <w:autoSpaceDE/>
        <w:autoSpaceDN/>
        <w:adjustRightInd/>
        <w:jc w:val="both"/>
        <w:rPr>
          <w:rFonts w:ascii="Calibri" w:eastAsia="Calibri" w:hAnsi="Calibri"/>
        </w:rPr>
      </w:pPr>
    </w:p>
    <w:p w14:paraId="0F55BED7" w14:textId="77777777" w:rsidR="00F1555C" w:rsidRPr="00F1555C" w:rsidRDefault="00F1555C" w:rsidP="00F1555C">
      <w:pPr>
        <w:widowControl/>
        <w:autoSpaceDE/>
        <w:autoSpaceDN/>
        <w:adjustRightInd/>
        <w:jc w:val="both"/>
        <w:rPr>
          <w:rFonts w:ascii="Calibri" w:eastAsia="Calibri" w:hAnsi="Calibri"/>
        </w:rPr>
      </w:pPr>
    </w:p>
    <w:p w14:paraId="6786E9F0" w14:textId="77777777" w:rsidR="00F1555C" w:rsidRPr="00F1555C" w:rsidRDefault="00F1555C" w:rsidP="00F1555C">
      <w:pPr>
        <w:widowControl/>
        <w:autoSpaceDE/>
        <w:autoSpaceDN/>
        <w:adjustRightInd/>
        <w:jc w:val="both"/>
        <w:rPr>
          <w:rFonts w:ascii="Calibri" w:eastAsia="Calibri" w:hAnsi="Calibri"/>
        </w:rPr>
      </w:pPr>
    </w:p>
    <w:p w14:paraId="3DC97FFE" w14:textId="77777777" w:rsidR="00F1555C" w:rsidRPr="00F1555C" w:rsidRDefault="00F1555C" w:rsidP="00F1555C">
      <w:pPr>
        <w:widowControl/>
        <w:autoSpaceDE/>
        <w:autoSpaceDN/>
        <w:adjustRightInd/>
        <w:jc w:val="both"/>
        <w:rPr>
          <w:rFonts w:ascii="Calibri" w:eastAsia="Calibri" w:hAnsi="Calibri"/>
        </w:rPr>
      </w:pPr>
    </w:p>
    <w:p w14:paraId="76400B03" w14:textId="77777777" w:rsidR="00F1555C" w:rsidRPr="00F1555C" w:rsidRDefault="00F1555C" w:rsidP="00F1555C">
      <w:pPr>
        <w:widowControl/>
        <w:autoSpaceDE/>
        <w:autoSpaceDN/>
        <w:adjustRightInd/>
        <w:jc w:val="both"/>
        <w:rPr>
          <w:rFonts w:ascii="Calibri" w:eastAsia="Calibri" w:hAnsi="Calibri"/>
        </w:rPr>
      </w:pPr>
    </w:p>
    <w:p w14:paraId="11F366D5" w14:textId="77777777" w:rsidR="00F1555C" w:rsidRPr="00F1555C" w:rsidRDefault="00F1555C" w:rsidP="00F1555C">
      <w:pPr>
        <w:widowControl/>
        <w:autoSpaceDE/>
        <w:autoSpaceDN/>
        <w:adjustRightInd/>
        <w:jc w:val="both"/>
        <w:rPr>
          <w:rFonts w:ascii="Calibri" w:eastAsia="Calibri" w:hAnsi="Calibri"/>
        </w:rPr>
      </w:pPr>
    </w:p>
    <w:p w14:paraId="41BCACDB" w14:textId="77777777" w:rsidR="00F1555C" w:rsidRPr="00F1555C" w:rsidRDefault="00F1555C" w:rsidP="00F1555C">
      <w:pPr>
        <w:widowControl/>
        <w:autoSpaceDE/>
        <w:autoSpaceDN/>
        <w:adjustRightInd/>
        <w:jc w:val="both"/>
        <w:rPr>
          <w:rFonts w:ascii="Calibri" w:eastAsia="Calibri" w:hAnsi="Calibri"/>
        </w:rPr>
      </w:pPr>
    </w:p>
    <w:p w14:paraId="7E401F3A" w14:textId="77777777" w:rsidR="00F1555C" w:rsidRPr="00F1555C" w:rsidRDefault="00F1555C" w:rsidP="00F1555C">
      <w:pPr>
        <w:widowControl/>
        <w:autoSpaceDE/>
        <w:autoSpaceDN/>
        <w:adjustRightInd/>
        <w:jc w:val="both"/>
        <w:rPr>
          <w:rFonts w:ascii="Calibri" w:eastAsia="Calibri" w:hAnsi="Calibri"/>
        </w:rPr>
      </w:pPr>
    </w:p>
    <w:p w14:paraId="7CFAF3D2" w14:textId="77777777" w:rsidR="00F1555C" w:rsidRPr="00F1555C" w:rsidRDefault="00F1555C" w:rsidP="00F1555C">
      <w:pPr>
        <w:widowControl/>
        <w:autoSpaceDE/>
        <w:autoSpaceDN/>
        <w:adjustRightInd/>
        <w:jc w:val="both"/>
        <w:rPr>
          <w:rFonts w:ascii="Calibri" w:eastAsia="Calibri" w:hAnsi="Calibri"/>
        </w:rPr>
      </w:pPr>
    </w:p>
    <w:p w14:paraId="4268B3F4" w14:textId="77777777" w:rsidR="00F1555C" w:rsidRPr="00F1555C" w:rsidRDefault="00F1555C" w:rsidP="00F1555C">
      <w:pPr>
        <w:widowControl/>
        <w:autoSpaceDE/>
        <w:autoSpaceDN/>
        <w:adjustRightInd/>
        <w:jc w:val="both"/>
        <w:rPr>
          <w:rFonts w:ascii="Calibri" w:eastAsia="Calibri" w:hAnsi="Calibri"/>
        </w:rPr>
      </w:pPr>
    </w:p>
    <w:p w14:paraId="45CC6A70" w14:textId="77777777" w:rsidR="00F1555C" w:rsidRPr="00F1555C" w:rsidRDefault="00F1555C" w:rsidP="00F1555C">
      <w:pPr>
        <w:widowControl/>
        <w:autoSpaceDE/>
        <w:autoSpaceDN/>
        <w:adjustRightInd/>
        <w:jc w:val="both"/>
        <w:rPr>
          <w:rFonts w:ascii="Calibri" w:eastAsia="Calibri" w:hAnsi="Calibri"/>
        </w:rPr>
      </w:pPr>
    </w:p>
    <w:p w14:paraId="4E1C1983" w14:textId="77777777" w:rsidR="00F1555C" w:rsidRPr="00F1555C" w:rsidRDefault="00F1555C" w:rsidP="00F1555C">
      <w:pPr>
        <w:widowControl/>
        <w:autoSpaceDE/>
        <w:autoSpaceDN/>
        <w:adjustRightInd/>
        <w:jc w:val="both"/>
        <w:rPr>
          <w:rFonts w:ascii="Calibri" w:eastAsia="Calibri" w:hAnsi="Calibri"/>
        </w:rPr>
      </w:pPr>
    </w:p>
    <w:p w14:paraId="270B93BA" w14:textId="77777777" w:rsidR="00F1555C" w:rsidRPr="00F1555C" w:rsidRDefault="00F1555C" w:rsidP="00F1555C">
      <w:pPr>
        <w:widowControl/>
        <w:autoSpaceDE/>
        <w:autoSpaceDN/>
        <w:adjustRightInd/>
        <w:jc w:val="both"/>
        <w:rPr>
          <w:rFonts w:ascii="Calibri" w:eastAsia="Calibri" w:hAnsi="Calibri"/>
        </w:rPr>
      </w:pPr>
    </w:p>
    <w:p w14:paraId="022F17F2" w14:textId="6F1B8EF3" w:rsidR="00F1555C" w:rsidRPr="00F1555C" w:rsidRDefault="004F7636"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96128" behindDoc="0" locked="0" layoutInCell="1" allowOverlap="1" wp14:anchorId="5692B4C1" wp14:editId="3D866F16">
                <wp:simplePos x="0" y="0"/>
                <wp:positionH relativeFrom="column">
                  <wp:posOffset>-471830</wp:posOffset>
                </wp:positionH>
                <wp:positionV relativeFrom="paragraph">
                  <wp:posOffset>187884</wp:posOffset>
                </wp:positionV>
                <wp:extent cx="7783372" cy="635"/>
                <wp:effectExtent l="0" t="0" r="8255" b="0"/>
                <wp:wrapNone/>
                <wp:docPr id="47" name="Text Box 47"/>
                <wp:cNvGraphicFramePr/>
                <a:graphic xmlns:a="http://schemas.openxmlformats.org/drawingml/2006/main">
                  <a:graphicData uri="http://schemas.microsoft.com/office/word/2010/wordprocessingShape">
                    <wps:wsp>
                      <wps:cNvSpPr txBox="1"/>
                      <wps:spPr>
                        <a:xfrm>
                          <a:off x="0" y="0"/>
                          <a:ext cx="7783372" cy="635"/>
                        </a:xfrm>
                        <a:prstGeom prst="rect">
                          <a:avLst/>
                        </a:prstGeom>
                        <a:solidFill>
                          <a:prstClr val="white"/>
                        </a:solidFill>
                        <a:ln>
                          <a:noFill/>
                        </a:ln>
                        <a:effectLst/>
                      </wps:spPr>
                      <wps:txbx>
                        <w:txbxContent>
                          <w:p w14:paraId="1079EDE1" w14:textId="1B03BC47" w:rsidR="00AD245B" w:rsidRPr="00677446" w:rsidRDefault="00AD245B" w:rsidP="00EC7407">
                            <w:pPr>
                              <w:pStyle w:val="Caption"/>
                              <w:rPr>
                                <w:noProof/>
                                <w:sz w:val="24"/>
                                <w:szCs w:val="24"/>
                              </w:rPr>
                            </w:pPr>
                            <w:r w:rsidRPr="004F7636">
                              <w:t xml:space="preserve">Figure A7. </w:t>
                            </w:r>
                            <w:r w:rsidR="00E800DB">
                              <w:fldChar w:fldCharType="begin"/>
                            </w:r>
                            <w:r w:rsidR="00E800DB">
                              <w:instrText xml:space="preserve"> SEQ Figure_A7. \* ARABIC </w:instrText>
                            </w:r>
                            <w:r w:rsidR="00E800DB">
                              <w:fldChar w:fldCharType="separate"/>
                            </w:r>
                            <w:r w:rsidRPr="004F7636">
                              <w:rPr>
                                <w:noProof/>
                              </w:rPr>
                              <w:t>9</w:t>
                            </w:r>
                            <w:r w:rsidR="00E800DB">
                              <w:rPr>
                                <w:noProof/>
                              </w:rPr>
                              <w:fldChar w:fldCharType="end"/>
                            </w:r>
                            <w:r w:rsidRPr="004F7636">
                              <w:t xml:space="preserve"> Valve Cover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5692B4C1" id="Text Box 47" o:spid="_x0000_s1034" type="#_x0000_t202" style="position:absolute;left:0;text-align:left;margin-left:-37.15pt;margin-top:14.8pt;width:612.85pt;height:.0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" stroked="f">
                <v:textbox style="mso-fit-shape-to-text:t" inset="0,0,0,0">
                  <w:txbxContent>
                    <w:p w14:paraId="1079EDE1" w14:textId="1B03BC47" w:rsidR="00AD245B" w:rsidRPr="00677446" w:rsidRDefault="00AD245B" w:rsidP="00EC7407">
                      <w:pPr>
                        <w:pStyle w:val="Caption"/>
                        <w:rPr>
                          <w:noProof/>
                          <w:sz w:val="24"/>
                          <w:szCs w:val="24"/>
                        </w:rPr>
                      </w:pPr>
                      <w:r w:rsidRPr="004F7636">
                        <w:t xml:space="preserve">Figure A7. </w:t>
                      </w:r>
                      <w:r>
                        <w:fldChar w:fldCharType="begin"/>
                      </w:r>
                      <w:r>
                        <w:instrText xml:space="preserve"> SEQ Figure_A7. \* ARABIC </w:instrText>
                      </w:r>
                      <w:r>
                        <w:fldChar w:fldCharType="separate"/>
                      </w:r>
                      <w:r w:rsidRPr="004F7636">
                        <w:rPr>
                          <w:noProof/>
                        </w:rPr>
                        <w:t>9</w:t>
                      </w:r>
                      <w:r>
                        <w:rPr>
                          <w:noProof/>
                        </w:rPr>
                        <w:fldChar w:fldCharType="end"/>
                      </w:r>
                      <w:r w:rsidRPr="004F7636">
                        <w:t xml:space="preserve"> Valve Cover Gas</w:t>
                      </w:r>
                    </w:p>
                  </w:txbxContent>
                </v:textbox>
              </v:shape>
            </w:pict>
          </mc:Fallback>
        </mc:AlternateContent>
      </w:r>
    </w:p>
    <w:p w14:paraId="63B65C6E" w14:textId="24DA8B37" w:rsidR="00F1555C" w:rsidRPr="00F1555C" w:rsidRDefault="00F1555C" w:rsidP="00F1555C">
      <w:pPr>
        <w:widowControl/>
        <w:autoSpaceDE/>
        <w:autoSpaceDN/>
        <w:adjustRightInd/>
        <w:jc w:val="both"/>
        <w:rPr>
          <w:rFonts w:ascii="Calibri" w:eastAsia="Calibri" w:hAnsi="Calibri"/>
        </w:rPr>
      </w:pPr>
    </w:p>
    <w:p w14:paraId="7CE903FA" w14:textId="5BE9F2E4" w:rsidR="00F1555C" w:rsidRPr="00F1555C" w:rsidRDefault="00F1555C" w:rsidP="00F1555C">
      <w:pPr>
        <w:widowControl/>
        <w:autoSpaceDE/>
        <w:autoSpaceDN/>
        <w:adjustRightInd/>
        <w:jc w:val="both"/>
        <w:rPr>
          <w:rFonts w:ascii="Calibri" w:eastAsia="Calibri" w:hAnsi="Calibri"/>
        </w:rPr>
      </w:pPr>
    </w:p>
    <w:p w14:paraId="124A882C" w14:textId="2CB0F027"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t xml:space="preserve">       </w:t>
      </w:r>
    </w:p>
    <w:p w14:paraId="5056BC00" w14:textId="7CCA07DC" w:rsidR="00F1555C" w:rsidRPr="00F1555C" w:rsidRDefault="00F1555C" w:rsidP="00F1555C">
      <w:pPr>
        <w:widowControl/>
        <w:autoSpaceDE/>
        <w:autoSpaceDN/>
        <w:adjustRightInd/>
        <w:jc w:val="both"/>
        <w:rPr>
          <w:rFonts w:ascii="Calibri" w:eastAsia="Calibri" w:hAnsi="Calibri"/>
        </w:rPr>
      </w:pPr>
    </w:p>
    <w:p w14:paraId="47663239" w14:textId="4BA7EA63" w:rsidR="00EC7407" w:rsidRDefault="00EC7407" w:rsidP="00EC7407">
      <w:pPr>
        <w:keepNext/>
        <w:widowControl/>
        <w:autoSpaceDE/>
        <w:autoSpaceDN/>
        <w:adjustRightInd/>
        <w:jc w:val="both"/>
      </w:pPr>
      <w:r>
        <w:rPr>
          <w:rFonts w:ascii="Calibri" w:eastAsia="Calibri" w:hAnsi="Calibri"/>
          <w:noProof/>
        </w:rPr>
        <w:t xml:space="preserve">                                                      </w:t>
      </w:r>
    </w:p>
    <w:p w14:paraId="79201CCA" w14:textId="1A880765" w:rsidR="004F7636" w:rsidRDefault="004F7636" w:rsidP="004F7636">
      <w:pPr>
        <w:pStyle w:val="Caption"/>
        <w:spacing w:after="0"/>
      </w:pPr>
      <w:r>
        <w:rPr>
          <w:noProof/>
        </w:rPr>
        <w:drawing>
          <wp:inline distT="0" distB="0" distL="0" distR="0" wp14:anchorId="1BBC3ACD" wp14:editId="1F287C9A">
            <wp:extent cx="5468112"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68112" cy="2743200"/>
                    </a:xfrm>
                    <a:prstGeom prst="rect">
                      <a:avLst/>
                    </a:prstGeom>
                  </pic:spPr>
                </pic:pic>
              </a:graphicData>
            </a:graphic>
          </wp:inline>
        </w:drawing>
      </w:r>
    </w:p>
    <w:p w14:paraId="2A7738CC" w14:textId="5FFD7BEC" w:rsidR="00F1555C" w:rsidRPr="00F1555C" w:rsidRDefault="00EC7407" w:rsidP="004F7636">
      <w:pPr>
        <w:pStyle w:val="Caption"/>
        <w:spacing w:after="0"/>
      </w:pPr>
      <w:r>
        <w:t xml:space="preserve">Figure A7. </w:t>
      </w:r>
      <w:r w:rsidR="00AD245B">
        <w:fldChar w:fldCharType="begin"/>
      </w:r>
      <w:r w:rsidR="00AD245B">
        <w:instrText xml:space="preserve"> SEQ Figure_A7. \* ARABIC </w:instrText>
      </w:r>
      <w:r w:rsidR="00AD245B">
        <w:fldChar w:fldCharType="separate"/>
      </w:r>
      <w:proofErr w:type="gramStart"/>
      <w:r w:rsidR="008E10C2">
        <w:rPr>
          <w:noProof/>
        </w:rPr>
        <w:t>10</w:t>
      </w:r>
      <w:r w:rsidR="00AD245B">
        <w:rPr>
          <w:noProof/>
        </w:rPr>
        <w:fldChar w:fldCharType="end"/>
      </w:r>
      <w:r>
        <w:t xml:space="preserve"> Valve Cover Coolant</w:t>
      </w:r>
      <w:proofErr w:type="gramEnd"/>
      <w:r>
        <w:t xml:space="preserve"> In</w:t>
      </w:r>
    </w:p>
    <w:p w14:paraId="09A60061" w14:textId="5A4DC10A" w:rsidR="00F1555C" w:rsidRPr="00F1555C" w:rsidRDefault="00F1555C" w:rsidP="00F1555C">
      <w:pPr>
        <w:widowControl/>
        <w:autoSpaceDE/>
        <w:autoSpaceDN/>
        <w:adjustRightInd/>
        <w:jc w:val="both"/>
        <w:rPr>
          <w:rFonts w:ascii="Calibri" w:eastAsia="Calibri" w:hAnsi="Calibri"/>
        </w:rPr>
      </w:pPr>
    </w:p>
    <w:p w14:paraId="46D3DBA6" w14:textId="2F84B737" w:rsidR="00F1555C" w:rsidRPr="00F1555C" w:rsidRDefault="00F1555C" w:rsidP="00F1555C">
      <w:pPr>
        <w:widowControl/>
        <w:autoSpaceDE/>
        <w:autoSpaceDN/>
        <w:adjustRightInd/>
        <w:jc w:val="both"/>
        <w:rPr>
          <w:rFonts w:ascii="Calibri" w:eastAsia="Calibri" w:hAnsi="Calibri"/>
        </w:rPr>
      </w:pPr>
    </w:p>
    <w:p w14:paraId="489E4DA4" w14:textId="43DAB746" w:rsidR="00F1555C" w:rsidRDefault="00F1555C" w:rsidP="00F1555C">
      <w:pPr>
        <w:widowControl/>
        <w:autoSpaceDE/>
        <w:autoSpaceDN/>
        <w:adjustRightInd/>
        <w:jc w:val="both"/>
        <w:rPr>
          <w:rFonts w:ascii="Calibri" w:eastAsia="Calibri" w:hAnsi="Calibri"/>
        </w:rPr>
      </w:pPr>
    </w:p>
    <w:p w14:paraId="4DEBD2D0" w14:textId="77777777" w:rsidR="00902FAF" w:rsidRDefault="00902FAF" w:rsidP="00F1555C">
      <w:pPr>
        <w:widowControl/>
        <w:autoSpaceDE/>
        <w:autoSpaceDN/>
        <w:adjustRightInd/>
        <w:jc w:val="both"/>
        <w:rPr>
          <w:rFonts w:ascii="Calibri" w:eastAsia="Calibri" w:hAnsi="Calibri"/>
        </w:rPr>
      </w:pPr>
    </w:p>
    <w:p w14:paraId="6B036461" w14:textId="77777777" w:rsidR="00902FAF" w:rsidRDefault="00902FAF" w:rsidP="00F1555C">
      <w:pPr>
        <w:widowControl/>
        <w:autoSpaceDE/>
        <w:autoSpaceDN/>
        <w:adjustRightInd/>
        <w:jc w:val="both"/>
        <w:rPr>
          <w:rFonts w:ascii="Calibri" w:eastAsia="Calibri" w:hAnsi="Calibri"/>
        </w:rPr>
      </w:pPr>
    </w:p>
    <w:p w14:paraId="7C2ECFE0" w14:textId="77777777" w:rsidR="00902FAF" w:rsidRDefault="00902FAF" w:rsidP="00F1555C">
      <w:pPr>
        <w:widowControl/>
        <w:autoSpaceDE/>
        <w:autoSpaceDN/>
        <w:adjustRightInd/>
        <w:jc w:val="both"/>
        <w:rPr>
          <w:rFonts w:ascii="Calibri" w:eastAsia="Calibri" w:hAnsi="Calibri"/>
        </w:rPr>
      </w:pPr>
    </w:p>
    <w:p w14:paraId="2AE9C148" w14:textId="77777777" w:rsidR="00902FAF" w:rsidRDefault="00902FAF" w:rsidP="00F1555C">
      <w:pPr>
        <w:widowControl/>
        <w:autoSpaceDE/>
        <w:autoSpaceDN/>
        <w:adjustRightInd/>
        <w:jc w:val="both"/>
        <w:rPr>
          <w:rFonts w:ascii="Calibri" w:eastAsia="Calibri" w:hAnsi="Calibri"/>
        </w:rPr>
      </w:pPr>
    </w:p>
    <w:p w14:paraId="64A8B933" w14:textId="77777777" w:rsidR="00902FAF" w:rsidRDefault="00902FAF" w:rsidP="00F1555C">
      <w:pPr>
        <w:widowControl/>
        <w:autoSpaceDE/>
        <w:autoSpaceDN/>
        <w:adjustRightInd/>
        <w:jc w:val="both"/>
        <w:rPr>
          <w:rFonts w:ascii="Calibri" w:eastAsia="Calibri" w:hAnsi="Calibri"/>
        </w:rPr>
      </w:pPr>
    </w:p>
    <w:p w14:paraId="37D5D5C2" w14:textId="77777777" w:rsidR="00902FAF" w:rsidRPr="00F1555C" w:rsidRDefault="00902FAF" w:rsidP="00F1555C">
      <w:pPr>
        <w:widowControl/>
        <w:autoSpaceDE/>
        <w:autoSpaceDN/>
        <w:adjustRightInd/>
        <w:jc w:val="both"/>
        <w:rPr>
          <w:rFonts w:ascii="Calibri" w:eastAsia="Calibri" w:hAnsi="Calibri"/>
        </w:rPr>
      </w:pPr>
    </w:p>
    <w:p w14:paraId="7C155A5A" w14:textId="024EF90F" w:rsidR="00F1555C" w:rsidRPr="00F1555C" w:rsidRDefault="00902855" w:rsidP="00902855">
      <w:pPr>
        <w:widowControl/>
        <w:autoSpaceDE/>
        <w:autoSpaceDN/>
        <w:adjustRightInd/>
        <w:jc w:val="center"/>
        <w:rPr>
          <w:rFonts w:ascii="Calibri" w:eastAsia="Calibri" w:hAnsi="Calibri"/>
        </w:rPr>
      </w:pPr>
      <w:r>
        <w:rPr>
          <w:noProof/>
        </w:rPr>
        <mc:AlternateContent>
          <mc:Choice Requires="wps">
            <w:drawing>
              <wp:anchor distT="0" distB="0" distL="114300" distR="114300" simplePos="0" relativeHeight="251698176" behindDoc="0" locked="0" layoutInCell="1" allowOverlap="1" wp14:anchorId="372AF3FD" wp14:editId="3F08B71A">
                <wp:simplePos x="0" y="0"/>
                <wp:positionH relativeFrom="column">
                  <wp:posOffset>-457200</wp:posOffset>
                </wp:positionH>
                <wp:positionV relativeFrom="paragraph">
                  <wp:posOffset>2759075</wp:posOffset>
                </wp:positionV>
                <wp:extent cx="7775854"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7775854" cy="635"/>
                        </a:xfrm>
                        <a:prstGeom prst="rect">
                          <a:avLst/>
                        </a:prstGeom>
                        <a:solidFill>
                          <a:prstClr val="white"/>
                        </a:solidFill>
                        <a:ln>
                          <a:noFill/>
                        </a:ln>
                        <a:effectLst/>
                      </wps:spPr>
                      <wps:txbx>
                        <w:txbxContent>
                          <w:p w14:paraId="52D6EFD7" w14:textId="26B3DBAA" w:rsidR="00AD245B" w:rsidRPr="0025799A" w:rsidRDefault="00AD245B" w:rsidP="008E10C2">
                            <w:pPr>
                              <w:pStyle w:val="Caption"/>
                              <w:rPr>
                                <w:noProof/>
                                <w:sz w:val="24"/>
                                <w:szCs w:val="24"/>
                              </w:rPr>
                            </w:pPr>
                            <w:r>
                              <w:t xml:space="preserve">Figure A7. </w:t>
                            </w:r>
                            <w:r>
                              <w:fldChar w:fldCharType="begin"/>
                            </w:r>
                            <w:r>
                              <w:instrText xml:space="preserve"> SEQ Figure_A7. \* ARABIC </w:instrText>
                            </w:r>
                            <w:r>
                              <w:fldChar w:fldCharType="separate"/>
                            </w:r>
                            <w:proofErr w:type="gramStart"/>
                            <w:r>
                              <w:rPr>
                                <w:noProof/>
                              </w:rPr>
                              <w:t>11</w:t>
                            </w:r>
                            <w:r>
                              <w:rPr>
                                <w:noProof/>
                              </w:rPr>
                              <w:fldChar w:fldCharType="end"/>
                            </w:r>
                            <w:r>
                              <w:t xml:space="preserve"> Valve Cover Coolant</w:t>
                            </w:r>
                            <w:proofErr w:type="gramEnd"/>
                            <w:r>
                              <w:t xml:space="preserve">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372AF3FD" id="Text Box 50" o:spid="_x0000_s1035" type="#_x0000_t202" style="position:absolute;left:0;text-align:left;margin-left:-36pt;margin-top:217.25pt;width:612.25pt;height:.0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" stroked="f">
                <v:textbox style="mso-fit-shape-to-text:t" inset="0,0,0,0">
                  <w:txbxContent>
                    <w:p w14:paraId="52D6EFD7" w14:textId="26B3DBAA" w:rsidR="00AD245B" w:rsidRPr="0025799A" w:rsidRDefault="00AD245B"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11</w:t>
                      </w:r>
                      <w:r>
                        <w:rPr>
                          <w:noProof/>
                        </w:rPr>
                        <w:fldChar w:fldCharType="end"/>
                      </w:r>
                      <w:r>
                        <w:t xml:space="preserve"> Valve Cover Coolant Out</w:t>
                      </w:r>
                    </w:p>
                  </w:txbxContent>
                </v:textbox>
                <w10:wrap type="square"/>
              </v:shape>
            </w:pict>
          </mc:Fallback>
        </mc:AlternateContent>
      </w:r>
      <w:r>
        <w:rPr>
          <w:noProof/>
        </w:rPr>
        <w:drawing>
          <wp:inline distT="0" distB="0" distL="0" distR="0" wp14:anchorId="2F1C7950" wp14:editId="7266CCDF">
            <wp:extent cx="5742432"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42432" cy="2743200"/>
                    </a:xfrm>
                    <a:prstGeom prst="rect">
                      <a:avLst/>
                    </a:prstGeom>
                  </pic:spPr>
                </pic:pic>
              </a:graphicData>
            </a:graphic>
          </wp:inline>
        </w:drawing>
      </w:r>
    </w:p>
    <w:p w14:paraId="5A381D5D" w14:textId="33472EF4" w:rsidR="00F1555C" w:rsidRPr="00F1555C" w:rsidRDefault="00F1555C" w:rsidP="00F1555C">
      <w:pPr>
        <w:widowControl/>
        <w:autoSpaceDE/>
        <w:autoSpaceDN/>
        <w:adjustRightInd/>
        <w:jc w:val="both"/>
        <w:rPr>
          <w:rFonts w:ascii="Calibri" w:eastAsia="Calibri" w:hAnsi="Calibri"/>
        </w:rPr>
      </w:pPr>
    </w:p>
    <w:p w14:paraId="3EC5B06C" w14:textId="7E18B6CE" w:rsidR="00F1555C" w:rsidRDefault="00F1555C" w:rsidP="00F1555C">
      <w:pPr>
        <w:widowControl/>
        <w:autoSpaceDE/>
        <w:autoSpaceDN/>
        <w:adjustRightInd/>
        <w:jc w:val="both"/>
        <w:rPr>
          <w:rFonts w:ascii="Calibri" w:eastAsia="Calibri" w:hAnsi="Calibri"/>
        </w:rPr>
      </w:pPr>
    </w:p>
    <w:p w14:paraId="152A0116" w14:textId="77777777" w:rsidR="00902FAF" w:rsidRPr="00F1555C" w:rsidRDefault="00902FAF" w:rsidP="00F1555C">
      <w:pPr>
        <w:widowControl/>
        <w:autoSpaceDE/>
        <w:autoSpaceDN/>
        <w:adjustRightInd/>
        <w:jc w:val="both"/>
        <w:rPr>
          <w:rFonts w:ascii="Calibri" w:eastAsia="Calibri" w:hAnsi="Calibri"/>
        </w:rPr>
      </w:pPr>
    </w:p>
    <w:p w14:paraId="410DF34E" w14:textId="48157DB8"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8480" behindDoc="0" locked="0" layoutInCell="1" allowOverlap="1" wp14:anchorId="643C63F7" wp14:editId="32B2E47D">
            <wp:simplePos x="0" y="0"/>
            <wp:positionH relativeFrom="margin">
              <wp:align>center</wp:align>
            </wp:positionH>
            <wp:positionV relativeFrom="paragraph">
              <wp:posOffset>27940</wp:posOffset>
            </wp:positionV>
            <wp:extent cx="4453128" cy="2743200"/>
            <wp:effectExtent l="0" t="0" r="508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453128" cy="2743200"/>
                    </a:xfrm>
                    <a:prstGeom prst="rect">
                      <a:avLst/>
                    </a:prstGeom>
                  </pic:spPr>
                </pic:pic>
              </a:graphicData>
            </a:graphic>
            <wp14:sizeRelH relativeFrom="margin">
              <wp14:pctWidth>0</wp14:pctWidth>
            </wp14:sizeRelH>
            <wp14:sizeRelV relativeFrom="margin">
              <wp14:pctHeight>0</wp14:pctHeight>
            </wp14:sizeRelV>
          </wp:anchor>
        </w:drawing>
      </w:r>
    </w:p>
    <w:p w14:paraId="4F3BC988" w14:textId="77777777" w:rsidR="00F1555C" w:rsidRPr="00F1555C" w:rsidRDefault="00F1555C" w:rsidP="00F1555C">
      <w:pPr>
        <w:widowControl/>
        <w:autoSpaceDE/>
        <w:autoSpaceDN/>
        <w:adjustRightInd/>
        <w:jc w:val="both"/>
        <w:rPr>
          <w:rFonts w:ascii="Calibri" w:eastAsia="Calibri" w:hAnsi="Calibri"/>
        </w:rPr>
      </w:pPr>
    </w:p>
    <w:p w14:paraId="43AF4A36" w14:textId="77777777" w:rsidR="00F1555C" w:rsidRPr="00F1555C" w:rsidRDefault="00F1555C" w:rsidP="00F1555C">
      <w:pPr>
        <w:widowControl/>
        <w:autoSpaceDE/>
        <w:autoSpaceDN/>
        <w:adjustRightInd/>
        <w:jc w:val="both"/>
        <w:rPr>
          <w:rFonts w:ascii="Calibri" w:eastAsia="Calibri" w:hAnsi="Calibri"/>
        </w:rPr>
      </w:pPr>
    </w:p>
    <w:p w14:paraId="36BED15C" w14:textId="77777777" w:rsidR="00F1555C" w:rsidRPr="00F1555C" w:rsidRDefault="00F1555C" w:rsidP="00F1555C">
      <w:pPr>
        <w:widowControl/>
        <w:autoSpaceDE/>
        <w:autoSpaceDN/>
        <w:adjustRightInd/>
        <w:jc w:val="both"/>
        <w:rPr>
          <w:rFonts w:ascii="Calibri" w:eastAsia="Calibri" w:hAnsi="Calibri"/>
        </w:rPr>
      </w:pPr>
    </w:p>
    <w:p w14:paraId="517284CC" w14:textId="77777777" w:rsidR="00F1555C" w:rsidRPr="00F1555C" w:rsidRDefault="00F1555C" w:rsidP="00F1555C">
      <w:pPr>
        <w:widowControl/>
        <w:autoSpaceDE/>
        <w:autoSpaceDN/>
        <w:adjustRightInd/>
        <w:jc w:val="both"/>
        <w:rPr>
          <w:rFonts w:ascii="Calibri" w:eastAsia="Calibri" w:hAnsi="Calibri"/>
        </w:rPr>
      </w:pPr>
    </w:p>
    <w:p w14:paraId="315D5FCD" w14:textId="77777777" w:rsidR="00F1555C" w:rsidRPr="00F1555C" w:rsidRDefault="00F1555C" w:rsidP="00F1555C">
      <w:pPr>
        <w:widowControl/>
        <w:autoSpaceDE/>
        <w:autoSpaceDN/>
        <w:adjustRightInd/>
        <w:jc w:val="both"/>
        <w:rPr>
          <w:rFonts w:ascii="Calibri" w:eastAsia="Calibri" w:hAnsi="Calibri"/>
        </w:rPr>
      </w:pPr>
    </w:p>
    <w:p w14:paraId="6630FF35" w14:textId="77777777" w:rsidR="00F1555C" w:rsidRPr="00F1555C" w:rsidRDefault="00F1555C" w:rsidP="00F1555C">
      <w:pPr>
        <w:widowControl/>
        <w:autoSpaceDE/>
        <w:autoSpaceDN/>
        <w:adjustRightInd/>
        <w:jc w:val="both"/>
        <w:rPr>
          <w:rFonts w:ascii="Calibri" w:eastAsia="Calibri" w:hAnsi="Calibri"/>
        </w:rPr>
      </w:pPr>
    </w:p>
    <w:p w14:paraId="00BB75E4" w14:textId="77777777" w:rsidR="00F1555C" w:rsidRPr="00F1555C" w:rsidRDefault="00F1555C" w:rsidP="00F1555C">
      <w:pPr>
        <w:widowControl/>
        <w:autoSpaceDE/>
        <w:autoSpaceDN/>
        <w:adjustRightInd/>
        <w:jc w:val="both"/>
        <w:rPr>
          <w:rFonts w:ascii="Calibri" w:eastAsia="Calibri" w:hAnsi="Calibri"/>
        </w:rPr>
      </w:pPr>
    </w:p>
    <w:p w14:paraId="32A652F1" w14:textId="77777777" w:rsidR="00F1555C" w:rsidRPr="00F1555C" w:rsidRDefault="00F1555C" w:rsidP="00F1555C">
      <w:pPr>
        <w:widowControl/>
        <w:autoSpaceDE/>
        <w:autoSpaceDN/>
        <w:adjustRightInd/>
        <w:jc w:val="both"/>
        <w:rPr>
          <w:rFonts w:ascii="Calibri" w:eastAsia="Calibri" w:hAnsi="Calibri"/>
        </w:rPr>
      </w:pPr>
    </w:p>
    <w:p w14:paraId="31C8BA59" w14:textId="77777777" w:rsidR="00F1555C" w:rsidRPr="00F1555C" w:rsidRDefault="00F1555C" w:rsidP="00F1555C">
      <w:pPr>
        <w:widowControl/>
        <w:autoSpaceDE/>
        <w:autoSpaceDN/>
        <w:adjustRightInd/>
        <w:jc w:val="both"/>
        <w:rPr>
          <w:rFonts w:ascii="Calibri" w:eastAsia="Calibri" w:hAnsi="Calibri"/>
        </w:rPr>
      </w:pPr>
    </w:p>
    <w:p w14:paraId="7CA1C2A8" w14:textId="77777777" w:rsidR="00F1555C" w:rsidRPr="00F1555C" w:rsidRDefault="00F1555C" w:rsidP="00F1555C">
      <w:pPr>
        <w:widowControl/>
        <w:autoSpaceDE/>
        <w:autoSpaceDN/>
        <w:adjustRightInd/>
        <w:jc w:val="both"/>
        <w:rPr>
          <w:rFonts w:ascii="Calibri" w:eastAsia="Calibri" w:hAnsi="Calibri"/>
        </w:rPr>
      </w:pPr>
    </w:p>
    <w:p w14:paraId="64B592D0" w14:textId="77777777" w:rsidR="00F1555C" w:rsidRPr="00F1555C" w:rsidRDefault="00F1555C" w:rsidP="00F1555C">
      <w:pPr>
        <w:widowControl/>
        <w:autoSpaceDE/>
        <w:autoSpaceDN/>
        <w:adjustRightInd/>
        <w:jc w:val="both"/>
        <w:rPr>
          <w:rFonts w:ascii="Calibri" w:eastAsia="Calibri" w:hAnsi="Calibri"/>
        </w:rPr>
      </w:pPr>
    </w:p>
    <w:p w14:paraId="24CE2DD3" w14:textId="77777777" w:rsidR="00F1555C" w:rsidRPr="00F1555C" w:rsidRDefault="00F1555C" w:rsidP="00F1555C">
      <w:pPr>
        <w:widowControl/>
        <w:autoSpaceDE/>
        <w:autoSpaceDN/>
        <w:adjustRightInd/>
        <w:jc w:val="both"/>
        <w:rPr>
          <w:rFonts w:ascii="Calibri" w:eastAsia="Calibri" w:hAnsi="Calibri"/>
        </w:rPr>
      </w:pPr>
    </w:p>
    <w:p w14:paraId="14C0BF96" w14:textId="77777777" w:rsidR="00F1555C" w:rsidRPr="00F1555C" w:rsidRDefault="00F1555C" w:rsidP="00F1555C">
      <w:pPr>
        <w:widowControl/>
        <w:autoSpaceDE/>
        <w:autoSpaceDN/>
        <w:adjustRightInd/>
        <w:jc w:val="both"/>
        <w:rPr>
          <w:rFonts w:ascii="Calibri" w:eastAsia="Calibri" w:hAnsi="Calibri"/>
        </w:rPr>
      </w:pPr>
    </w:p>
    <w:p w14:paraId="41829F5B" w14:textId="1B9B5C5D"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0224" behindDoc="0" locked="0" layoutInCell="1" allowOverlap="1" wp14:anchorId="6C85D4DB" wp14:editId="7EDCFB67">
                <wp:simplePos x="0" y="0"/>
                <wp:positionH relativeFrom="column">
                  <wp:posOffset>1201978</wp:posOffset>
                </wp:positionH>
                <wp:positionV relativeFrom="paragraph">
                  <wp:posOffset>172948</wp:posOffset>
                </wp:positionV>
                <wp:extent cx="4452620" cy="63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452620" cy="635"/>
                        </a:xfrm>
                        <a:prstGeom prst="rect">
                          <a:avLst/>
                        </a:prstGeom>
                        <a:solidFill>
                          <a:prstClr val="white"/>
                        </a:solidFill>
                        <a:ln>
                          <a:noFill/>
                        </a:ln>
                        <a:effectLst/>
                      </wps:spPr>
                      <wps:txbx>
                        <w:txbxContent>
                          <w:p w14:paraId="36217F6F" w14:textId="439464D3" w:rsidR="00AD245B" w:rsidRPr="008679E7" w:rsidRDefault="00AD245B" w:rsidP="008E10C2">
                            <w:pPr>
                              <w:pStyle w:val="Caption"/>
                              <w:rPr>
                                <w:noProof/>
                                <w:sz w:val="24"/>
                                <w:szCs w:val="24"/>
                              </w:rPr>
                            </w:pPr>
                            <w:r>
                              <w:t xml:space="preserve">Figure A7. </w:t>
                            </w:r>
                            <w:r w:rsidR="00E800DB">
                              <w:fldChar w:fldCharType="begin"/>
                            </w:r>
                            <w:r w:rsidR="00E800DB">
                              <w:instrText xml:space="preserve"> SEQ Figure_A7. \* ARABIC </w:instrText>
                            </w:r>
                            <w:r w:rsidR="00E800DB">
                              <w:fldChar w:fldCharType="separate"/>
                            </w:r>
                            <w:r>
                              <w:rPr>
                                <w:noProof/>
                              </w:rPr>
                              <w:t>12</w:t>
                            </w:r>
                            <w:r w:rsidR="00E800DB">
                              <w:rPr>
                                <w:noProof/>
                              </w:rPr>
                              <w:fldChar w:fldCharType="end"/>
                            </w:r>
                            <w:r>
                              <w:t xml:space="preserve"> Exhaust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6C85D4DB" id="Text Box 51" o:spid="_x0000_s1036" type="#_x0000_t202" style="position:absolute;left:0;text-align:left;margin-left:94.65pt;margin-top:13.6pt;width:350.6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" stroked="f">
                <v:textbox style="mso-fit-shape-to-text:t" inset="0,0,0,0">
                  <w:txbxContent>
                    <w:p w14:paraId="36217F6F" w14:textId="439464D3" w:rsidR="00AD245B" w:rsidRPr="008679E7" w:rsidRDefault="00AD245B"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12</w:t>
                      </w:r>
                      <w:r>
                        <w:rPr>
                          <w:noProof/>
                        </w:rPr>
                        <w:fldChar w:fldCharType="end"/>
                      </w:r>
                      <w:r>
                        <w:t xml:space="preserve"> Exhaust Gas</w:t>
                      </w:r>
                    </w:p>
                  </w:txbxContent>
                </v:textbox>
              </v:shape>
            </w:pict>
          </mc:Fallback>
        </mc:AlternateContent>
      </w:r>
    </w:p>
    <w:p w14:paraId="6036E299" w14:textId="6764A859" w:rsidR="00F1555C" w:rsidRPr="00F1555C" w:rsidRDefault="00F1555C" w:rsidP="00F1555C">
      <w:pPr>
        <w:widowControl/>
        <w:autoSpaceDE/>
        <w:autoSpaceDN/>
        <w:adjustRightInd/>
        <w:jc w:val="both"/>
        <w:rPr>
          <w:rFonts w:ascii="Calibri" w:eastAsia="Calibri" w:hAnsi="Calibri"/>
        </w:rPr>
      </w:pPr>
    </w:p>
    <w:p w14:paraId="32F478A3" w14:textId="77777777" w:rsidR="00F1555C" w:rsidRDefault="00F1555C" w:rsidP="00F1555C">
      <w:pPr>
        <w:widowControl/>
        <w:autoSpaceDE/>
        <w:autoSpaceDN/>
        <w:adjustRightInd/>
        <w:jc w:val="both"/>
        <w:rPr>
          <w:rFonts w:ascii="Calibri" w:eastAsia="Calibri" w:hAnsi="Calibri"/>
        </w:rPr>
      </w:pPr>
    </w:p>
    <w:p w14:paraId="7EA59494" w14:textId="77777777" w:rsidR="00902FAF" w:rsidRDefault="00902FAF" w:rsidP="00F1555C">
      <w:pPr>
        <w:widowControl/>
        <w:autoSpaceDE/>
        <w:autoSpaceDN/>
        <w:adjustRightInd/>
        <w:jc w:val="both"/>
        <w:rPr>
          <w:rFonts w:ascii="Calibri" w:eastAsia="Calibri" w:hAnsi="Calibri"/>
        </w:rPr>
      </w:pPr>
    </w:p>
    <w:p w14:paraId="2D1EC628" w14:textId="77777777" w:rsidR="00902FAF" w:rsidRDefault="00902FAF" w:rsidP="00F1555C">
      <w:pPr>
        <w:widowControl/>
        <w:autoSpaceDE/>
        <w:autoSpaceDN/>
        <w:adjustRightInd/>
        <w:jc w:val="both"/>
        <w:rPr>
          <w:rFonts w:ascii="Calibri" w:eastAsia="Calibri" w:hAnsi="Calibri"/>
        </w:rPr>
      </w:pPr>
    </w:p>
    <w:p w14:paraId="10A4B451" w14:textId="77777777" w:rsidR="00902FAF" w:rsidRDefault="00902FAF" w:rsidP="00F1555C">
      <w:pPr>
        <w:widowControl/>
        <w:autoSpaceDE/>
        <w:autoSpaceDN/>
        <w:adjustRightInd/>
        <w:jc w:val="both"/>
        <w:rPr>
          <w:rFonts w:ascii="Calibri" w:eastAsia="Calibri" w:hAnsi="Calibri"/>
        </w:rPr>
      </w:pPr>
    </w:p>
    <w:p w14:paraId="19A63B5B" w14:textId="77777777" w:rsidR="00902FAF" w:rsidRDefault="00902FAF" w:rsidP="00F1555C">
      <w:pPr>
        <w:widowControl/>
        <w:autoSpaceDE/>
        <w:autoSpaceDN/>
        <w:adjustRightInd/>
        <w:jc w:val="both"/>
        <w:rPr>
          <w:rFonts w:ascii="Calibri" w:eastAsia="Calibri" w:hAnsi="Calibri"/>
        </w:rPr>
      </w:pPr>
    </w:p>
    <w:p w14:paraId="193FC0D1" w14:textId="77777777" w:rsidR="00902FAF" w:rsidRDefault="00902FAF" w:rsidP="00F1555C">
      <w:pPr>
        <w:widowControl/>
        <w:autoSpaceDE/>
        <w:autoSpaceDN/>
        <w:adjustRightInd/>
        <w:jc w:val="both"/>
        <w:rPr>
          <w:rFonts w:ascii="Calibri" w:eastAsia="Calibri" w:hAnsi="Calibri"/>
        </w:rPr>
      </w:pPr>
    </w:p>
    <w:p w14:paraId="3DD4D297" w14:textId="77777777" w:rsidR="00902FAF" w:rsidRDefault="00902FAF" w:rsidP="00F1555C">
      <w:pPr>
        <w:widowControl/>
        <w:autoSpaceDE/>
        <w:autoSpaceDN/>
        <w:adjustRightInd/>
        <w:jc w:val="both"/>
        <w:rPr>
          <w:rFonts w:ascii="Calibri" w:eastAsia="Calibri" w:hAnsi="Calibri"/>
        </w:rPr>
      </w:pPr>
    </w:p>
    <w:p w14:paraId="289FBB55" w14:textId="77777777" w:rsidR="00902FAF" w:rsidRDefault="00902FAF" w:rsidP="00F1555C">
      <w:pPr>
        <w:widowControl/>
        <w:autoSpaceDE/>
        <w:autoSpaceDN/>
        <w:adjustRightInd/>
        <w:jc w:val="both"/>
        <w:rPr>
          <w:rFonts w:ascii="Calibri" w:eastAsia="Calibri" w:hAnsi="Calibri"/>
        </w:rPr>
      </w:pPr>
    </w:p>
    <w:p w14:paraId="12E26281" w14:textId="77777777" w:rsidR="00902FAF" w:rsidRDefault="00902FAF" w:rsidP="00F1555C">
      <w:pPr>
        <w:widowControl/>
        <w:autoSpaceDE/>
        <w:autoSpaceDN/>
        <w:adjustRightInd/>
        <w:jc w:val="both"/>
        <w:rPr>
          <w:rFonts w:ascii="Calibri" w:eastAsia="Calibri" w:hAnsi="Calibri"/>
        </w:rPr>
      </w:pPr>
    </w:p>
    <w:p w14:paraId="11E9B24D" w14:textId="77777777" w:rsidR="00902FAF" w:rsidRPr="00F1555C" w:rsidRDefault="00902FAF" w:rsidP="00F1555C">
      <w:pPr>
        <w:widowControl/>
        <w:autoSpaceDE/>
        <w:autoSpaceDN/>
        <w:adjustRightInd/>
        <w:jc w:val="both"/>
        <w:rPr>
          <w:rFonts w:ascii="Calibri" w:eastAsia="Calibri" w:hAnsi="Calibri"/>
        </w:rPr>
      </w:pPr>
    </w:p>
    <w:p w14:paraId="67C4CE45" w14:textId="7D0A885D"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9504" behindDoc="0" locked="0" layoutInCell="1" allowOverlap="1" wp14:anchorId="0A3543B4" wp14:editId="5DDAA566">
            <wp:simplePos x="0" y="0"/>
            <wp:positionH relativeFrom="margin">
              <wp:align>center</wp:align>
            </wp:positionH>
            <wp:positionV relativeFrom="paragraph">
              <wp:posOffset>16510</wp:posOffset>
            </wp:positionV>
            <wp:extent cx="1527048" cy="27432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527048" cy="2743200"/>
                    </a:xfrm>
                    <a:prstGeom prst="rect">
                      <a:avLst/>
                    </a:prstGeom>
                  </pic:spPr>
                </pic:pic>
              </a:graphicData>
            </a:graphic>
            <wp14:sizeRelH relativeFrom="margin">
              <wp14:pctWidth>0</wp14:pctWidth>
            </wp14:sizeRelH>
            <wp14:sizeRelV relativeFrom="margin">
              <wp14:pctHeight>0</wp14:pctHeight>
            </wp14:sizeRelV>
          </wp:anchor>
        </w:drawing>
      </w:r>
    </w:p>
    <w:p w14:paraId="042A0ABB" w14:textId="77777777" w:rsidR="00F1555C" w:rsidRPr="00F1555C" w:rsidRDefault="00F1555C" w:rsidP="00F1555C">
      <w:pPr>
        <w:widowControl/>
        <w:autoSpaceDE/>
        <w:autoSpaceDN/>
        <w:adjustRightInd/>
        <w:jc w:val="both"/>
        <w:rPr>
          <w:rFonts w:ascii="Calibri" w:eastAsia="Calibri" w:hAnsi="Calibri"/>
        </w:rPr>
      </w:pPr>
    </w:p>
    <w:p w14:paraId="5BEA5D5B" w14:textId="77777777" w:rsidR="00F1555C" w:rsidRPr="00F1555C" w:rsidRDefault="00F1555C" w:rsidP="00F1555C">
      <w:pPr>
        <w:widowControl/>
        <w:autoSpaceDE/>
        <w:autoSpaceDN/>
        <w:adjustRightInd/>
        <w:jc w:val="both"/>
        <w:rPr>
          <w:rFonts w:ascii="Calibri" w:eastAsia="Calibri" w:hAnsi="Calibri"/>
        </w:rPr>
      </w:pPr>
    </w:p>
    <w:p w14:paraId="490C5974" w14:textId="77777777" w:rsidR="00F1555C" w:rsidRPr="00F1555C" w:rsidRDefault="00F1555C" w:rsidP="00F1555C">
      <w:pPr>
        <w:widowControl/>
        <w:autoSpaceDE/>
        <w:autoSpaceDN/>
        <w:adjustRightInd/>
        <w:jc w:val="both"/>
        <w:rPr>
          <w:rFonts w:ascii="Calibri" w:eastAsia="Calibri" w:hAnsi="Calibri"/>
        </w:rPr>
      </w:pPr>
    </w:p>
    <w:p w14:paraId="79D09878" w14:textId="77777777" w:rsidR="00F1555C" w:rsidRPr="00F1555C" w:rsidRDefault="00F1555C" w:rsidP="00F1555C">
      <w:pPr>
        <w:widowControl/>
        <w:autoSpaceDE/>
        <w:autoSpaceDN/>
        <w:adjustRightInd/>
        <w:jc w:val="both"/>
        <w:rPr>
          <w:rFonts w:ascii="Calibri" w:eastAsia="Calibri" w:hAnsi="Calibri"/>
        </w:rPr>
      </w:pPr>
    </w:p>
    <w:p w14:paraId="527631EC" w14:textId="77777777" w:rsidR="00F1555C" w:rsidRPr="00F1555C" w:rsidRDefault="00F1555C" w:rsidP="00F1555C">
      <w:pPr>
        <w:widowControl/>
        <w:autoSpaceDE/>
        <w:autoSpaceDN/>
        <w:adjustRightInd/>
        <w:jc w:val="both"/>
        <w:rPr>
          <w:rFonts w:ascii="Calibri" w:eastAsia="Calibri" w:hAnsi="Calibri"/>
        </w:rPr>
      </w:pPr>
    </w:p>
    <w:p w14:paraId="1B660E2B" w14:textId="77777777" w:rsidR="00F1555C" w:rsidRPr="00F1555C" w:rsidRDefault="00F1555C" w:rsidP="00F1555C">
      <w:pPr>
        <w:widowControl/>
        <w:autoSpaceDE/>
        <w:autoSpaceDN/>
        <w:adjustRightInd/>
        <w:jc w:val="both"/>
        <w:rPr>
          <w:rFonts w:ascii="Calibri" w:eastAsia="Calibri" w:hAnsi="Calibri"/>
        </w:rPr>
      </w:pPr>
    </w:p>
    <w:p w14:paraId="353A3C85" w14:textId="77777777" w:rsidR="00F1555C" w:rsidRPr="00F1555C" w:rsidRDefault="00F1555C" w:rsidP="00F1555C">
      <w:pPr>
        <w:widowControl/>
        <w:autoSpaceDE/>
        <w:autoSpaceDN/>
        <w:adjustRightInd/>
        <w:jc w:val="both"/>
        <w:rPr>
          <w:rFonts w:ascii="Calibri" w:eastAsia="Calibri" w:hAnsi="Calibri"/>
        </w:rPr>
      </w:pPr>
    </w:p>
    <w:p w14:paraId="16309D4D" w14:textId="77777777" w:rsidR="00F1555C" w:rsidRPr="00F1555C" w:rsidRDefault="00F1555C" w:rsidP="00F1555C">
      <w:pPr>
        <w:widowControl/>
        <w:autoSpaceDE/>
        <w:autoSpaceDN/>
        <w:adjustRightInd/>
        <w:jc w:val="both"/>
        <w:rPr>
          <w:rFonts w:ascii="Calibri" w:eastAsia="Calibri" w:hAnsi="Calibri"/>
        </w:rPr>
      </w:pPr>
    </w:p>
    <w:p w14:paraId="620F446C" w14:textId="77777777" w:rsidR="00F1555C" w:rsidRPr="00F1555C" w:rsidRDefault="00F1555C" w:rsidP="00F1555C">
      <w:pPr>
        <w:widowControl/>
        <w:autoSpaceDE/>
        <w:autoSpaceDN/>
        <w:adjustRightInd/>
        <w:jc w:val="both"/>
        <w:rPr>
          <w:rFonts w:ascii="Calibri" w:eastAsia="Calibri" w:hAnsi="Calibri"/>
        </w:rPr>
      </w:pPr>
    </w:p>
    <w:p w14:paraId="7EC0DEF0" w14:textId="77777777" w:rsidR="00F1555C" w:rsidRPr="00F1555C" w:rsidRDefault="00F1555C" w:rsidP="00F1555C">
      <w:pPr>
        <w:widowControl/>
        <w:autoSpaceDE/>
        <w:autoSpaceDN/>
        <w:adjustRightInd/>
        <w:jc w:val="both"/>
        <w:rPr>
          <w:rFonts w:ascii="Calibri" w:eastAsia="Calibri" w:hAnsi="Calibri"/>
        </w:rPr>
      </w:pPr>
    </w:p>
    <w:p w14:paraId="4835991E" w14:textId="77777777" w:rsidR="00F1555C" w:rsidRPr="00F1555C" w:rsidRDefault="00F1555C" w:rsidP="00F1555C">
      <w:pPr>
        <w:widowControl/>
        <w:autoSpaceDE/>
        <w:autoSpaceDN/>
        <w:adjustRightInd/>
        <w:jc w:val="both"/>
        <w:rPr>
          <w:rFonts w:ascii="Calibri" w:eastAsia="Calibri" w:hAnsi="Calibri"/>
        </w:rPr>
      </w:pPr>
    </w:p>
    <w:p w14:paraId="4B3FFE85" w14:textId="77777777" w:rsidR="00F1555C" w:rsidRPr="00F1555C" w:rsidRDefault="00F1555C" w:rsidP="00F1555C">
      <w:pPr>
        <w:widowControl/>
        <w:autoSpaceDE/>
        <w:autoSpaceDN/>
        <w:adjustRightInd/>
        <w:jc w:val="both"/>
        <w:rPr>
          <w:rFonts w:ascii="Calibri" w:eastAsia="Calibri" w:hAnsi="Calibri"/>
        </w:rPr>
      </w:pPr>
    </w:p>
    <w:p w14:paraId="7114205C" w14:textId="77777777" w:rsidR="00F1555C" w:rsidRPr="00F1555C" w:rsidRDefault="00F1555C" w:rsidP="00F1555C">
      <w:pPr>
        <w:widowControl/>
        <w:autoSpaceDE/>
        <w:autoSpaceDN/>
        <w:adjustRightInd/>
        <w:jc w:val="both"/>
        <w:rPr>
          <w:rFonts w:ascii="Calibri" w:eastAsia="Calibri" w:hAnsi="Calibri"/>
        </w:rPr>
      </w:pPr>
    </w:p>
    <w:p w14:paraId="2C2A66C7" w14:textId="27342211"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2272" behindDoc="0" locked="0" layoutInCell="1" allowOverlap="1" wp14:anchorId="40DD53BB" wp14:editId="15C37B73">
                <wp:simplePos x="0" y="0"/>
                <wp:positionH relativeFrom="column">
                  <wp:posOffset>2667558</wp:posOffset>
                </wp:positionH>
                <wp:positionV relativeFrom="paragraph">
                  <wp:posOffset>153569</wp:posOffset>
                </wp:positionV>
                <wp:extent cx="1526540" cy="6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526540" cy="635"/>
                        </a:xfrm>
                        <a:prstGeom prst="rect">
                          <a:avLst/>
                        </a:prstGeom>
                        <a:solidFill>
                          <a:prstClr val="white"/>
                        </a:solidFill>
                        <a:ln>
                          <a:noFill/>
                        </a:ln>
                        <a:effectLst/>
                      </wps:spPr>
                      <wps:txbx>
                        <w:txbxContent>
                          <w:p w14:paraId="53A61131" w14:textId="5300E902" w:rsidR="00AD245B" w:rsidRPr="00D4025F" w:rsidRDefault="00AD245B" w:rsidP="008E10C2">
                            <w:pPr>
                              <w:pStyle w:val="Caption"/>
                              <w:rPr>
                                <w:noProof/>
                                <w:sz w:val="24"/>
                                <w:szCs w:val="24"/>
                              </w:rPr>
                            </w:pPr>
                            <w:r>
                              <w:t xml:space="preserve">Figure A7. </w:t>
                            </w:r>
                            <w:r>
                              <w:fldChar w:fldCharType="begin"/>
                            </w:r>
                            <w:r>
                              <w:instrText xml:space="preserve"> SEQ Figure_A7. \* ARABIC </w:instrText>
                            </w:r>
                            <w:r>
                              <w:fldChar w:fldCharType="separate"/>
                            </w:r>
                            <w:proofErr w:type="gramStart"/>
                            <w:r>
                              <w:rPr>
                                <w:noProof/>
                              </w:rPr>
                              <w:t>13</w:t>
                            </w:r>
                            <w:r>
                              <w:rPr>
                                <w:noProof/>
                              </w:rPr>
                              <w:fldChar w:fldCharType="end"/>
                            </w:r>
                            <w:r>
                              <w:t xml:space="preserve"> Dynamometer Coolant</w:t>
                            </w:r>
                            <w:proofErr w:type="gramEnd"/>
                            <w:r>
                              <w:t xml:space="preserve">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40DD53BB" id="Text Box 52" o:spid="_x0000_s1037" type="#_x0000_t202" style="position:absolute;left:0;text-align:left;margin-left:210.05pt;margin-top:12.1pt;width:120.2pt;height:.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" stroked="f">
                <v:textbox style="mso-fit-shape-to-text:t" inset="0,0,0,0">
                  <w:txbxContent>
                    <w:p w14:paraId="53A61131" w14:textId="5300E902" w:rsidR="00AD245B" w:rsidRPr="00D4025F" w:rsidRDefault="00AD245B"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13</w:t>
                      </w:r>
                      <w:r>
                        <w:rPr>
                          <w:noProof/>
                        </w:rPr>
                        <w:fldChar w:fldCharType="end"/>
                      </w:r>
                      <w:r>
                        <w:t xml:space="preserve"> Dynamometer Coolant Out</w:t>
                      </w:r>
                    </w:p>
                  </w:txbxContent>
                </v:textbox>
              </v:shape>
            </w:pict>
          </mc:Fallback>
        </mc:AlternateContent>
      </w:r>
    </w:p>
    <w:p w14:paraId="71B5B5C9" w14:textId="0673E566" w:rsidR="00F1555C" w:rsidRPr="00F1555C" w:rsidRDefault="00F1555C" w:rsidP="00F1555C">
      <w:pPr>
        <w:widowControl/>
        <w:autoSpaceDE/>
        <w:autoSpaceDN/>
        <w:adjustRightInd/>
        <w:jc w:val="both"/>
        <w:rPr>
          <w:rFonts w:ascii="Calibri" w:eastAsia="Calibri" w:hAnsi="Calibri"/>
        </w:rPr>
      </w:pPr>
    </w:p>
    <w:p w14:paraId="5558CDE9" w14:textId="77777777" w:rsidR="00F1555C" w:rsidRPr="00F1555C" w:rsidRDefault="00F1555C" w:rsidP="00F1555C">
      <w:pPr>
        <w:widowControl/>
        <w:autoSpaceDE/>
        <w:autoSpaceDN/>
        <w:adjustRightInd/>
        <w:jc w:val="both"/>
        <w:rPr>
          <w:rFonts w:ascii="Calibri" w:eastAsia="Calibri" w:hAnsi="Calibri"/>
        </w:rPr>
      </w:pPr>
    </w:p>
    <w:p w14:paraId="15277389" w14:textId="7C99E3A1"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70528" behindDoc="0" locked="0" layoutInCell="1" allowOverlap="1" wp14:anchorId="308D6021" wp14:editId="47A3407F">
            <wp:simplePos x="0" y="0"/>
            <wp:positionH relativeFrom="margin">
              <wp:align>center</wp:align>
            </wp:positionH>
            <wp:positionV relativeFrom="paragraph">
              <wp:posOffset>85090</wp:posOffset>
            </wp:positionV>
            <wp:extent cx="1947672" cy="2743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1947672" cy="2743200"/>
                    </a:xfrm>
                    <a:prstGeom prst="rect">
                      <a:avLst/>
                    </a:prstGeom>
                  </pic:spPr>
                </pic:pic>
              </a:graphicData>
            </a:graphic>
            <wp14:sizeRelH relativeFrom="margin">
              <wp14:pctWidth>0</wp14:pctWidth>
            </wp14:sizeRelH>
            <wp14:sizeRelV relativeFrom="margin">
              <wp14:pctHeight>0</wp14:pctHeight>
            </wp14:sizeRelV>
          </wp:anchor>
        </w:drawing>
      </w:r>
    </w:p>
    <w:p w14:paraId="258813B5" w14:textId="77777777" w:rsidR="00F1555C" w:rsidRPr="00F1555C" w:rsidRDefault="00F1555C" w:rsidP="00F1555C">
      <w:pPr>
        <w:widowControl/>
        <w:autoSpaceDE/>
        <w:autoSpaceDN/>
        <w:adjustRightInd/>
        <w:jc w:val="both"/>
        <w:rPr>
          <w:rFonts w:ascii="Calibri" w:eastAsia="Calibri" w:hAnsi="Calibri"/>
        </w:rPr>
      </w:pPr>
    </w:p>
    <w:p w14:paraId="7068BE6C" w14:textId="77777777" w:rsidR="00F1555C" w:rsidRPr="00F1555C" w:rsidRDefault="00F1555C" w:rsidP="00F1555C">
      <w:pPr>
        <w:widowControl/>
        <w:autoSpaceDE/>
        <w:autoSpaceDN/>
        <w:adjustRightInd/>
        <w:jc w:val="both"/>
        <w:rPr>
          <w:rFonts w:ascii="Calibri" w:eastAsia="Calibri" w:hAnsi="Calibri"/>
        </w:rPr>
      </w:pPr>
    </w:p>
    <w:p w14:paraId="7D5E33DC" w14:textId="77777777" w:rsidR="00F1555C" w:rsidRPr="00F1555C" w:rsidRDefault="00F1555C" w:rsidP="00F1555C">
      <w:pPr>
        <w:widowControl/>
        <w:autoSpaceDE/>
        <w:autoSpaceDN/>
        <w:adjustRightInd/>
        <w:jc w:val="both"/>
        <w:rPr>
          <w:rFonts w:ascii="Calibri" w:eastAsia="Calibri" w:hAnsi="Calibri"/>
        </w:rPr>
      </w:pPr>
    </w:p>
    <w:p w14:paraId="21F87E3A" w14:textId="77777777" w:rsidR="00F1555C" w:rsidRPr="00F1555C" w:rsidRDefault="00F1555C" w:rsidP="00F1555C">
      <w:pPr>
        <w:widowControl/>
        <w:autoSpaceDE/>
        <w:autoSpaceDN/>
        <w:adjustRightInd/>
        <w:jc w:val="both"/>
        <w:rPr>
          <w:rFonts w:ascii="Calibri" w:eastAsia="Calibri" w:hAnsi="Calibri"/>
        </w:rPr>
      </w:pPr>
    </w:p>
    <w:p w14:paraId="550F41EC" w14:textId="77777777" w:rsidR="00F1555C" w:rsidRPr="00F1555C" w:rsidRDefault="00F1555C" w:rsidP="00F1555C">
      <w:pPr>
        <w:widowControl/>
        <w:autoSpaceDE/>
        <w:autoSpaceDN/>
        <w:adjustRightInd/>
        <w:jc w:val="both"/>
        <w:rPr>
          <w:rFonts w:ascii="Calibri" w:eastAsia="Calibri" w:hAnsi="Calibri"/>
        </w:rPr>
      </w:pPr>
    </w:p>
    <w:p w14:paraId="4560E62E" w14:textId="77777777" w:rsidR="00F1555C" w:rsidRPr="00F1555C" w:rsidRDefault="00F1555C" w:rsidP="00F1555C">
      <w:pPr>
        <w:widowControl/>
        <w:autoSpaceDE/>
        <w:autoSpaceDN/>
        <w:adjustRightInd/>
        <w:jc w:val="both"/>
        <w:rPr>
          <w:rFonts w:ascii="Calibri" w:eastAsia="Calibri" w:hAnsi="Calibri"/>
        </w:rPr>
      </w:pPr>
    </w:p>
    <w:p w14:paraId="316B5EAF" w14:textId="77777777" w:rsidR="00F1555C" w:rsidRPr="00F1555C" w:rsidRDefault="00F1555C" w:rsidP="00F1555C">
      <w:pPr>
        <w:widowControl/>
        <w:autoSpaceDE/>
        <w:autoSpaceDN/>
        <w:adjustRightInd/>
        <w:jc w:val="both"/>
        <w:rPr>
          <w:rFonts w:ascii="Calibri" w:eastAsia="Calibri" w:hAnsi="Calibri"/>
        </w:rPr>
      </w:pPr>
    </w:p>
    <w:p w14:paraId="7F1C2F98" w14:textId="77777777" w:rsidR="00F1555C" w:rsidRPr="00F1555C" w:rsidRDefault="00F1555C" w:rsidP="00F1555C">
      <w:pPr>
        <w:widowControl/>
        <w:autoSpaceDE/>
        <w:autoSpaceDN/>
        <w:adjustRightInd/>
        <w:jc w:val="both"/>
        <w:rPr>
          <w:rFonts w:ascii="Calibri" w:eastAsia="Calibri" w:hAnsi="Calibri"/>
        </w:rPr>
      </w:pPr>
    </w:p>
    <w:p w14:paraId="775ADA1E" w14:textId="77777777" w:rsidR="00F1555C" w:rsidRPr="00F1555C" w:rsidRDefault="00F1555C" w:rsidP="00F1555C">
      <w:pPr>
        <w:widowControl/>
        <w:autoSpaceDE/>
        <w:autoSpaceDN/>
        <w:adjustRightInd/>
        <w:jc w:val="both"/>
        <w:rPr>
          <w:rFonts w:ascii="Calibri" w:eastAsia="Calibri" w:hAnsi="Calibri"/>
        </w:rPr>
      </w:pPr>
    </w:p>
    <w:p w14:paraId="736EB37F" w14:textId="77777777" w:rsidR="00F1555C" w:rsidRPr="00F1555C" w:rsidRDefault="00F1555C" w:rsidP="00F1555C">
      <w:pPr>
        <w:widowControl/>
        <w:autoSpaceDE/>
        <w:autoSpaceDN/>
        <w:adjustRightInd/>
        <w:jc w:val="both"/>
        <w:rPr>
          <w:rFonts w:ascii="Calibri" w:eastAsia="Calibri" w:hAnsi="Calibri"/>
        </w:rPr>
      </w:pPr>
    </w:p>
    <w:p w14:paraId="78E9000D" w14:textId="77777777" w:rsidR="00F1555C" w:rsidRPr="00F1555C" w:rsidRDefault="00F1555C" w:rsidP="00F1555C">
      <w:pPr>
        <w:widowControl/>
        <w:autoSpaceDE/>
        <w:autoSpaceDN/>
        <w:adjustRightInd/>
        <w:jc w:val="both"/>
        <w:rPr>
          <w:rFonts w:ascii="Calibri" w:eastAsia="Calibri" w:hAnsi="Calibri"/>
        </w:rPr>
      </w:pPr>
    </w:p>
    <w:p w14:paraId="1DB3E8BD" w14:textId="77777777" w:rsidR="00F1555C" w:rsidRPr="00F1555C" w:rsidRDefault="00F1555C" w:rsidP="00F1555C">
      <w:pPr>
        <w:widowControl/>
        <w:autoSpaceDE/>
        <w:autoSpaceDN/>
        <w:adjustRightInd/>
        <w:jc w:val="both"/>
        <w:rPr>
          <w:rFonts w:ascii="Calibri" w:eastAsia="Calibri" w:hAnsi="Calibri"/>
        </w:rPr>
      </w:pPr>
    </w:p>
    <w:p w14:paraId="19F4516F" w14:textId="77777777" w:rsidR="00F1555C" w:rsidRPr="00F1555C" w:rsidRDefault="00F1555C" w:rsidP="00F1555C">
      <w:pPr>
        <w:widowControl/>
        <w:autoSpaceDE/>
        <w:autoSpaceDN/>
        <w:adjustRightInd/>
        <w:jc w:val="both"/>
        <w:rPr>
          <w:rFonts w:ascii="Calibri" w:eastAsia="Calibri" w:hAnsi="Calibri"/>
        </w:rPr>
      </w:pPr>
    </w:p>
    <w:p w14:paraId="4CE4E0B2" w14:textId="77777777" w:rsidR="00F1555C" w:rsidRPr="00F1555C" w:rsidRDefault="00F1555C" w:rsidP="00F1555C">
      <w:pPr>
        <w:widowControl/>
        <w:autoSpaceDE/>
        <w:autoSpaceDN/>
        <w:adjustRightInd/>
        <w:jc w:val="both"/>
        <w:rPr>
          <w:rFonts w:ascii="Calibri" w:eastAsia="Calibri" w:hAnsi="Calibri"/>
        </w:rPr>
      </w:pPr>
    </w:p>
    <w:p w14:paraId="038CF08C" w14:textId="36BE8FE6"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704320" behindDoc="0" locked="0" layoutInCell="1" allowOverlap="1" wp14:anchorId="25FCE4A0" wp14:editId="50735551">
                <wp:simplePos x="0" y="0"/>
                <wp:positionH relativeFrom="column">
                  <wp:posOffset>2456739</wp:posOffset>
                </wp:positionH>
                <wp:positionV relativeFrom="paragraph">
                  <wp:posOffset>36093</wp:posOffset>
                </wp:positionV>
                <wp:extent cx="1947545" cy="63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947545" cy="635"/>
                        </a:xfrm>
                        <a:prstGeom prst="rect">
                          <a:avLst/>
                        </a:prstGeom>
                        <a:solidFill>
                          <a:prstClr val="white"/>
                        </a:solidFill>
                        <a:ln>
                          <a:noFill/>
                        </a:ln>
                        <a:effectLst/>
                      </wps:spPr>
                      <wps:txbx>
                        <w:txbxContent>
                          <w:p w14:paraId="1C68C2C6" w14:textId="135D93E4" w:rsidR="00AD245B" w:rsidRPr="00461CD6" w:rsidRDefault="00AD245B" w:rsidP="008E10C2">
                            <w:pPr>
                              <w:pStyle w:val="Caption"/>
                              <w:rPr>
                                <w:noProof/>
                                <w:sz w:val="24"/>
                                <w:szCs w:val="24"/>
                              </w:rPr>
                            </w:pPr>
                            <w:r>
                              <w:t xml:space="preserve">Figure A7. </w:t>
                            </w:r>
                            <w:r>
                              <w:fldChar w:fldCharType="begin"/>
                            </w:r>
                            <w:r>
                              <w:instrText xml:space="preserve"> SEQ Figure_A7. \* ARABIC </w:instrText>
                            </w:r>
                            <w:r>
                              <w:fldChar w:fldCharType="separate"/>
                            </w:r>
                            <w:proofErr w:type="gramStart"/>
                            <w:r>
                              <w:rPr>
                                <w:noProof/>
                              </w:rPr>
                              <w:t>14</w:t>
                            </w:r>
                            <w:r>
                              <w:rPr>
                                <w:noProof/>
                              </w:rPr>
                              <w:fldChar w:fldCharType="end"/>
                            </w:r>
                            <w:r>
                              <w:t xml:space="preserve"> Blow-by Gas</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5FCE4A0" id="Text Box 53" o:spid="_x0000_s1038" type="#_x0000_t202" style="position:absolute;left:0;text-align:left;margin-left:193.45pt;margin-top:2.85pt;width:153.35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" stroked="f">
                <v:textbox style="mso-fit-shape-to-text:t" inset="0,0,0,0">
                  <w:txbxContent>
                    <w:p w14:paraId="1C68C2C6" w14:textId="135D93E4" w:rsidR="00AD245B" w:rsidRPr="00461CD6" w:rsidRDefault="00AD245B"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14</w:t>
                      </w:r>
                      <w:r>
                        <w:rPr>
                          <w:noProof/>
                        </w:rPr>
                        <w:fldChar w:fldCharType="end"/>
                      </w:r>
                      <w:r>
                        <w:t xml:space="preserve"> Blow-by Gas</w:t>
                      </w:r>
                    </w:p>
                  </w:txbxContent>
                </v:textbox>
              </v:shape>
            </w:pict>
          </mc:Fallback>
        </mc:AlternateContent>
      </w:r>
    </w:p>
    <w:p w14:paraId="50F4E334" w14:textId="77777777" w:rsidR="00F1555C" w:rsidRPr="00F1555C" w:rsidRDefault="00F1555C" w:rsidP="00F1555C">
      <w:pPr>
        <w:widowControl/>
        <w:autoSpaceDE/>
        <w:autoSpaceDN/>
        <w:adjustRightInd/>
        <w:jc w:val="both"/>
        <w:rPr>
          <w:rFonts w:ascii="Calibri" w:eastAsia="Calibri" w:hAnsi="Calibri"/>
        </w:rPr>
      </w:pPr>
    </w:p>
    <w:p w14:paraId="5DBD3282" w14:textId="77777777" w:rsidR="00F1555C" w:rsidRPr="00F1555C" w:rsidRDefault="00F1555C" w:rsidP="00F1555C">
      <w:pPr>
        <w:widowControl/>
        <w:autoSpaceDE/>
        <w:autoSpaceDN/>
        <w:adjustRightInd/>
        <w:jc w:val="both"/>
        <w:rPr>
          <w:rFonts w:ascii="Calibri" w:eastAsia="Calibri" w:hAnsi="Calibri"/>
        </w:rPr>
      </w:pPr>
    </w:p>
    <w:p w14:paraId="3E477F4A" w14:textId="77777777" w:rsidR="00F1555C" w:rsidRPr="00F1555C" w:rsidRDefault="00F1555C" w:rsidP="00F1555C">
      <w:pPr>
        <w:widowControl/>
        <w:autoSpaceDE/>
        <w:autoSpaceDN/>
        <w:adjustRightInd/>
        <w:jc w:val="both"/>
        <w:rPr>
          <w:rFonts w:ascii="Calibri" w:eastAsia="Calibri" w:hAnsi="Calibri"/>
        </w:rPr>
      </w:pPr>
    </w:p>
    <w:p w14:paraId="57EB2075" w14:textId="739CE6E1" w:rsidR="00902FAF" w:rsidRDefault="00902FAF">
      <w:pPr>
        <w:widowControl/>
        <w:autoSpaceDE/>
        <w:autoSpaceDN/>
        <w:adjustRightInd/>
        <w:rPr>
          <w:rFonts w:ascii="Calibri" w:eastAsia="Calibri" w:hAnsi="Calibri"/>
        </w:rPr>
      </w:pPr>
      <w:r>
        <w:rPr>
          <w:rFonts w:ascii="Calibri" w:eastAsia="Calibri" w:hAnsi="Calibri"/>
        </w:rPr>
        <w:br w:type="page"/>
      </w:r>
    </w:p>
    <w:p w14:paraId="65523980" w14:textId="77777777" w:rsidR="00F1555C" w:rsidRPr="00F1555C" w:rsidRDefault="00F1555C" w:rsidP="00F1555C">
      <w:pPr>
        <w:widowControl/>
        <w:autoSpaceDE/>
        <w:autoSpaceDN/>
        <w:adjustRightInd/>
        <w:jc w:val="both"/>
        <w:rPr>
          <w:rFonts w:ascii="Calibri" w:eastAsia="Calibri" w:hAnsi="Calibri"/>
        </w:rPr>
      </w:pPr>
    </w:p>
    <w:p w14:paraId="535568C2" w14:textId="04EBF1BA" w:rsidR="00F1555C" w:rsidRPr="00F1555C" w:rsidRDefault="00F1555C" w:rsidP="00F1555C">
      <w:pPr>
        <w:widowControl/>
        <w:autoSpaceDE/>
        <w:autoSpaceDN/>
        <w:adjustRightInd/>
        <w:ind w:left="720"/>
        <w:contextualSpacing/>
        <w:jc w:val="both"/>
        <w:rPr>
          <w:rFonts w:ascii="Calibri" w:eastAsia="Calibri" w:hAnsi="Calibri"/>
        </w:rPr>
      </w:pPr>
      <w:r w:rsidRPr="00F1555C">
        <w:rPr>
          <w:rFonts w:ascii="Calibri" w:eastAsia="Calibri" w:hAnsi="Calibri"/>
          <w:noProof/>
        </w:rPr>
        <w:drawing>
          <wp:anchor distT="0" distB="0" distL="114300" distR="114300" simplePos="0" relativeHeight="251671552" behindDoc="0" locked="0" layoutInCell="1" allowOverlap="1" wp14:anchorId="33D3B39F" wp14:editId="5D100F6A">
            <wp:simplePos x="0" y="0"/>
            <wp:positionH relativeFrom="margin">
              <wp:align>center</wp:align>
            </wp:positionH>
            <wp:positionV relativeFrom="paragraph">
              <wp:posOffset>163830</wp:posOffset>
            </wp:positionV>
            <wp:extent cx="3273552" cy="2743200"/>
            <wp:effectExtent l="0" t="0" r="317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273552" cy="2743200"/>
                    </a:xfrm>
                    <a:prstGeom prst="rect">
                      <a:avLst/>
                    </a:prstGeom>
                  </pic:spPr>
                </pic:pic>
              </a:graphicData>
            </a:graphic>
            <wp14:sizeRelH relativeFrom="margin">
              <wp14:pctWidth>0</wp14:pctWidth>
            </wp14:sizeRelH>
            <wp14:sizeRelV relativeFrom="margin">
              <wp14:pctHeight>0</wp14:pctHeight>
            </wp14:sizeRelV>
          </wp:anchor>
        </w:drawing>
      </w:r>
    </w:p>
    <w:p w14:paraId="0EA0BC69" w14:textId="77777777" w:rsidR="00F1555C" w:rsidRPr="00F1555C" w:rsidRDefault="00F1555C" w:rsidP="00F1555C">
      <w:pPr>
        <w:widowControl/>
        <w:autoSpaceDE/>
        <w:autoSpaceDN/>
        <w:adjustRightInd/>
        <w:ind w:left="720"/>
        <w:contextualSpacing/>
        <w:jc w:val="both"/>
        <w:rPr>
          <w:rFonts w:ascii="Calibri" w:eastAsia="Calibri" w:hAnsi="Calibri"/>
        </w:rPr>
      </w:pPr>
    </w:p>
    <w:p w14:paraId="00574FAA" w14:textId="6AA52883" w:rsidR="00902855" w:rsidRDefault="00902FAF" w:rsidP="00902855">
      <w:pPr>
        <w:widowControl/>
        <w:autoSpaceDE/>
        <w:autoSpaceDN/>
        <w:adjustRightInd/>
        <w:jc w:val="center"/>
        <w:rPr>
          <w:b/>
          <w:bCs/>
          <w:sz w:val="20"/>
        </w:rPr>
      </w:pPr>
      <w:r>
        <w:rPr>
          <w:noProof/>
        </w:rPr>
        <mc:AlternateContent>
          <mc:Choice Requires="wps">
            <w:drawing>
              <wp:anchor distT="0" distB="0" distL="114300" distR="114300" simplePos="0" relativeHeight="251706368" behindDoc="0" locked="0" layoutInCell="1" allowOverlap="1" wp14:anchorId="1AD1C4D7" wp14:editId="7A4A1746">
                <wp:simplePos x="0" y="0"/>
                <wp:positionH relativeFrom="column">
                  <wp:posOffset>1785213</wp:posOffset>
                </wp:positionH>
                <wp:positionV relativeFrom="paragraph">
                  <wp:posOffset>2533549</wp:posOffset>
                </wp:positionV>
                <wp:extent cx="3273425" cy="6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273425" cy="635"/>
                        </a:xfrm>
                        <a:prstGeom prst="rect">
                          <a:avLst/>
                        </a:prstGeom>
                        <a:solidFill>
                          <a:prstClr val="white"/>
                        </a:solidFill>
                        <a:ln>
                          <a:noFill/>
                        </a:ln>
                        <a:effectLst/>
                      </wps:spPr>
                      <wps:txbx>
                        <w:txbxContent>
                          <w:p w14:paraId="7205D291" w14:textId="18340CAE" w:rsidR="00AD245B" w:rsidRPr="00A55EA3" w:rsidRDefault="00AD245B" w:rsidP="008E10C2">
                            <w:pPr>
                              <w:pStyle w:val="Caption"/>
                              <w:rPr>
                                <w:noProof/>
                                <w:sz w:val="24"/>
                                <w:szCs w:val="24"/>
                              </w:rPr>
                            </w:pPr>
                            <w:r>
                              <w:t xml:space="preserve">Figure A7. </w:t>
                            </w:r>
                            <w:r>
                              <w:fldChar w:fldCharType="begin"/>
                            </w:r>
                            <w:r>
                              <w:instrText xml:space="preserve"> SEQ Figure_A7. \* ARABIC </w:instrText>
                            </w:r>
                            <w:r>
                              <w:fldChar w:fldCharType="separate"/>
                            </w:r>
                            <w:proofErr w:type="gramStart"/>
                            <w:r>
                              <w:rPr>
                                <w:noProof/>
                              </w:rPr>
                              <w:t>15</w:t>
                            </w:r>
                            <w:r>
                              <w:rPr>
                                <w:noProof/>
                              </w:rPr>
                              <w:fldChar w:fldCharType="end"/>
                            </w:r>
                            <w:r>
                              <w:t xml:space="preserve"> Blow-by Coolant</w:t>
                            </w:r>
                            <w:proofErr w:type="gramEnd"/>
                            <w:r>
                              <w:t xml:space="preserve">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1AD1C4D7" id="Text Box 54" o:spid="_x0000_s1039" type="#_x0000_t202" style="position:absolute;left:0;text-align:left;margin-left:140.55pt;margin-top:199.5pt;width:257.75pt;height:.0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" stroked="f">
                <v:textbox style="mso-fit-shape-to-text:t" inset="0,0,0,0">
                  <w:txbxContent>
                    <w:p w14:paraId="7205D291" w14:textId="18340CAE" w:rsidR="00AD245B" w:rsidRPr="00A55EA3" w:rsidRDefault="00AD245B" w:rsidP="008E10C2">
                      <w:pPr>
                        <w:pStyle w:val="Caption"/>
                        <w:rPr>
                          <w:noProof/>
                          <w:sz w:val="24"/>
                          <w:szCs w:val="24"/>
                        </w:rPr>
                      </w:pPr>
                      <w:r>
                        <w:t xml:space="preserve">Figure A7. </w:t>
                      </w:r>
                      <w:r>
                        <w:fldChar w:fldCharType="begin"/>
                      </w:r>
                      <w:r>
                        <w:instrText xml:space="preserve"> SEQ Figure_A7. \* ARABIC </w:instrText>
                      </w:r>
                      <w:r>
                        <w:fldChar w:fldCharType="separate"/>
                      </w:r>
                      <w:r>
                        <w:rPr>
                          <w:noProof/>
                        </w:rPr>
                        <w:t>15</w:t>
                      </w:r>
                      <w:r>
                        <w:rPr>
                          <w:noProof/>
                        </w:rPr>
                        <w:fldChar w:fldCharType="end"/>
                      </w:r>
                      <w:r>
                        <w:t xml:space="preserve"> Blow-by Coolant Out</w:t>
                      </w:r>
                    </w:p>
                  </w:txbxContent>
                </v:textbox>
              </v:shape>
            </w:pict>
          </mc:Fallback>
        </mc:AlternateContent>
      </w:r>
      <w:r w:rsidR="004F7636">
        <w:rPr>
          <w:b/>
          <w:sz w:val="20"/>
        </w:rPr>
        <w:br w:type="page"/>
      </w:r>
      <w:r w:rsidR="00902855" w:rsidRPr="00902855">
        <w:rPr>
          <w:b/>
          <w:bCs/>
          <w:sz w:val="20"/>
        </w:rPr>
        <w:lastRenderedPageBreak/>
        <w:t>Appendix</w:t>
      </w:r>
    </w:p>
    <w:p w14:paraId="3C5249E9" w14:textId="77777777" w:rsidR="00902855" w:rsidRPr="00902855" w:rsidRDefault="00902855" w:rsidP="00902855">
      <w:pPr>
        <w:widowControl/>
        <w:autoSpaceDE/>
        <w:autoSpaceDN/>
        <w:adjustRightInd/>
        <w:jc w:val="center"/>
        <w:rPr>
          <w:b/>
          <w:sz w:val="20"/>
        </w:rPr>
      </w:pPr>
    </w:p>
    <w:p w14:paraId="3097E46E" w14:textId="063992F9" w:rsidR="00902855" w:rsidRPr="00902855" w:rsidRDefault="00902855" w:rsidP="00902855">
      <w:pPr>
        <w:widowControl/>
        <w:autoSpaceDE/>
        <w:autoSpaceDN/>
        <w:adjustRightInd/>
        <w:jc w:val="center"/>
        <w:rPr>
          <w:b/>
          <w:bCs/>
          <w:sz w:val="20"/>
        </w:rPr>
      </w:pPr>
      <w:r w:rsidRPr="00902855">
        <w:rPr>
          <w:b/>
          <w:bCs/>
          <w:sz w:val="20"/>
        </w:rPr>
        <w:t>(Non-mandatory Information)</w:t>
      </w:r>
    </w:p>
    <w:p w14:paraId="3BEA31A8" w14:textId="77777777" w:rsidR="00902855" w:rsidRDefault="00902855" w:rsidP="00902855">
      <w:pPr>
        <w:widowControl/>
        <w:autoSpaceDE/>
        <w:autoSpaceDN/>
        <w:adjustRightInd/>
        <w:jc w:val="center"/>
        <w:rPr>
          <w:b/>
          <w:bCs/>
          <w:sz w:val="20"/>
        </w:rPr>
      </w:pPr>
    </w:p>
    <w:p w14:paraId="227FD4D9" w14:textId="77777777" w:rsidR="00902855" w:rsidRPr="00902855" w:rsidRDefault="00902855" w:rsidP="00902855">
      <w:pPr>
        <w:widowControl/>
        <w:autoSpaceDE/>
        <w:autoSpaceDN/>
        <w:adjustRightInd/>
        <w:jc w:val="center"/>
        <w:rPr>
          <w:b/>
          <w:sz w:val="20"/>
        </w:rPr>
      </w:pPr>
    </w:p>
    <w:p w14:paraId="4E23283A" w14:textId="69C8181F" w:rsidR="00902855" w:rsidRPr="00902855" w:rsidRDefault="00902855" w:rsidP="00902855">
      <w:pPr>
        <w:widowControl/>
        <w:autoSpaceDE/>
        <w:autoSpaceDN/>
        <w:adjustRightInd/>
        <w:jc w:val="center"/>
        <w:rPr>
          <w:b/>
        </w:rPr>
      </w:pPr>
      <w:r w:rsidRPr="00902855">
        <w:rPr>
          <w:b/>
          <w:bCs/>
        </w:rPr>
        <w:t>X1. Useful Information</w:t>
      </w:r>
    </w:p>
    <w:p w14:paraId="35CB203F" w14:textId="77777777" w:rsidR="00902855" w:rsidRPr="00902855" w:rsidRDefault="00902855" w:rsidP="00902855">
      <w:pPr>
        <w:widowControl/>
        <w:autoSpaceDE/>
        <w:autoSpaceDN/>
        <w:adjustRightInd/>
        <w:rPr>
          <w:b/>
          <w:sz w:val="20"/>
        </w:rPr>
      </w:pPr>
    </w:p>
    <w:p w14:paraId="4CA0EF4C" w14:textId="77777777" w:rsidR="00902855" w:rsidRPr="00902855" w:rsidRDefault="00902855" w:rsidP="00902855">
      <w:pPr>
        <w:widowControl/>
        <w:autoSpaceDE/>
        <w:autoSpaceDN/>
        <w:adjustRightInd/>
        <w:ind w:firstLine="720"/>
        <w:rPr>
          <w:sz w:val="20"/>
        </w:rPr>
      </w:pPr>
      <w:r w:rsidRPr="00902855">
        <w:rPr>
          <w:sz w:val="20"/>
        </w:rPr>
        <w:t xml:space="preserve">X1.1 General Communications Concerning Sequence IVB Reference Tests, Procedural Questions and Non-Reference Tests: </w:t>
      </w:r>
    </w:p>
    <w:p w14:paraId="55090B5A" w14:textId="77777777" w:rsidR="00902855" w:rsidRPr="00902855" w:rsidRDefault="00902855" w:rsidP="00902855">
      <w:pPr>
        <w:widowControl/>
        <w:autoSpaceDE/>
        <w:autoSpaceDN/>
        <w:adjustRightInd/>
        <w:rPr>
          <w:sz w:val="20"/>
        </w:rPr>
      </w:pPr>
      <w:r w:rsidRPr="00902855">
        <w:rPr>
          <w:sz w:val="20"/>
        </w:rPr>
        <w:t xml:space="preserve">ASTM Test Monitoring Center </w:t>
      </w:r>
    </w:p>
    <w:p w14:paraId="5705663E" w14:textId="77777777" w:rsidR="00902855" w:rsidRPr="00902855" w:rsidRDefault="00902855" w:rsidP="00902855">
      <w:pPr>
        <w:widowControl/>
        <w:autoSpaceDE/>
        <w:autoSpaceDN/>
        <w:adjustRightInd/>
        <w:rPr>
          <w:sz w:val="20"/>
        </w:rPr>
      </w:pPr>
      <w:r w:rsidRPr="00902855">
        <w:rPr>
          <w:sz w:val="20"/>
        </w:rPr>
        <w:t xml:space="preserve">Attention: Administrator </w:t>
      </w:r>
    </w:p>
    <w:p w14:paraId="05303D9B" w14:textId="77777777" w:rsidR="00902855" w:rsidRPr="00902855" w:rsidRDefault="00902855" w:rsidP="00902855">
      <w:pPr>
        <w:widowControl/>
        <w:autoSpaceDE/>
        <w:autoSpaceDN/>
        <w:adjustRightInd/>
        <w:rPr>
          <w:sz w:val="20"/>
        </w:rPr>
      </w:pPr>
      <w:r w:rsidRPr="00902855">
        <w:rPr>
          <w:sz w:val="20"/>
        </w:rPr>
        <w:t xml:space="preserve">6555 Penn Avenue </w:t>
      </w:r>
    </w:p>
    <w:p w14:paraId="26B8180F" w14:textId="77777777" w:rsidR="00902855" w:rsidRPr="00902855" w:rsidRDefault="00902855" w:rsidP="00902855">
      <w:pPr>
        <w:widowControl/>
        <w:autoSpaceDE/>
        <w:autoSpaceDN/>
        <w:adjustRightInd/>
        <w:rPr>
          <w:sz w:val="20"/>
        </w:rPr>
      </w:pPr>
      <w:r w:rsidRPr="00902855">
        <w:rPr>
          <w:sz w:val="20"/>
        </w:rPr>
        <w:t xml:space="preserve">Pittsburgh, PA 15206-4489 </w:t>
      </w:r>
    </w:p>
    <w:p w14:paraId="7F7FCC7D" w14:textId="77777777" w:rsidR="00902855" w:rsidRPr="00902855" w:rsidRDefault="00902855" w:rsidP="00902855">
      <w:pPr>
        <w:widowControl/>
        <w:autoSpaceDE/>
        <w:autoSpaceDN/>
        <w:adjustRightInd/>
        <w:rPr>
          <w:sz w:val="20"/>
        </w:rPr>
      </w:pPr>
      <w:r w:rsidRPr="00902855">
        <w:rPr>
          <w:sz w:val="20"/>
        </w:rPr>
        <w:t xml:space="preserve">Telephone: (412) 365-1005 </w:t>
      </w:r>
    </w:p>
    <w:p w14:paraId="64D4DDD4" w14:textId="77777777" w:rsidR="00902855" w:rsidRPr="00902855" w:rsidRDefault="00902855" w:rsidP="00902855">
      <w:pPr>
        <w:widowControl/>
        <w:autoSpaceDE/>
        <w:autoSpaceDN/>
        <w:adjustRightInd/>
        <w:ind w:firstLine="720"/>
        <w:rPr>
          <w:sz w:val="20"/>
        </w:rPr>
      </w:pPr>
      <w:r w:rsidRPr="00902855">
        <w:rPr>
          <w:sz w:val="20"/>
        </w:rPr>
        <w:t xml:space="preserve">X1.2 Reference Oils and Calibration Oils: </w:t>
      </w:r>
    </w:p>
    <w:p w14:paraId="554F091F" w14:textId="77777777" w:rsidR="00902855" w:rsidRPr="00902855" w:rsidRDefault="00902855" w:rsidP="00902855">
      <w:pPr>
        <w:widowControl/>
        <w:autoSpaceDE/>
        <w:autoSpaceDN/>
        <w:adjustRightInd/>
        <w:rPr>
          <w:sz w:val="20"/>
        </w:rPr>
      </w:pPr>
      <w:r w:rsidRPr="00902855">
        <w:rPr>
          <w:sz w:val="20"/>
        </w:rPr>
        <w:t xml:space="preserve">Purchase reference oils and calibration oils by contacting: </w:t>
      </w:r>
    </w:p>
    <w:p w14:paraId="541DD4CF" w14:textId="77777777" w:rsidR="00902855" w:rsidRPr="00902855" w:rsidRDefault="00902855" w:rsidP="00902855">
      <w:pPr>
        <w:widowControl/>
        <w:autoSpaceDE/>
        <w:autoSpaceDN/>
        <w:adjustRightInd/>
        <w:rPr>
          <w:sz w:val="20"/>
        </w:rPr>
      </w:pPr>
      <w:r w:rsidRPr="00902855">
        <w:rPr>
          <w:sz w:val="20"/>
        </w:rPr>
        <w:t xml:space="preserve">ASTM Test Monitoring Center </w:t>
      </w:r>
    </w:p>
    <w:p w14:paraId="1779EE48" w14:textId="77777777" w:rsidR="00902855" w:rsidRPr="00902855" w:rsidRDefault="00902855" w:rsidP="00902855">
      <w:pPr>
        <w:widowControl/>
        <w:autoSpaceDE/>
        <w:autoSpaceDN/>
        <w:adjustRightInd/>
        <w:rPr>
          <w:sz w:val="20"/>
        </w:rPr>
      </w:pPr>
      <w:r w:rsidRPr="00902855">
        <w:rPr>
          <w:sz w:val="20"/>
        </w:rPr>
        <w:t xml:space="preserve">Attention: Operations Manager </w:t>
      </w:r>
    </w:p>
    <w:p w14:paraId="3BB6F4E8" w14:textId="77777777" w:rsidR="00902855" w:rsidRPr="00902855" w:rsidRDefault="00902855" w:rsidP="00902855">
      <w:pPr>
        <w:widowControl/>
        <w:autoSpaceDE/>
        <w:autoSpaceDN/>
        <w:adjustRightInd/>
        <w:rPr>
          <w:sz w:val="20"/>
        </w:rPr>
      </w:pPr>
      <w:r w:rsidRPr="00902855">
        <w:rPr>
          <w:sz w:val="20"/>
        </w:rPr>
        <w:t xml:space="preserve">6555 Penn Avenue </w:t>
      </w:r>
    </w:p>
    <w:p w14:paraId="74DE3D52" w14:textId="77777777" w:rsidR="00902855" w:rsidRPr="00902855" w:rsidRDefault="00902855" w:rsidP="00902855">
      <w:pPr>
        <w:widowControl/>
        <w:autoSpaceDE/>
        <w:autoSpaceDN/>
        <w:adjustRightInd/>
        <w:rPr>
          <w:sz w:val="20"/>
        </w:rPr>
      </w:pPr>
      <w:r w:rsidRPr="00902855">
        <w:rPr>
          <w:sz w:val="20"/>
        </w:rPr>
        <w:t xml:space="preserve">Pittsburgh, PA 15206-4489 </w:t>
      </w:r>
    </w:p>
    <w:p w14:paraId="0CE37937" w14:textId="77777777" w:rsidR="00902855" w:rsidRPr="00902855" w:rsidRDefault="00902855" w:rsidP="00902855">
      <w:pPr>
        <w:widowControl/>
        <w:autoSpaceDE/>
        <w:autoSpaceDN/>
        <w:adjustRightInd/>
        <w:rPr>
          <w:sz w:val="20"/>
        </w:rPr>
      </w:pPr>
      <w:r w:rsidRPr="00902855">
        <w:rPr>
          <w:sz w:val="20"/>
        </w:rPr>
        <w:t xml:space="preserve">Telephone: (412) 365-1010 </w:t>
      </w:r>
    </w:p>
    <w:p w14:paraId="43E34665" w14:textId="77777777" w:rsidR="00902855" w:rsidRDefault="00902855" w:rsidP="00902855">
      <w:pPr>
        <w:widowControl/>
        <w:autoSpaceDE/>
        <w:autoSpaceDN/>
        <w:adjustRightInd/>
        <w:ind w:firstLine="720"/>
        <w:rPr>
          <w:sz w:val="20"/>
        </w:rPr>
      </w:pPr>
    </w:p>
    <w:p w14:paraId="0DADE15D" w14:textId="77777777" w:rsidR="00902855" w:rsidRPr="00902855" w:rsidRDefault="00902855" w:rsidP="00902855">
      <w:pPr>
        <w:widowControl/>
        <w:autoSpaceDE/>
        <w:autoSpaceDN/>
        <w:adjustRightInd/>
        <w:ind w:firstLine="720"/>
        <w:rPr>
          <w:sz w:val="20"/>
        </w:rPr>
      </w:pPr>
      <w:r w:rsidRPr="00902855">
        <w:rPr>
          <w:sz w:val="20"/>
        </w:rPr>
        <w:t xml:space="preserve">X1.3 Test Engine: </w:t>
      </w:r>
    </w:p>
    <w:p w14:paraId="62AB70F8" w14:textId="77777777" w:rsidR="00902855" w:rsidRPr="00902855" w:rsidRDefault="00902855" w:rsidP="00902855">
      <w:pPr>
        <w:widowControl/>
        <w:autoSpaceDE/>
        <w:autoSpaceDN/>
        <w:adjustRightInd/>
        <w:rPr>
          <w:sz w:val="20"/>
        </w:rPr>
      </w:pPr>
      <w:r w:rsidRPr="00902855">
        <w:rPr>
          <w:sz w:val="20"/>
        </w:rPr>
        <w:t xml:space="preserve">Sequence VIE engines, part 2012 GM (HFV6) OHT6E-001-1 </w:t>
      </w:r>
    </w:p>
    <w:p w14:paraId="6619BF2C" w14:textId="77777777" w:rsidR="00902855" w:rsidRPr="00902855" w:rsidRDefault="00902855" w:rsidP="00902855">
      <w:pPr>
        <w:widowControl/>
        <w:autoSpaceDE/>
        <w:autoSpaceDN/>
        <w:adjustRightInd/>
        <w:rPr>
          <w:sz w:val="20"/>
        </w:rPr>
      </w:pPr>
      <w:r w:rsidRPr="00902855">
        <w:rPr>
          <w:sz w:val="20"/>
        </w:rPr>
        <w:t xml:space="preserve">OH Technologies, Inc. </w:t>
      </w:r>
    </w:p>
    <w:p w14:paraId="796D4C69" w14:textId="0563F911" w:rsidR="00902855" w:rsidRDefault="00902855" w:rsidP="00902855">
      <w:pPr>
        <w:widowControl/>
        <w:autoSpaceDE/>
        <w:autoSpaceDN/>
        <w:adjustRightInd/>
        <w:rPr>
          <w:sz w:val="20"/>
        </w:rPr>
      </w:pPr>
      <w:r w:rsidRPr="00902855">
        <w:rPr>
          <w:sz w:val="20"/>
        </w:rPr>
        <w:t>9300 Progress Parkway</w:t>
      </w:r>
    </w:p>
    <w:p w14:paraId="6756C462" w14:textId="77777777" w:rsidR="00902855" w:rsidRDefault="00902855">
      <w:pPr>
        <w:widowControl/>
        <w:autoSpaceDE/>
        <w:autoSpaceDN/>
        <w:adjustRightInd/>
        <w:rPr>
          <w:sz w:val="20"/>
        </w:rPr>
      </w:pPr>
      <w:r>
        <w:rPr>
          <w:sz w:val="20"/>
        </w:rPr>
        <w:br w:type="page"/>
      </w:r>
    </w:p>
    <w:p w14:paraId="3141BFAA" w14:textId="77777777" w:rsidR="00902855" w:rsidRPr="00902855" w:rsidRDefault="00902855" w:rsidP="00902855">
      <w:pPr>
        <w:widowControl/>
        <w:autoSpaceDE/>
        <w:autoSpaceDN/>
        <w:adjustRightInd/>
        <w:rPr>
          <w:sz w:val="20"/>
        </w:rPr>
      </w:pPr>
      <w:r w:rsidRPr="00902855">
        <w:rPr>
          <w:sz w:val="20"/>
        </w:rPr>
        <w:lastRenderedPageBreak/>
        <w:t xml:space="preserve">P.O. Box 5039 </w:t>
      </w:r>
    </w:p>
    <w:p w14:paraId="4262B8C5" w14:textId="77777777" w:rsidR="00902855" w:rsidRPr="00902855" w:rsidRDefault="00902855" w:rsidP="00902855">
      <w:pPr>
        <w:widowControl/>
        <w:autoSpaceDE/>
        <w:autoSpaceDN/>
        <w:adjustRightInd/>
        <w:rPr>
          <w:sz w:val="20"/>
        </w:rPr>
      </w:pPr>
      <w:r w:rsidRPr="00902855">
        <w:rPr>
          <w:sz w:val="20"/>
        </w:rPr>
        <w:t xml:space="preserve">Mentor, OH 44061-5039 </w:t>
      </w:r>
    </w:p>
    <w:p w14:paraId="60573980" w14:textId="77777777" w:rsidR="00902855" w:rsidRPr="00902855" w:rsidRDefault="00902855" w:rsidP="00902855">
      <w:pPr>
        <w:widowControl/>
        <w:autoSpaceDE/>
        <w:autoSpaceDN/>
        <w:adjustRightInd/>
        <w:rPr>
          <w:sz w:val="20"/>
        </w:rPr>
      </w:pPr>
      <w:r w:rsidRPr="00902855">
        <w:rPr>
          <w:sz w:val="20"/>
        </w:rPr>
        <w:t xml:space="preserve">Telephone: (440) 354-7007 </w:t>
      </w:r>
    </w:p>
    <w:p w14:paraId="0D45DED6" w14:textId="77777777" w:rsidR="00902855" w:rsidRPr="00902855" w:rsidRDefault="00902855" w:rsidP="00902855">
      <w:pPr>
        <w:widowControl/>
        <w:autoSpaceDE/>
        <w:autoSpaceDN/>
        <w:adjustRightInd/>
        <w:rPr>
          <w:sz w:val="20"/>
        </w:rPr>
      </w:pPr>
      <w:r w:rsidRPr="00902855">
        <w:rPr>
          <w:sz w:val="20"/>
        </w:rPr>
        <w:t xml:space="preserve">Fax (440) 354-7080 </w:t>
      </w:r>
    </w:p>
    <w:p w14:paraId="4C826A78" w14:textId="77777777" w:rsidR="00902855" w:rsidRPr="00902855" w:rsidRDefault="00902855" w:rsidP="00902FAF">
      <w:pPr>
        <w:widowControl/>
        <w:autoSpaceDE/>
        <w:autoSpaceDN/>
        <w:adjustRightInd/>
        <w:ind w:firstLine="720"/>
        <w:rPr>
          <w:sz w:val="20"/>
        </w:rPr>
      </w:pPr>
      <w:r w:rsidRPr="00902855">
        <w:rPr>
          <w:sz w:val="20"/>
        </w:rPr>
        <w:t xml:space="preserve">X1.4 Dynamometer: </w:t>
      </w:r>
    </w:p>
    <w:p w14:paraId="423B564F" w14:textId="77777777" w:rsidR="00902855" w:rsidRPr="00902855" w:rsidRDefault="00902855" w:rsidP="00902855">
      <w:pPr>
        <w:widowControl/>
        <w:autoSpaceDE/>
        <w:autoSpaceDN/>
        <w:adjustRightInd/>
        <w:rPr>
          <w:sz w:val="20"/>
        </w:rPr>
      </w:pPr>
      <w:r w:rsidRPr="00902855">
        <w:rPr>
          <w:sz w:val="20"/>
        </w:rPr>
        <w:t xml:space="preserve">A Midwest Model 758 (50-hp) dry gap dynamometer may be ordered from: </w:t>
      </w:r>
    </w:p>
    <w:p w14:paraId="796AF0EF" w14:textId="77777777" w:rsidR="00902855" w:rsidRPr="00902855" w:rsidRDefault="00902855" w:rsidP="00902855">
      <w:pPr>
        <w:widowControl/>
        <w:autoSpaceDE/>
        <w:autoSpaceDN/>
        <w:adjustRightInd/>
        <w:rPr>
          <w:sz w:val="20"/>
        </w:rPr>
      </w:pPr>
      <w:r w:rsidRPr="00902855">
        <w:rPr>
          <w:sz w:val="20"/>
        </w:rPr>
        <w:t xml:space="preserve">Midwest Dynamometer Engineering Company </w:t>
      </w:r>
    </w:p>
    <w:p w14:paraId="16A9F1AB" w14:textId="77777777" w:rsidR="00902855" w:rsidRPr="00902855" w:rsidRDefault="00902855" w:rsidP="00902855">
      <w:pPr>
        <w:widowControl/>
        <w:autoSpaceDE/>
        <w:autoSpaceDN/>
        <w:adjustRightInd/>
        <w:rPr>
          <w:sz w:val="20"/>
        </w:rPr>
      </w:pPr>
      <w:r w:rsidRPr="00902855">
        <w:rPr>
          <w:sz w:val="20"/>
        </w:rPr>
        <w:t xml:space="preserve">3100 River Road </w:t>
      </w:r>
    </w:p>
    <w:p w14:paraId="10A8F5E1" w14:textId="77777777" w:rsidR="00902855" w:rsidRPr="00902855" w:rsidRDefault="00902855" w:rsidP="00902855">
      <w:pPr>
        <w:widowControl/>
        <w:autoSpaceDE/>
        <w:autoSpaceDN/>
        <w:adjustRightInd/>
        <w:rPr>
          <w:sz w:val="20"/>
        </w:rPr>
      </w:pPr>
      <w:r w:rsidRPr="00902855">
        <w:rPr>
          <w:sz w:val="20"/>
        </w:rPr>
        <w:t xml:space="preserve">River Grove, IL 60171 </w:t>
      </w:r>
    </w:p>
    <w:p w14:paraId="3CED7A87" w14:textId="77777777" w:rsidR="00902855" w:rsidRPr="00902855" w:rsidRDefault="00902855" w:rsidP="00902855">
      <w:pPr>
        <w:widowControl/>
        <w:autoSpaceDE/>
        <w:autoSpaceDN/>
        <w:adjustRightInd/>
        <w:rPr>
          <w:sz w:val="20"/>
        </w:rPr>
      </w:pPr>
      <w:r w:rsidRPr="00902855">
        <w:rPr>
          <w:sz w:val="20"/>
        </w:rPr>
        <w:t xml:space="preserve">Telephone: (708) 453-5156 </w:t>
      </w:r>
    </w:p>
    <w:p w14:paraId="7D8252F3" w14:textId="77777777" w:rsidR="00902855" w:rsidRPr="00902855" w:rsidRDefault="00902855" w:rsidP="00902855">
      <w:pPr>
        <w:widowControl/>
        <w:autoSpaceDE/>
        <w:autoSpaceDN/>
        <w:adjustRightInd/>
        <w:rPr>
          <w:sz w:val="20"/>
        </w:rPr>
      </w:pPr>
      <w:r w:rsidRPr="00902855">
        <w:rPr>
          <w:sz w:val="20"/>
        </w:rPr>
        <w:t xml:space="preserve">Fax: (708) 453-5171 </w:t>
      </w:r>
    </w:p>
    <w:p w14:paraId="0BB5202D" w14:textId="77777777" w:rsidR="00902855" w:rsidRPr="00902855" w:rsidRDefault="00902855" w:rsidP="00902FAF">
      <w:pPr>
        <w:widowControl/>
        <w:autoSpaceDE/>
        <w:autoSpaceDN/>
        <w:adjustRightInd/>
        <w:ind w:firstLine="720"/>
        <w:rPr>
          <w:sz w:val="20"/>
        </w:rPr>
      </w:pPr>
      <w:r w:rsidRPr="00902855">
        <w:rPr>
          <w:sz w:val="20"/>
        </w:rPr>
        <w:t xml:space="preserve">X1.5 Dynamometer Load Cell: </w:t>
      </w:r>
    </w:p>
    <w:p w14:paraId="3EA02767" w14:textId="77777777" w:rsidR="00902855" w:rsidRPr="00902855" w:rsidRDefault="00902855" w:rsidP="00902855">
      <w:pPr>
        <w:widowControl/>
        <w:autoSpaceDE/>
        <w:autoSpaceDN/>
        <w:adjustRightInd/>
        <w:rPr>
          <w:sz w:val="20"/>
        </w:rPr>
      </w:pPr>
      <w:r w:rsidRPr="00902855">
        <w:rPr>
          <w:sz w:val="20"/>
        </w:rPr>
        <w:t xml:space="preserve">The recommended load cell is a </w:t>
      </w:r>
      <w:proofErr w:type="spellStart"/>
      <w:r w:rsidRPr="00902855">
        <w:rPr>
          <w:sz w:val="20"/>
        </w:rPr>
        <w:t>Lebow</w:t>
      </w:r>
      <w:proofErr w:type="spellEnd"/>
      <w:r w:rsidRPr="00902855">
        <w:rPr>
          <w:sz w:val="20"/>
        </w:rPr>
        <w:t xml:space="preserve"> Model 3397 which may be ordered from: </w:t>
      </w:r>
    </w:p>
    <w:p w14:paraId="21147815" w14:textId="77777777" w:rsidR="00902855" w:rsidRPr="00902855" w:rsidRDefault="00902855" w:rsidP="00902855">
      <w:pPr>
        <w:widowControl/>
        <w:autoSpaceDE/>
        <w:autoSpaceDN/>
        <w:adjustRightInd/>
        <w:rPr>
          <w:sz w:val="20"/>
        </w:rPr>
      </w:pPr>
      <w:r w:rsidRPr="00902855">
        <w:rPr>
          <w:sz w:val="20"/>
        </w:rPr>
        <w:t xml:space="preserve">Honeywell </w:t>
      </w:r>
    </w:p>
    <w:p w14:paraId="294F730E" w14:textId="77777777" w:rsidR="00902855" w:rsidRPr="00902855" w:rsidRDefault="00902855" w:rsidP="00902855">
      <w:pPr>
        <w:widowControl/>
        <w:autoSpaceDE/>
        <w:autoSpaceDN/>
        <w:adjustRightInd/>
        <w:rPr>
          <w:sz w:val="20"/>
        </w:rPr>
      </w:pPr>
      <w:r w:rsidRPr="00902855">
        <w:rPr>
          <w:sz w:val="20"/>
        </w:rPr>
        <w:t xml:space="preserve">2080 </w:t>
      </w:r>
      <w:proofErr w:type="spellStart"/>
      <w:r w:rsidRPr="00902855">
        <w:rPr>
          <w:sz w:val="20"/>
        </w:rPr>
        <w:t>Arlingate</w:t>
      </w:r>
      <w:proofErr w:type="spellEnd"/>
      <w:r w:rsidRPr="00902855">
        <w:rPr>
          <w:sz w:val="20"/>
        </w:rPr>
        <w:t xml:space="preserve"> Lane </w:t>
      </w:r>
    </w:p>
    <w:p w14:paraId="67FDA71E" w14:textId="77777777" w:rsidR="00902855" w:rsidRPr="00902855" w:rsidRDefault="00902855" w:rsidP="00902855">
      <w:pPr>
        <w:widowControl/>
        <w:autoSpaceDE/>
        <w:autoSpaceDN/>
        <w:adjustRightInd/>
        <w:rPr>
          <w:sz w:val="20"/>
        </w:rPr>
      </w:pPr>
      <w:r w:rsidRPr="00902855">
        <w:rPr>
          <w:sz w:val="20"/>
        </w:rPr>
        <w:t xml:space="preserve">Columbus, OH 43228-4112 </w:t>
      </w:r>
    </w:p>
    <w:p w14:paraId="09010B3C" w14:textId="77777777" w:rsidR="00902855" w:rsidRPr="00902855" w:rsidRDefault="00902855" w:rsidP="00902855">
      <w:pPr>
        <w:widowControl/>
        <w:autoSpaceDE/>
        <w:autoSpaceDN/>
        <w:adjustRightInd/>
        <w:rPr>
          <w:sz w:val="20"/>
        </w:rPr>
      </w:pPr>
      <w:r w:rsidRPr="00902855">
        <w:rPr>
          <w:sz w:val="20"/>
        </w:rPr>
        <w:t xml:space="preserve">Telephone: (800) 867-3888 </w:t>
      </w:r>
    </w:p>
    <w:p w14:paraId="0818AE67" w14:textId="77777777" w:rsidR="00902855" w:rsidRPr="00902855" w:rsidRDefault="00902855" w:rsidP="00902FAF">
      <w:pPr>
        <w:widowControl/>
        <w:autoSpaceDE/>
        <w:autoSpaceDN/>
        <w:adjustRightInd/>
        <w:ind w:firstLine="720"/>
        <w:rPr>
          <w:sz w:val="20"/>
        </w:rPr>
      </w:pPr>
      <w:r w:rsidRPr="00902855">
        <w:rPr>
          <w:sz w:val="20"/>
        </w:rPr>
        <w:t xml:space="preserve">X1.6 Cooling System Pressure Cap: </w:t>
      </w:r>
    </w:p>
    <w:p w14:paraId="35E76256" w14:textId="77777777" w:rsidR="00902855" w:rsidRPr="00902855" w:rsidRDefault="00902855" w:rsidP="00902855">
      <w:pPr>
        <w:widowControl/>
        <w:autoSpaceDE/>
        <w:autoSpaceDN/>
        <w:adjustRightInd/>
        <w:rPr>
          <w:sz w:val="20"/>
        </w:rPr>
      </w:pPr>
      <w:r w:rsidRPr="00902855">
        <w:rPr>
          <w:sz w:val="20"/>
        </w:rPr>
        <w:t xml:space="preserve">A satisfactory coolant system pressure cap (100 </w:t>
      </w:r>
      <w:proofErr w:type="spellStart"/>
      <w:r w:rsidRPr="00902855">
        <w:rPr>
          <w:sz w:val="20"/>
        </w:rPr>
        <w:t>kPa</w:t>
      </w:r>
      <w:proofErr w:type="spellEnd"/>
      <w:r w:rsidRPr="00902855">
        <w:rPr>
          <w:sz w:val="20"/>
        </w:rPr>
        <w:t xml:space="preserve">, normally closed cap) is available through local distributors. </w:t>
      </w:r>
    </w:p>
    <w:p w14:paraId="08B44A92" w14:textId="77777777" w:rsidR="00902855" w:rsidRPr="00902855" w:rsidRDefault="00902855" w:rsidP="00902FAF">
      <w:pPr>
        <w:widowControl/>
        <w:autoSpaceDE/>
        <w:autoSpaceDN/>
        <w:adjustRightInd/>
        <w:ind w:firstLine="720"/>
        <w:rPr>
          <w:sz w:val="20"/>
        </w:rPr>
      </w:pPr>
      <w:r w:rsidRPr="00902855">
        <w:rPr>
          <w:sz w:val="20"/>
        </w:rPr>
        <w:t xml:space="preserve">X1.7 Cooling System Pump (P-1): </w:t>
      </w:r>
    </w:p>
    <w:p w14:paraId="079D87E7" w14:textId="77777777" w:rsidR="00902855" w:rsidRPr="00902855" w:rsidRDefault="00902855" w:rsidP="00902855">
      <w:pPr>
        <w:widowControl/>
        <w:autoSpaceDE/>
        <w:autoSpaceDN/>
        <w:adjustRightInd/>
        <w:rPr>
          <w:sz w:val="20"/>
        </w:rPr>
      </w:pPr>
      <w:r w:rsidRPr="00902855">
        <w:rPr>
          <w:sz w:val="20"/>
        </w:rPr>
        <w:t xml:space="preserve">The specified cooling system pump may be obtained from: </w:t>
      </w:r>
    </w:p>
    <w:p w14:paraId="4173599F" w14:textId="77777777" w:rsidR="00902855" w:rsidRPr="00902855" w:rsidRDefault="00902855" w:rsidP="00902855">
      <w:pPr>
        <w:widowControl/>
        <w:autoSpaceDE/>
        <w:autoSpaceDN/>
        <w:adjustRightInd/>
        <w:rPr>
          <w:sz w:val="20"/>
        </w:rPr>
      </w:pPr>
      <w:r w:rsidRPr="00902855">
        <w:rPr>
          <w:sz w:val="20"/>
        </w:rPr>
        <w:t xml:space="preserve">Gould Pumps, Inc. </w:t>
      </w:r>
    </w:p>
    <w:p w14:paraId="01420527" w14:textId="77777777" w:rsidR="00902855" w:rsidRPr="00902855" w:rsidRDefault="00902855" w:rsidP="00902855">
      <w:pPr>
        <w:widowControl/>
        <w:autoSpaceDE/>
        <w:autoSpaceDN/>
        <w:adjustRightInd/>
        <w:rPr>
          <w:sz w:val="20"/>
        </w:rPr>
      </w:pPr>
      <w:r w:rsidRPr="00902855">
        <w:rPr>
          <w:sz w:val="20"/>
        </w:rPr>
        <w:t xml:space="preserve">240 Fall Street </w:t>
      </w:r>
    </w:p>
    <w:p w14:paraId="5CCC5B38" w14:textId="77777777" w:rsidR="00902855" w:rsidRPr="00902855" w:rsidRDefault="00902855" w:rsidP="00902855">
      <w:pPr>
        <w:widowControl/>
        <w:autoSpaceDE/>
        <w:autoSpaceDN/>
        <w:adjustRightInd/>
        <w:rPr>
          <w:sz w:val="20"/>
        </w:rPr>
      </w:pPr>
      <w:r w:rsidRPr="00902855">
        <w:rPr>
          <w:sz w:val="20"/>
        </w:rPr>
        <w:t xml:space="preserve">Seneca Falls, NY 13148 </w:t>
      </w:r>
    </w:p>
    <w:p w14:paraId="26D45A13" w14:textId="77777777" w:rsidR="00902855" w:rsidRPr="00902855" w:rsidRDefault="00902855" w:rsidP="00902FAF">
      <w:pPr>
        <w:widowControl/>
        <w:autoSpaceDE/>
        <w:autoSpaceDN/>
        <w:adjustRightInd/>
        <w:ind w:firstLine="720"/>
        <w:rPr>
          <w:sz w:val="20"/>
        </w:rPr>
      </w:pPr>
      <w:r w:rsidRPr="00902855">
        <w:rPr>
          <w:sz w:val="20"/>
        </w:rPr>
        <w:t xml:space="preserve">X1.8 Coolant Heat Exchanger (HX-1): </w:t>
      </w:r>
    </w:p>
    <w:p w14:paraId="3B904AF7" w14:textId="77777777" w:rsidR="00902855" w:rsidRPr="00902855" w:rsidRDefault="00902855" w:rsidP="00902855">
      <w:pPr>
        <w:widowControl/>
        <w:autoSpaceDE/>
        <w:autoSpaceDN/>
        <w:adjustRightInd/>
        <w:rPr>
          <w:sz w:val="20"/>
        </w:rPr>
      </w:pPr>
      <w:r w:rsidRPr="00902855">
        <w:rPr>
          <w:sz w:val="20"/>
        </w:rPr>
        <w:t xml:space="preserve">ITT (Model 320-20) </w:t>
      </w:r>
    </w:p>
    <w:p w14:paraId="2998CB2F" w14:textId="77777777" w:rsidR="00902855" w:rsidRPr="00902855" w:rsidRDefault="00902855" w:rsidP="00902855">
      <w:pPr>
        <w:widowControl/>
        <w:autoSpaceDE/>
        <w:autoSpaceDN/>
        <w:adjustRightInd/>
        <w:rPr>
          <w:sz w:val="20"/>
        </w:rPr>
      </w:pPr>
      <w:r w:rsidRPr="00902855">
        <w:rPr>
          <w:sz w:val="20"/>
        </w:rPr>
        <w:t xml:space="preserve">ITT Standard </w:t>
      </w:r>
    </w:p>
    <w:p w14:paraId="65B7A1AA" w14:textId="77777777" w:rsidR="00902855" w:rsidRPr="00902855" w:rsidRDefault="00902855" w:rsidP="00902855">
      <w:pPr>
        <w:widowControl/>
        <w:autoSpaceDE/>
        <w:autoSpaceDN/>
        <w:adjustRightInd/>
        <w:rPr>
          <w:sz w:val="20"/>
        </w:rPr>
      </w:pPr>
      <w:r w:rsidRPr="00902855">
        <w:rPr>
          <w:sz w:val="20"/>
        </w:rPr>
        <w:t xml:space="preserve">175 Standard Parkway </w:t>
      </w:r>
    </w:p>
    <w:p w14:paraId="50C1DD8F" w14:textId="77777777" w:rsidR="00902855" w:rsidRPr="00902855" w:rsidRDefault="00902855" w:rsidP="00902855">
      <w:pPr>
        <w:widowControl/>
        <w:autoSpaceDE/>
        <w:autoSpaceDN/>
        <w:adjustRightInd/>
        <w:rPr>
          <w:sz w:val="20"/>
        </w:rPr>
      </w:pPr>
      <w:r w:rsidRPr="00902855">
        <w:rPr>
          <w:sz w:val="20"/>
        </w:rPr>
        <w:t xml:space="preserve">Buffalo, NY 14227 </w:t>
      </w:r>
    </w:p>
    <w:p w14:paraId="385D98E2" w14:textId="77777777" w:rsidR="00902855" w:rsidRPr="00902855" w:rsidRDefault="00902855" w:rsidP="00902855">
      <w:pPr>
        <w:widowControl/>
        <w:autoSpaceDE/>
        <w:autoSpaceDN/>
        <w:adjustRightInd/>
        <w:rPr>
          <w:sz w:val="20"/>
        </w:rPr>
      </w:pPr>
      <w:proofErr w:type="gramStart"/>
      <w:r w:rsidRPr="00902855">
        <w:rPr>
          <w:sz w:val="20"/>
        </w:rPr>
        <w:t>or</w:t>
      </w:r>
      <w:proofErr w:type="gramEnd"/>
      <w:r w:rsidRPr="00902855">
        <w:rPr>
          <w:sz w:val="20"/>
        </w:rPr>
        <w:t xml:space="preserve"> </w:t>
      </w:r>
    </w:p>
    <w:p w14:paraId="79BED916" w14:textId="77777777" w:rsidR="00902855" w:rsidRPr="00902855" w:rsidRDefault="00902855" w:rsidP="00902855">
      <w:pPr>
        <w:widowControl/>
        <w:autoSpaceDE/>
        <w:autoSpaceDN/>
        <w:adjustRightInd/>
        <w:rPr>
          <w:sz w:val="20"/>
        </w:rPr>
      </w:pPr>
      <w:r w:rsidRPr="00902855">
        <w:rPr>
          <w:sz w:val="20"/>
        </w:rPr>
        <w:t xml:space="preserve">Bell &amp; Gossett (BP </w:t>
      </w:r>
      <w:proofErr w:type="gramStart"/>
      <w:r w:rsidRPr="00902855">
        <w:rPr>
          <w:sz w:val="20"/>
        </w:rPr>
        <w:t>75H-20</w:t>
      </w:r>
      <w:proofErr w:type="gramEnd"/>
      <w:r w:rsidRPr="00902855">
        <w:rPr>
          <w:sz w:val="20"/>
        </w:rPr>
        <w:t xml:space="preserve"> or BP 420-20) </w:t>
      </w:r>
    </w:p>
    <w:p w14:paraId="299B09AB" w14:textId="77777777" w:rsidR="00902855" w:rsidRPr="00902855" w:rsidRDefault="00902855" w:rsidP="00902855">
      <w:pPr>
        <w:widowControl/>
        <w:autoSpaceDE/>
        <w:autoSpaceDN/>
        <w:adjustRightInd/>
        <w:rPr>
          <w:sz w:val="20"/>
        </w:rPr>
      </w:pPr>
      <w:r w:rsidRPr="00902855">
        <w:rPr>
          <w:sz w:val="20"/>
        </w:rPr>
        <w:t xml:space="preserve">Bell &amp; Gossett ITT </w:t>
      </w:r>
    </w:p>
    <w:p w14:paraId="3BCEB585" w14:textId="77777777" w:rsidR="00902855" w:rsidRPr="00902855" w:rsidRDefault="00902855" w:rsidP="00902855">
      <w:pPr>
        <w:widowControl/>
        <w:autoSpaceDE/>
        <w:autoSpaceDN/>
        <w:adjustRightInd/>
        <w:rPr>
          <w:sz w:val="20"/>
        </w:rPr>
      </w:pPr>
      <w:r w:rsidRPr="00902855">
        <w:rPr>
          <w:sz w:val="20"/>
        </w:rPr>
        <w:t xml:space="preserve">8200 N. Austin Avenue </w:t>
      </w:r>
    </w:p>
    <w:p w14:paraId="04168557" w14:textId="77777777" w:rsidR="00902855" w:rsidRPr="00902855" w:rsidRDefault="00902855" w:rsidP="00902855">
      <w:pPr>
        <w:widowControl/>
        <w:autoSpaceDE/>
        <w:autoSpaceDN/>
        <w:adjustRightInd/>
        <w:rPr>
          <w:sz w:val="20"/>
        </w:rPr>
      </w:pPr>
      <w:r w:rsidRPr="00902855">
        <w:rPr>
          <w:sz w:val="20"/>
        </w:rPr>
        <w:t xml:space="preserve">Morton Grove, IL 60053 </w:t>
      </w:r>
    </w:p>
    <w:p w14:paraId="6F05FBCC" w14:textId="77777777" w:rsidR="00902855" w:rsidRPr="00902855" w:rsidRDefault="00902855" w:rsidP="00902FAF">
      <w:pPr>
        <w:widowControl/>
        <w:autoSpaceDE/>
        <w:autoSpaceDN/>
        <w:adjustRightInd/>
        <w:ind w:firstLine="720"/>
        <w:rPr>
          <w:sz w:val="20"/>
        </w:rPr>
      </w:pPr>
      <w:r w:rsidRPr="00902855">
        <w:rPr>
          <w:sz w:val="20"/>
        </w:rPr>
        <w:t xml:space="preserve">X1.9 Coolant Orifice Plate (Differential Pressure): </w:t>
      </w:r>
    </w:p>
    <w:p w14:paraId="5399ACDB" w14:textId="77777777" w:rsidR="00902855" w:rsidRPr="00902855" w:rsidRDefault="00902855" w:rsidP="00902855">
      <w:pPr>
        <w:widowControl/>
        <w:autoSpaceDE/>
        <w:autoSpaceDN/>
        <w:adjustRightInd/>
        <w:rPr>
          <w:sz w:val="20"/>
        </w:rPr>
      </w:pPr>
      <w:proofErr w:type="spellStart"/>
      <w:r w:rsidRPr="00902855">
        <w:rPr>
          <w:sz w:val="20"/>
        </w:rPr>
        <w:t>Flowell</w:t>
      </w:r>
      <w:proofErr w:type="spellEnd"/>
      <w:r w:rsidRPr="00902855">
        <w:rPr>
          <w:sz w:val="20"/>
        </w:rPr>
        <w:t xml:space="preserve"> </w:t>
      </w:r>
    </w:p>
    <w:p w14:paraId="49892F31" w14:textId="77777777" w:rsidR="00902855" w:rsidRPr="00902855" w:rsidRDefault="00902855" w:rsidP="00902855">
      <w:pPr>
        <w:widowControl/>
        <w:autoSpaceDE/>
        <w:autoSpaceDN/>
        <w:adjustRightInd/>
        <w:rPr>
          <w:sz w:val="20"/>
        </w:rPr>
      </w:pPr>
      <w:r w:rsidRPr="00902855">
        <w:rPr>
          <w:sz w:val="20"/>
        </w:rPr>
        <w:t xml:space="preserve">8308 South Regency Drive </w:t>
      </w:r>
    </w:p>
    <w:p w14:paraId="2EE43847" w14:textId="77777777" w:rsidR="00902855" w:rsidRPr="00902855" w:rsidRDefault="00902855" w:rsidP="00902855">
      <w:pPr>
        <w:widowControl/>
        <w:autoSpaceDE/>
        <w:autoSpaceDN/>
        <w:adjustRightInd/>
        <w:rPr>
          <w:sz w:val="20"/>
        </w:rPr>
      </w:pPr>
      <w:r w:rsidRPr="00902855">
        <w:rPr>
          <w:sz w:val="20"/>
        </w:rPr>
        <w:t xml:space="preserve">Tulsa, OK 74131 </w:t>
      </w:r>
    </w:p>
    <w:p w14:paraId="044FCE98" w14:textId="77777777" w:rsidR="00902855" w:rsidRPr="00902855" w:rsidRDefault="00902855" w:rsidP="00902855">
      <w:pPr>
        <w:widowControl/>
        <w:autoSpaceDE/>
        <w:autoSpaceDN/>
        <w:adjustRightInd/>
        <w:rPr>
          <w:sz w:val="20"/>
        </w:rPr>
      </w:pPr>
      <w:r w:rsidRPr="00902855">
        <w:rPr>
          <w:sz w:val="20"/>
        </w:rPr>
        <w:t xml:space="preserve">Telephone: (918) 224-6969 </w:t>
      </w:r>
    </w:p>
    <w:p w14:paraId="04B545AF" w14:textId="77777777" w:rsidR="00902855" w:rsidRPr="00902855" w:rsidRDefault="00902855" w:rsidP="00902FAF">
      <w:pPr>
        <w:widowControl/>
        <w:autoSpaceDE/>
        <w:autoSpaceDN/>
        <w:adjustRightInd/>
        <w:ind w:firstLine="720"/>
        <w:rPr>
          <w:sz w:val="20"/>
        </w:rPr>
      </w:pPr>
      <w:r w:rsidRPr="00902855">
        <w:rPr>
          <w:sz w:val="20"/>
        </w:rPr>
        <w:t xml:space="preserve">X1.10 Coolant Control Valves (TCV-104, FCV-103 and TCV-101): </w:t>
      </w:r>
    </w:p>
    <w:p w14:paraId="393F0159" w14:textId="77777777" w:rsidR="00902855" w:rsidRPr="00902855" w:rsidRDefault="00902855" w:rsidP="00902855">
      <w:pPr>
        <w:widowControl/>
        <w:autoSpaceDE/>
        <w:autoSpaceDN/>
        <w:adjustRightInd/>
        <w:rPr>
          <w:sz w:val="20"/>
        </w:rPr>
      </w:pPr>
      <w:r w:rsidRPr="00902855">
        <w:rPr>
          <w:sz w:val="20"/>
        </w:rPr>
        <w:t xml:space="preserve">Badger Meter, Inc. </w:t>
      </w:r>
    </w:p>
    <w:p w14:paraId="412384B4" w14:textId="77777777" w:rsidR="00902855" w:rsidRPr="00902855" w:rsidRDefault="00902855" w:rsidP="00902855">
      <w:pPr>
        <w:widowControl/>
        <w:autoSpaceDE/>
        <w:autoSpaceDN/>
        <w:adjustRightInd/>
        <w:rPr>
          <w:sz w:val="20"/>
        </w:rPr>
      </w:pPr>
      <w:r w:rsidRPr="00902855">
        <w:rPr>
          <w:sz w:val="20"/>
        </w:rPr>
        <w:t xml:space="preserve">P.O. Box 581390 </w:t>
      </w:r>
    </w:p>
    <w:p w14:paraId="0AA6D146" w14:textId="77777777" w:rsidR="00902855" w:rsidRPr="00902855" w:rsidRDefault="00902855" w:rsidP="00902855">
      <w:pPr>
        <w:widowControl/>
        <w:autoSpaceDE/>
        <w:autoSpaceDN/>
        <w:adjustRightInd/>
        <w:rPr>
          <w:sz w:val="20"/>
        </w:rPr>
      </w:pPr>
      <w:r w:rsidRPr="00902855">
        <w:rPr>
          <w:sz w:val="20"/>
        </w:rPr>
        <w:t xml:space="preserve">Tulsa, OK 74158 </w:t>
      </w:r>
    </w:p>
    <w:p w14:paraId="3CB722C7" w14:textId="77777777" w:rsidR="00902855" w:rsidRPr="00902855" w:rsidRDefault="00902855" w:rsidP="00902855">
      <w:pPr>
        <w:widowControl/>
        <w:autoSpaceDE/>
        <w:autoSpaceDN/>
        <w:adjustRightInd/>
        <w:rPr>
          <w:sz w:val="20"/>
        </w:rPr>
      </w:pPr>
      <w:r w:rsidRPr="00902855">
        <w:rPr>
          <w:sz w:val="20"/>
        </w:rPr>
        <w:t xml:space="preserve">Telephone: (918) 836-8411 </w:t>
      </w:r>
    </w:p>
    <w:p w14:paraId="58BDF68C" w14:textId="77777777" w:rsidR="00902855" w:rsidRPr="00902855" w:rsidRDefault="00902855" w:rsidP="00902FAF">
      <w:pPr>
        <w:widowControl/>
        <w:autoSpaceDE/>
        <w:autoSpaceDN/>
        <w:adjustRightInd/>
        <w:ind w:firstLine="720"/>
        <w:rPr>
          <w:sz w:val="20"/>
        </w:rPr>
      </w:pPr>
      <w:r w:rsidRPr="00902855">
        <w:rPr>
          <w:sz w:val="20"/>
        </w:rPr>
        <w:t xml:space="preserve">X1.11 Differential Pressure Transducer (DPT-1): </w:t>
      </w:r>
    </w:p>
    <w:p w14:paraId="0AA832ED" w14:textId="77777777" w:rsidR="00902855" w:rsidRPr="00902855" w:rsidRDefault="00902855" w:rsidP="00902855">
      <w:pPr>
        <w:widowControl/>
        <w:autoSpaceDE/>
        <w:autoSpaceDN/>
        <w:adjustRightInd/>
        <w:rPr>
          <w:sz w:val="20"/>
        </w:rPr>
      </w:pPr>
      <w:r w:rsidRPr="00902855">
        <w:rPr>
          <w:sz w:val="20"/>
        </w:rPr>
        <w:t xml:space="preserve">The recommended transducers are </w:t>
      </w:r>
      <w:proofErr w:type="spellStart"/>
      <w:r w:rsidRPr="00902855">
        <w:rPr>
          <w:sz w:val="20"/>
        </w:rPr>
        <w:t>Viatran</w:t>
      </w:r>
      <w:proofErr w:type="spellEnd"/>
      <w:r w:rsidRPr="00902855">
        <w:rPr>
          <w:sz w:val="20"/>
        </w:rPr>
        <w:t xml:space="preserve"> Model 274 or Model 374, </w:t>
      </w:r>
      <w:proofErr w:type="spellStart"/>
      <w:r w:rsidRPr="00902855">
        <w:rPr>
          <w:sz w:val="20"/>
        </w:rPr>
        <w:t>Validyne</w:t>
      </w:r>
      <w:proofErr w:type="spellEnd"/>
      <w:r w:rsidRPr="00902855">
        <w:rPr>
          <w:sz w:val="20"/>
        </w:rPr>
        <w:t xml:space="preserve"> Model DP15, and Rosemount model 1151 which may be ordered from: </w:t>
      </w:r>
    </w:p>
    <w:p w14:paraId="71B66E4F" w14:textId="77777777" w:rsidR="00902855" w:rsidRPr="00902855" w:rsidRDefault="00902855" w:rsidP="00902855">
      <w:pPr>
        <w:widowControl/>
        <w:autoSpaceDE/>
        <w:autoSpaceDN/>
        <w:adjustRightInd/>
        <w:rPr>
          <w:sz w:val="20"/>
        </w:rPr>
      </w:pPr>
      <w:proofErr w:type="spellStart"/>
      <w:r w:rsidRPr="00902855">
        <w:rPr>
          <w:sz w:val="20"/>
        </w:rPr>
        <w:t>Viatran</w:t>
      </w:r>
      <w:proofErr w:type="spellEnd"/>
      <w:r w:rsidRPr="00902855">
        <w:rPr>
          <w:sz w:val="20"/>
        </w:rPr>
        <w:t xml:space="preserve"> Corp. </w:t>
      </w:r>
    </w:p>
    <w:p w14:paraId="7EB2C016" w14:textId="77777777" w:rsidR="00902855" w:rsidRPr="00902855" w:rsidRDefault="00902855" w:rsidP="00902855">
      <w:pPr>
        <w:widowControl/>
        <w:autoSpaceDE/>
        <w:autoSpaceDN/>
        <w:adjustRightInd/>
        <w:rPr>
          <w:sz w:val="20"/>
        </w:rPr>
      </w:pPr>
      <w:r w:rsidRPr="00902855">
        <w:rPr>
          <w:sz w:val="20"/>
        </w:rPr>
        <w:t xml:space="preserve">300 Industrial Drive </w:t>
      </w:r>
    </w:p>
    <w:p w14:paraId="2A8001B5" w14:textId="77777777" w:rsidR="00902855" w:rsidRPr="00902855" w:rsidRDefault="00902855" w:rsidP="00902855">
      <w:pPr>
        <w:widowControl/>
        <w:autoSpaceDE/>
        <w:autoSpaceDN/>
        <w:adjustRightInd/>
        <w:rPr>
          <w:sz w:val="20"/>
        </w:rPr>
      </w:pPr>
      <w:r w:rsidRPr="00902855">
        <w:rPr>
          <w:sz w:val="20"/>
        </w:rPr>
        <w:t xml:space="preserve">Grand Island, NY 14072 </w:t>
      </w:r>
    </w:p>
    <w:p w14:paraId="0BCE3E05" w14:textId="77777777" w:rsidR="00902855" w:rsidRPr="00902855" w:rsidRDefault="00902855" w:rsidP="00902855">
      <w:pPr>
        <w:widowControl/>
        <w:autoSpaceDE/>
        <w:autoSpaceDN/>
        <w:adjustRightInd/>
        <w:rPr>
          <w:sz w:val="20"/>
        </w:rPr>
      </w:pPr>
      <w:r w:rsidRPr="00902855">
        <w:rPr>
          <w:sz w:val="20"/>
        </w:rPr>
        <w:t xml:space="preserve">Telephone: (716) 773-1700 </w:t>
      </w:r>
    </w:p>
    <w:p w14:paraId="022E0150" w14:textId="77777777" w:rsidR="00902855" w:rsidRPr="00902855" w:rsidRDefault="00902855" w:rsidP="00902855">
      <w:pPr>
        <w:widowControl/>
        <w:autoSpaceDE/>
        <w:autoSpaceDN/>
        <w:adjustRightInd/>
        <w:rPr>
          <w:sz w:val="20"/>
        </w:rPr>
      </w:pPr>
      <w:proofErr w:type="gramStart"/>
      <w:r w:rsidRPr="00902855">
        <w:rPr>
          <w:sz w:val="20"/>
        </w:rPr>
        <w:t>or</w:t>
      </w:r>
      <w:proofErr w:type="gramEnd"/>
      <w:r w:rsidRPr="00902855">
        <w:rPr>
          <w:sz w:val="20"/>
        </w:rPr>
        <w:t xml:space="preserve"> </w:t>
      </w:r>
    </w:p>
    <w:p w14:paraId="6E4C6FA5" w14:textId="20266A8F" w:rsidR="00902FAF" w:rsidRDefault="00902855" w:rsidP="00902855">
      <w:pPr>
        <w:widowControl/>
        <w:autoSpaceDE/>
        <w:autoSpaceDN/>
        <w:adjustRightInd/>
        <w:rPr>
          <w:sz w:val="20"/>
        </w:rPr>
      </w:pPr>
      <w:proofErr w:type="spellStart"/>
      <w:r w:rsidRPr="00902855">
        <w:rPr>
          <w:sz w:val="20"/>
        </w:rPr>
        <w:t>Validyne</w:t>
      </w:r>
      <w:proofErr w:type="spellEnd"/>
      <w:r w:rsidRPr="00902855">
        <w:rPr>
          <w:sz w:val="20"/>
        </w:rPr>
        <w:t xml:space="preserve"> Engineering Corp.</w:t>
      </w:r>
    </w:p>
    <w:p w14:paraId="7CD2A751" w14:textId="77777777" w:rsidR="00902FAF" w:rsidRDefault="00902FAF">
      <w:pPr>
        <w:widowControl/>
        <w:autoSpaceDE/>
        <w:autoSpaceDN/>
        <w:adjustRightInd/>
        <w:rPr>
          <w:sz w:val="20"/>
        </w:rPr>
      </w:pPr>
      <w:r>
        <w:rPr>
          <w:sz w:val="20"/>
        </w:rPr>
        <w:br w:type="page"/>
      </w:r>
    </w:p>
    <w:p w14:paraId="14F5BD21" w14:textId="77777777" w:rsidR="00902FAF" w:rsidRPr="00902FAF" w:rsidRDefault="00902FAF" w:rsidP="00902FAF">
      <w:pPr>
        <w:widowControl/>
        <w:autoSpaceDE/>
        <w:autoSpaceDN/>
        <w:adjustRightInd/>
        <w:rPr>
          <w:sz w:val="20"/>
        </w:rPr>
      </w:pPr>
      <w:r w:rsidRPr="00902FAF">
        <w:rPr>
          <w:sz w:val="20"/>
        </w:rPr>
        <w:lastRenderedPageBreak/>
        <w:t xml:space="preserve">8626 Wilbur Ave. </w:t>
      </w:r>
    </w:p>
    <w:p w14:paraId="32656073" w14:textId="77777777" w:rsidR="00902FAF" w:rsidRPr="00902FAF" w:rsidRDefault="00902FAF" w:rsidP="00902FAF">
      <w:pPr>
        <w:widowControl/>
        <w:autoSpaceDE/>
        <w:autoSpaceDN/>
        <w:adjustRightInd/>
        <w:rPr>
          <w:sz w:val="20"/>
        </w:rPr>
      </w:pPr>
      <w:r w:rsidRPr="00902FAF">
        <w:rPr>
          <w:sz w:val="20"/>
        </w:rPr>
        <w:t xml:space="preserve">Northridge, CA 91324 </w:t>
      </w:r>
    </w:p>
    <w:p w14:paraId="7631DDDC" w14:textId="77777777" w:rsidR="00902FAF" w:rsidRPr="00902FAF" w:rsidRDefault="00902FAF" w:rsidP="00902FAF">
      <w:pPr>
        <w:widowControl/>
        <w:autoSpaceDE/>
        <w:autoSpaceDN/>
        <w:adjustRightInd/>
        <w:rPr>
          <w:sz w:val="20"/>
        </w:rPr>
      </w:pPr>
      <w:r w:rsidRPr="00902FAF">
        <w:rPr>
          <w:sz w:val="20"/>
        </w:rPr>
        <w:t xml:space="preserve">Telephone: (818) 886-2057 </w:t>
      </w:r>
    </w:p>
    <w:p w14:paraId="72194910" w14:textId="77777777" w:rsidR="00902FAF" w:rsidRPr="00902FAF" w:rsidRDefault="00902FAF" w:rsidP="00902FAF">
      <w:pPr>
        <w:widowControl/>
        <w:autoSpaceDE/>
        <w:autoSpaceDN/>
        <w:adjustRightInd/>
        <w:rPr>
          <w:sz w:val="20"/>
        </w:rPr>
      </w:pPr>
      <w:proofErr w:type="gramStart"/>
      <w:r w:rsidRPr="00902FAF">
        <w:rPr>
          <w:sz w:val="20"/>
        </w:rPr>
        <w:t>or</w:t>
      </w:r>
      <w:proofErr w:type="gramEnd"/>
      <w:r w:rsidRPr="00902FAF">
        <w:rPr>
          <w:sz w:val="20"/>
        </w:rPr>
        <w:t xml:space="preserve"> </w:t>
      </w:r>
    </w:p>
    <w:p w14:paraId="4F14ECAA" w14:textId="77777777" w:rsidR="00902FAF" w:rsidRPr="00902FAF" w:rsidRDefault="00902FAF" w:rsidP="00902FAF">
      <w:pPr>
        <w:widowControl/>
        <w:autoSpaceDE/>
        <w:autoSpaceDN/>
        <w:adjustRightInd/>
        <w:rPr>
          <w:sz w:val="20"/>
        </w:rPr>
      </w:pPr>
      <w:r w:rsidRPr="00902FAF">
        <w:rPr>
          <w:sz w:val="20"/>
        </w:rPr>
        <w:t xml:space="preserve">Rosemount Inc. </w:t>
      </w:r>
    </w:p>
    <w:p w14:paraId="70C8075A" w14:textId="77777777" w:rsidR="00902FAF" w:rsidRPr="00902FAF" w:rsidRDefault="00902FAF" w:rsidP="00902FAF">
      <w:pPr>
        <w:widowControl/>
        <w:autoSpaceDE/>
        <w:autoSpaceDN/>
        <w:adjustRightInd/>
        <w:rPr>
          <w:sz w:val="20"/>
        </w:rPr>
      </w:pPr>
      <w:r w:rsidRPr="00902FAF">
        <w:rPr>
          <w:sz w:val="20"/>
        </w:rPr>
        <w:t xml:space="preserve">4001 </w:t>
      </w:r>
      <w:proofErr w:type="spellStart"/>
      <w:r w:rsidRPr="00902FAF">
        <w:rPr>
          <w:sz w:val="20"/>
        </w:rPr>
        <w:t>Greenbriar</w:t>
      </w:r>
      <w:proofErr w:type="spellEnd"/>
      <w:r w:rsidRPr="00902FAF">
        <w:rPr>
          <w:sz w:val="20"/>
        </w:rPr>
        <w:t xml:space="preserve"> Street 150B </w:t>
      </w:r>
    </w:p>
    <w:p w14:paraId="44CF007B" w14:textId="77777777" w:rsidR="00902FAF" w:rsidRPr="00902FAF" w:rsidRDefault="00902FAF" w:rsidP="00902FAF">
      <w:pPr>
        <w:widowControl/>
        <w:autoSpaceDE/>
        <w:autoSpaceDN/>
        <w:adjustRightInd/>
        <w:rPr>
          <w:sz w:val="20"/>
        </w:rPr>
      </w:pPr>
      <w:r w:rsidRPr="00902FAF">
        <w:rPr>
          <w:sz w:val="20"/>
        </w:rPr>
        <w:t xml:space="preserve">Stafford, Texas 77477 </w:t>
      </w:r>
    </w:p>
    <w:p w14:paraId="54524107" w14:textId="77777777" w:rsidR="00902FAF" w:rsidRPr="00902FAF" w:rsidRDefault="00902FAF" w:rsidP="00902FAF">
      <w:pPr>
        <w:widowControl/>
        <w:autoSpaceDE/>
        <w:autoSpaceDN/>
        <w:adjustRightInd/>
        <w:rPr>
          <w:sz w:val="20"/>
        </w:rPr>
      </w:pPr>
      <w:r w:rsidRPr="00902FAF">
        <w:rPr>
          <w:sz w:val="20"/>
        </w:rPr>
        <w:t xml:space="preserve">Telephone: 1-800 999-9307 </w:t>
      </w:r>
    </w:p>
    <w:p w14:paraId="72959B48" w14:textId="77777777" w:rsidR="00902FAF" w:rsidRPr="00902FAF" w:rsidRDefault="00902FAF" w:rsidP="00902FAF">
      <w:pPr>
        <w:widowControl/>
        <w:autoSpaceDE/>
        <w:autoSpaceDN/>
        <w:adjustRightInd/>
        <w:ind w:firstLine="720"/>
        <w:rPr>
          <w:sz w:val="20"/>
        </w:rPr>
      </w:pPr>
      <w:r w:rsidRPr="00902FAF">
        <w:rPr>
          <w:sz w:val="20"/>
        </w:rPr>
        <w:t xml:space="preserve">X1.12 Water Pump Plate: </w:t>
      </w:r>
    </w:p>
    <w:p w14:paraId="70730F04" w14:textId="77777777" w:rsidR="00902FAF" w:rsidRPr="00902FAF" w:rsidRDefault="00902FAF" w:rsidP="00902FAF">
      <w:pPr>
        <w:widowControl/>
        <w:autoSpaceDE/>
        <w:autoSpaceDN/>
        <w:adjustRightInd/>
        <w:rPr>
          <w:sz w:val="20"/>
        </w:rPr>
      </w:pPr>
      <w:r w:rsidRPr="00902FAF">
        <w:rPr>
          <w:sz w:val="20"/>
        </w:rPr>
        <w:t xml:space="preserve">The water pump block off plate OHT6D-005-1 may be purchased from: </w:t>
      </w:r>
    </w:p>
    <w:p w14:paraId="09140205" w14:textId="77777777" w:rsidR="00902FAF" w:rsidRPr="00902FAF" w:rsidRDefault="00902FAF" w:rsidP="00902FAF">
      <w:pPr>
        <w:widowControl/>
        <w:autoSpaceDE/>
        <w:autoSpaceDN/>
        <w:adjustRightInd/>
        <w:rPr>
          <w:sz w:val="20"/>
        </w:rPr>
      </w:pPr>
      <w:r w:rsidRPr="00902FAF">
        <w:rPr>
          <w:sz w:val="20"/>
        </w:rPr>
        <w:t xml:space="preserve">OH Technologies, Inc. </w:t>
      </w:r>
    </w:p>
    <w:p w14:paraId="5F9E2D24" w14:textId="77777777" w:rsidR="00902FAF" w:rsidRPr="00902FAF" w:rsidRDefault="00902FAF" w:rsidP="00902FAF">
      <w:pPr>
        <w:widowControl/>
        <w:autoSpaceDE/>
        <w:autoSpaceDN/>
        <w:adjustRightInd/>
        <w:rPr>
          <w:sz w:val="20"/>
        </w:rPr>
      </w:pPr>
      <w:r w:rsidRPr="00902FAF">
        <w:rPr>
          <w:sz w:val="20"/>
        </w:rPr>
        <w:t xml:space="preserve">9300 Progress Parkway </w:t>
      </w:r>
    </w:p>
    <w:p w14:paraId="5236A82D" w14:textId="77777777" w:rsidR="00902FAF" w:rsidRPr="00902FAF" w:rsidRDefault="00902FAF" w:rsidP="00902FAF">
      <w:pPr>
        <w:widowControl/>
        <w:autoSpaceDE/>
        <w:autoSpaceDN/>
        <w:adjustRightInd/>
        <w:rPr>
          <w:sz w:val="20"/>
        </w:rPr>
      </w:pPr>
      <w:r w:rsidRPr="00902FAF">
        <w:rPr>
          <w:sz w:val="20"/>
        </w:rPr>
        <w:t xml:space="preserve">P.O. Box 5039 </w:t>
      </w:r>
    </w:p>
    <w:p w14:paraId="15DEA7FB" w14:textId="77777777" w:rsidR="00902FAF" w:rsidRPr="00902FAF" w:rsidRDefault="00902FAF" w:rsidP="00902FAF">
      <w:pPr>
        <w:widowControl/>
        <w:autoSpaceDE/>
        <w:autoSpaceDN/>
        <w:adjustRightInd/>
        <w:rPr>
          <w:sz w:val="20"/>
        </w:rPr>
      </w:pPr>
      <w:r w:rsidRPr="00902FAF">
        <w:rPr>
          <w:sz w:val="20"/>
        </w:rPr>
        <w:t xml:space="preserve">Mentor, OH 44061-5039 </w:t>
      </w:r>
    </w:p>
    <w:p w14:paraId="19DF15A9" w14:textId="77777777" w:rsidR="00902FAF" w:rsidRPr="00902FAF" w:rsidRDefault="00902FAF" w:rsidP="00902FAF">
      <w:pPr>
        <w:widowControl/>
        <w:autoSpaceDE/>
        <w:autoSpaceDN/>
        <w:adjustRightInd/>
        <w:rPr>
          <w:sz w:val="20"/>
        </w:rPr>
      </w:pPr>
      <w:r w:rsidRPr="00902FAF">
        <w:rPr>
          <w:sz w:val="20"/>
        </w:rPr>
        <w:t xml:space="preserve">Telephone: (440) 354-7007 </w:t>
      </w:r>
    </w:p>
    <w:p w14:paraId="1E4EC731" w14:textId="77777777" w:rsidR="00902FAF" w:rsidRPr="00902FAF" w:rsidRDefault="00902FAF" w:rsidP="00902FAF">
      <w:pPr>
        <w:widowControl/>
        <w:autoSpaceDE/>
        <w:autoSpaceDN/>
        <w:adjustRightInd/>
        <w:rPr>
          <w:sz w:val="20"/>
        </w:rPr>
      </w:pPr>
      <w:r w:rsidRPr="00902FAF">
        <w:rPr>
          <w:sz w:val="20"/>
        </w:rPr>
        <w:t xml:space="preserve">Fax (440) 354-7080 </w:t>
      </w:r>
    </w:p>
    <w:p w14:paraId="4F3C71A0" w14:textId="77777777" w:rsidR="00902FAF" w:rsidRPr="00902FAF" w:rsidRDefault="00902FAF" w:rsidP="00902FAF">
      <w:pPr>
        <w:widowControl/>
        <w:autoSpaceDE/>
        <w:autoSpaceDN/>
        <w:adjustRightInd/>
        <w:ind w:firstLine="720"/>
        <w:rPr>
          <w:sz w:val="20"/>
        </w:rPr>
      </w:pPr>
      <w:r w:rsidRPr="00902FAF">
        <w:rPr>
          <w:sz w:val="20"/>
        </w:rPr>
        <w:t xml:space="preserve">X1.13 Oil Scavenge Pump (P-3): </w:t>
      </w:r>
    </w:p>
    <w:p w14:paraId="5CDFE442" w14:textId="77777777" w:rsidR="00902FAF" w:rsidRPr="00902FAF" w:rsidRDefault="00902FAF" w:rsidP="00902FAF">
      <w:pPr>
        <w:widowControl/>
        <w:autoSpaceDE/>
        <w:autoSpaceDN/>
        <w:adjustRightInd/>
        <w:rPr>
          <w:sz w:val="20"/>
        </w:rPr>
      </w:pPr>
      <w:proofErr w:type="spellStart"/>
      <w:r w:rsidRPr="00902FAF">
        <w:rPr>
          <w:sz w:val="20"/>
        </w:rPr>
        <w:t>Houdaille</w:t>
      </w:r>
      <w:proofErr w:type="spellEnd"/>
      <w:r w:rsidRPr="00902FAF">
        <w:rPr>
          <w:sz w:val="20"/>
        </w:rPr>
        <w:t xml:space="preserve"> Industries, Inc. </w:t>
      </w:r>
    </w:p>
    <w:p w14:paraId="1444AFB7" w14:textId="77777777" w:rsidR="00902FAF" w:rsidRPr="00902FAF" w:rsidRDefault="00902FAF" w:rsidP="00902FAF">
      <w:pPr>
        <w:widowControl/>
        <w:autoSpaceDE/>
        <w:autoSpaceDN/>
        <w:adjustRightInd/>
        <w:rPr>
          <w:sz w:val="20"/>
        </w:rPr>
      </w:pPr>
      <w:r w:rsidRPr="00902FAF">
        <w:rPr>
          <w:sz w:val="20"/>
        </w:rPr>
        <w:t xml:space="preserve">Viking Pump Division </w:t>
      </w:r>
    </w:p>
    <w:p w14:paraId="2A15BD00" w14:textId="77777777" w:rsidR="00902FAF" w:rsidRPr="00902FAF" w:rsidRDefault="00902FAF" w:rsidP="00902FAF">
      <w:pPr>
        <w:widowControl/>
        <w:autoSpaceDE/>
        <w:autoSpaceDN/>
        <w:adjustRightInd/>
        <w:rPr>
          <w:sz w:val="20"/>
        </w:rPr>
      </w:pPr>
      <w:r w:rsidRPr="00902FAF">
        <w:rPr>
          <w:sz w:val="20"/>
        </w:rPr>
        <w:t xml:space="preserve">George and Wyeth Street </w:t>
      </w:r>
    </w:p>
    <w:p w14:paraId="1F006159" w14:textId="77777777" w:rsidR="00902FAF" w:rsidRPr="00902FAF" w:rsidRDefault="00902FAF" w:rsidP="00902FAF">
      <w:pPr>
        <w:widowControl/>
        <w:autoSpaceDE/>
        <w:autoSpaceDN/>
        <w:adjustRightInd/>
        <w:rPr>
          <w:sz w:val="20"/>
        </w:rPr>
      </w:pPr>
      <w:r w:rsidRPr="00902FAF">
        <w:rPr>
          <w:sz w:val="20"/>
        </w:rPr>
        <w:t xml:space="preserve">Cedar Falls, IA 50613 </w:t>
      </w:r>
    </w:p>
    <w:p w14:paraId="6CA35D95" w14:textId="77777777" w:rsidR="00902FAF" w:rsidRPr="00902FAF" w:rsidRDefault="00902FAF" w:rsidP="00902FAF">
      <w:pPr>
        <w:widowControl/>
        <w:autoSpaceDE/>
        <w:autoSpaceDN/>
        <w:adjustRightInd/>
        <w:rPr>
          <w:sz w:val="20"/>
        </w:rPr>
      </w:pPr>
      <w:r w:rsidRPr="00902FAF">
        <w:rPr>
          <w:sz w:val="20"/>
        </w:rPr>
        <w:t xml:space="preserve">Telephone: (319) 266-1741 </w:t>
      </w:r>
    </w:p>
    <w:p w14:paraId="524A1D8E" w14:textId="77777777" w:rsidR="00902FAF" w:rsidRPr="00902FAF" w:rsidRDefault="00902FAF" w:rsidP="00902FAF">
      <w:pPr>
        <w:widowControl/>
        <w:autoSpaceDE/>
        <w:autoSpaceDN/>
        <w:adjustRightInd/>
        <w:ind w:firstLine="720"/>
        <w:rPr>
          <w:sz w:val="20"/>
        </w:rPr>
      </w:pPr>
      <w:r w:rsidRPr="00902FAF">
        <w:rPr>
          <w:sz w:val="20"/>
        </w:rPr>
        <w:t xml:space="preserve">X1.14 Thermocouples: </w:t>
      </w:r>
    </w:p>
    <w:p w14:paraId="005CB751" w14:textId="77777777" w:rsidR="00902FAF" w:rsidRPr="00902FAF" w:rsidRDefault="00902FAF" w:rsidP="00902FAF">
      <w:pPr>
        <w:widowControl/>
        <w:autoSpaceDE/>
        <w:autoSpaceDN/>
        <w:adjustRightInd/>
        <w:rPr>
          <w:sz w:val="20"/>
        </w:rPr>
      </w:pPr>
      <w:r w:rsidRPr="00902FAF">
        <w:rPr>
          <w:sz w:val="20"/>
        </w:rPr>
        <w:t xml:space="preserve">www.omega.com </w:t>
      </w:r>
    </w:p>
    <w:p w14:paraId="7FF15306" w14:textId="77777777" w:rsidR="00902FAF" w:rsidRPr="00902FAF" w:rsidRDefault="00902FAF" w:rsidP="00902FAF">
      <w:pPr>
        <w:widowControl/>
        <w:autoSpaceDE/>
        <w:autoSpaceDN/>
        <w:adjustRightInd/>
        <w:rPr>
          <w:sz w:val="20"/>
        </w:rPr>
      </w:pPr>
      <w:r w:rsidRPr="00902FAF">
        <w:rPr>
          <w:sz w:val="20"/>
        </w:rPr>
        <w:t xml:space="preserve">Telephone: (888) 826-6342 </w:t>
      </w:r>
    </w:p>
    <w:p w14:paraId="680AFAA6" w14:textId="77777777" w:rsidR="00902FAF" w:rsidRPr="00902FAF" w:rsidRDefault="00902FAF" w:rsidP="00902FAF">
      <w:pPr>
        <w:widowControl/>
        <w:autoSpaceDE/>
        <w:autoSpaceDN/>
        <w:adjustRightInd/>
        <w:ind w:firstLine="720"/>
        <w:rPr>
          <w:sz w:val="20"/>
        </w:rPr>
      </w:pPr>
      <w:r w:rsidRPr="00902FAF">
        <w:rPr>
          <w:sz w:val="20"/>
        </w:rPr>
        <w:t xml:space="preserve">X1.15 Oil Circulation Pump (P-4): </w:t>
      </w:r>
    </w:p>
    <w:p w14:paraId="083EA912" w14:textId="77777777" w:rsidR="00902FAF" w:rsidRPr="00902FAF" w:rsidRDefault="00902FAF" w:rsidP="00902FAF">
      <w:pPr>
        <w:widowControl/>
        <w:autoSpaceDE/>
        <w:autoSpaceDN/>
        <w:adjustRightInd/>
        <w:rPr>
          <w:sz w:val="20"/>
        </w:rPr>
      </w:pPr>
      <w:proofErr w:type="spellStart"/>
      <w:r w:rsidRPr="00902FAF">
        <w:rPr>
          <w:sz w:val="20"/>
        </w:rPr>
        <w:t>Houdaille</w:t>
      </w:r>
      <w:proofErr w:type="spellEnd"/>
      <w:r w:rsidRPr="00902FAF">
        <w:rPr>
          <w:sz w:val="20"/>
        </w:rPr>
        <w:t xml:space="preserve"> Industries, Inc. </w:t>
      </w:r>
    </w:p>
    <w:p w14:paraId="66E8C731" w14:textId="77777777" w:rsidR="00902FAF" w:rsidRPr="00902FAF" w:rsidRDefault="00902FAF" w:rsidP="00902FAF">
      <w:pPr>
        <w:widowControl/>
        <w:autoSpaceDE/>
        <w:autoSpaceDN/>
        <w:adjustRightInd/>
        <w:rPr>
          <w:sz w:val="20"/>
        </w:rPr>
      </w:pPr>
      <w:r w:rsidRPr="00902FAF">
        <w:rPr>
          <w:sz w:val="20"/>
        </w:rPr>
        <w:t xml:space="preserve">Viking Pump Division </w:t>
      </w:r>
    </w:p>
    <w:p w14:paraId="0B2E90B9" w14:textId="77777777" w:rsidR="00902FAF" w:rsidRPr="00902FAF" w:rsidRDefault="00902FAF" w:rsidP="00902FAF">
      <w:pPr>
        <w:widowControl/>
        <w:autoSpaceDE/>
        <w:autoSpaceDN/>
        <w:adjustRightInd/>
        <w:rPr>
          <w:sz w:val="20"/>
        </w:rPr>
      </w:pPr>
      <w:r w:rsidRPr="00902FAF">
        <w:rPr>
          <w:sz w:val="20"/>
        </w:rPr>
        <w:t xml:space="preserve">George and Wyeth Street </w:t>
      </w:r>
    </w:p>
    <w:p w14:paraId="1472CE98" w14:textId="77777777" w:rsidR="00902FAF" w:rsidRPr="00902FAF" w:rsidRDefault="00902FAF" w:rsidP="00902FAF">
      <w:pPr>
        <w:widowControl/>
        <w:autoSpaceDE/>
        <w:autoSpaceDN/>
        <w:adjustRightInd/>
        <w:rPr>
          <w:sz w:val="20"/>
        </w:rPr>
      </w:pPr>
      <w:r w:rsidRPr="00902FAF">
        <w:rPr>
          <w:sz w:val="20"/>
        </w:rPr>
        <w:t xml:space="preserve">Cedar Falls, IA 50613 </w:t>
      </w:r>
    </w:p>
    <w:p w14:paraId="136C5857" w14:textId="77777777" w:rsidR="00902FAF" w:rsidRPr="00902FAF" w:rsidRDefault="00902FAF" w:rsidP="00902FAF">
      <w:pPr>
        <w:widowControl/>
        <w:autoSpaceDE/>
        <w:autoSpaceDN/>
        <w:adjustRightInd/>
        <w:rPr>
          <w:sz w:val="20"/>
        </w:rPr>
      </w:pPr>
      <w:r w:rsidRPr="00902FAF">
        <w:rPr>
          <w:sz w:val="20"/>
        </w:rPr>
        <w:t xml:space="preserve">Telephone: (319) 266-1741 </w:t>
      </w:r>
    </w:p>
    <w:p w14:paraId="3E85C125" w14:textId="77777777" w:rsidR="00902FAF" w:rsidRPr="00902FAF" w:rsidRDefault="00902FAF" w:rsidP="00902FAF">
      <w:pPr>
        <w:widowControl/>
        <w:autoSpaceDE/>
        <w:autoSpaceDN/>
        <w:adjustRightInd/>
        <w:ind w:firstLine="720"/>
        <w:rPr>
          <w:sz w:val="20"/>
        </w:rPr>
      </w:pPr>
      <w:r w:rsidRPr="00902FAF">
        <w:rPr>
          <w:sz w:val="20"/>
        </w:rPr>
        <w:t xml:space="preserve">X1.16 External Oil System Solenoid Valves (FCV-150A, FCV-150C, FCV-150D, FCV-150E and FCV-150F): </w:t>
      </w:r>
    </w:p>
    <w:p w14:paraId="2C4F837B" w14:textId="77777777" w:rsidR="00902FAF" w:rsidRPr="00902FAF" w:rsidRDefault="00902FAF" w:rsidP="00902FAF">
      <w:pPr>
        <w:widowControl/>
        <w:autoSpaceDE/>
        <w:autoSpaceDN/>
        <w:adjustRightInd/>
        <w:rPr>
          <w:sz w:val="20"/>
        </w:rPr>
      </w:pPr>
      <w:proofErr w:type="spellStart"/>
      <w:r w:rsidRPr="00902FAF">
        <w:rPr>
          <w:sz w:val="20"/>
        </w:rPr>
        <w:t>Burkert</w:t>
      </w:r>
      <w:proofErr w:type="spellEnd"/>
      <w:r w:rsidRPr="00902FAF">
        <w:rPr>
          <w:sz w:val="20"/>
        </w:rPr>
        <w:t xml:space="preserve"> </w:t>
      </w:r>
      <w:proofErr w:type="spellStart"/>
      <w:r w:rsidRPr="00902FAF">
        <w:rPr>
          <w:sz w:val="20"/>
        </w:rPr>
        <w:t>Contromatic</w:t>
      </w:r>
      <w:proofErr w:type="spellEnd"/>
      <w:r w:rsidRPr="00902FAF">
        <w:rPr>
          <w:sz w:val="20"/>
        </w:rPr>
        <w:t xml:space="preserve"> Corp. </w:t>
      </w:r>
    </w:p>
    <w:p w14:paraId="0173D3C3" w14:textId="77777777" w:rsidR="00902FAF" w:rsidRPr="00902FAF" w:rsidRDefault="00902FAF" w:rsidP="00902FAF">
      <w:pPr>
        <w:widowControl/>
        <w:autoSpaceDE/>
        <w:autoSpaceDN/>
        <w:adjustRightInd/>
        <w:rPr>
          <w:sz w:val="20"/>
        </w:rPr>
      </w:pPr>
      <w:r w:rsidRPr="00902FAF">
        <w:rPr>
          <w:sz w:val="20"/>
        </w:rPr>
        <w:t xml:space="preserve">1091 N. Batavia Street </w:t>
      </w:r>
    </w:p>
    <w:p w14:paraId="538F9DA8" w14:textId="77777777" w:rsidR="00902FAF" w:rsidRPr="00902FAF" w:rsidRDefault="00902FAF" w:rsidP="00902FAF">
      <w:pPr>
        <w:widowControl/>
        <w:autoSpaceDE/>
        <w:autoSpaceDN/>
        <w:adjustRightInd/>
        <w:rPr>
          <w:sz w:val="20"/>
        </w:rPr>
      </w:pPr>
      <w:r w:rsidRPr="00902FAF">
        <w:rPr>
          <w:sz w:val="20"/>
        </w:rPr>
        <w:t xml:space="preserve">Orange, CA 92667 </w:t>
      </w:r>
    </w:p>
    <w:p w14:paraId="47A00A40" w14:textId="77777777" w:rsidR="00902FAF" w:rsidRPr="00902FAF" w:rsidRDefault="00902FAF" w:rsidP="00902FAF">
      <w:pPr>
        <w:widowControl/>
        <w:autoSpaceDE/>
        <w:autoSpaceDN/>
        <w:adjustRightInd/>
        <w:rPr>
          <w:sz w:val="20"/>
        </w:rPr>
      </w:pPr>
      <w:r w:rsidRPr="00902FAF">
        <w:rPr>
          <w:sz w:val="20"/>
        </w:rPr>
        <w:t xml:space="preserve">Telephone: (714) 744-3230 </w:t>
      </w:r>
    </w:p>
    <w:p w14:paraId="61B624D8" w14:textId="77777777" w:rsidR="00902FAF" w:rsidRPr="00902FAF" w:rsidRDefault="00902FAF" w:rsidP="00902FAF">
      <w:pPr>
        <w:widowControl/>
        <w:autoSpaceDE/>
        <w:autoSpaceDN/>
        <w:adjustRightInd/>
        <w:rPr>
          <w:sz w:val="20"/>
        </w:rPr>
      </w:pPr>
      <w:r w:rsidRPr="00902FAF">
        <w:rPr>
          <w:sz w:val="20"/>
        </w:rPr>
        <w:t xml:space="preserve">Fax: (714) 639-4998 </w:t>
      </w:r>
    </w:p>
    <w:p w14:paraId="23B06C61" w14:textId="77777777" w:rsidR="00902FAF" w:rsidRPr="00902FAF" w:rsidRDefault="00902FAF" w:rsidP="00902FAF">
      <w:pPr>
        <w:widowControl/>
        <w:autoSpaceDE/>
        <w:autoSpaceDN/>
        <w:adjustRightInd/>
        <w:ind w:firstLine="720"/>
        <w:rPr>
          <w:sz w:val="20"/>
        </w:rPr>
      </w:pPr>
      <w:r w:rsidRPr="00902FAF">
        <w:rPr>
          <w:sz w:val="20"/>
        </w:rPr>
        <w:t xml:space="preserve">X1.17 External Oil System Control Valves (TCV-144 and TCV-145): </w:t>
      </w:r>
    </w:p>
    <w:p w14:paraId="423A8D05" w14:textId="77777777" w:rsidR="00902FAF" w:rsidRPr="00902FAF" w:rsidRDefault="00902FAF" w:rsidP="00902FAF">
      <w:pPr>
        <w:widowControl/>
        <w:autoSpaceDE/>
        <w:autoSpaceDN/>
        <w:adjustRightInd/>
        <w:rPr>
          <w:sz w:val="20"/>
        </w:rPr>
      </w:pPr>
      <w:r w:rsidRPr="00902FAF">
        <w:rPr>
          <w:sz w:val="20"/>
        </w:rPr>
        <w:t xml:space="preserve">Badger Meter, Inc. </w:t>
      </w:r>
    </w:p>
    <w:p w14:paraId="5B40D31B" w14:textId="77777777" w:rsidR="00902FAF" w:rsidRPr="00902FAF" w:rsidRDefault="00902FAF" w:rsidP="00902FAF">
      <w:pPr>
        <w:widowControl/>
        <w:autoSpaceDE/>
        <w:autoSpaceDN/>
        <w:adjustRightInd/>
        <w:rPr>
          <w:sz w:val="20"/>
        </w:rPr>
      </w:pPr>
      <w:r w:rsidRPr="00902FAF">
        <w:rPr>
          <w:sz w:val="20"/>
        </w:rPr>
        <w:t xml:space="preserve">P.O. Box 581390 </w:t>
      </w:r>
    </w:p>
    <w:p w14:paraId="60EF87ED" w14:textId="77777777" w:rsidR="00902FAF" w:rsidRPr="00902FAF" w:rsidRDefault="00902FAF" w:rsidP="00902FAF">
      <w:pPr>
        <w:widowControl/>
        <w:autoSpaceDE/>
        <w:autoSpaceDN/>
        <w:adjustRightInd/>
        <w:rPr>
          <w:sz w:val="20"/>
        </w:rPr>
      </w:pPr>
      <w:r w:rsidRPr="00902FAF">
        <w:rPr>
          <w:sz w:val="20"/>
        </w:rPr>
        <w:t xml:space="preserve">Tulsa, OK 74158 </w:t>
      </w:r>
    </w:p>
    <w:p w14:paraId="603E761F" w14:textId="77777777" w:rsidR="00902FAF" w:rsidRPr="00902FAF" w:rsidRDefault="00902FAF" w:rsidP="00902FAF">
      <w:pPr>
        <w:widowControl/>
        <w:autoSpaceDE/>
        <w:autoSpaceDN/>
        <w:adjustRightInd/>
        <w:rPr>
          <w:sz w:val="20"/>
        </w:rPr>
      </w:pPr>
      <w:r w:rsidRPr="00902FAF">
        <w:rPr>
          <w:sz w:val="20"/>
        </w:rPr>
        <w:t xml:space="preserve">Telephone: (918) 836-8411 </w:t>
      </w:r>
    </w:p>
    <w:p w14:paraId="57467A19" w14:textId="77777777" w:rsidR="00902FAF" w:rsidRPr="00902FAF" w:rsidRDefault="00902FAF" w:rsidP="00902FAF">
      <w:pPr>
        <w:widowControl/>
        <w:autoSpaceDE/>
        <w:autoSpaceDN/>
        <w:adjustRightInd/>
        <w:ind w:firstLine="720"/>
        <w:rPr>
          <w:sz w:val="20"/>
        </w:rPr>
      </w:pPr>
      <w:r w:rsidRPr="00902FAF">
        <w:rPr>
          <w:sz w:val="20"/>
        </w:rPr>
        <w:t xml:space="preserve">X1.18 Oil Heat Exchanger (HX-6): </w:t>
      </w:r>
    </w:p>
    <w:p w14:paraId="45C6EE11" w14:textId="77777777" w:rsidR="00902FAF" w:rsidRPr="00902FAF" w:rsidRDefault="00902FAF" w:rsidP="00902FAF">
      <w:pPr>
        <w:widowControl/>
        <w:autoSpaceDE/>
        <w:autoSpaceDN/>
        <w:adjustRightInd/>
        <w:rPr>
          <w:sz w:val="20"/>
        </w:rPr>
      </w:pPr>
      <w:r w:rsidRPr="00902FAF">
        <w:rPr>
          <w:sz w:val="20"/>
        </w:rPr>
        <w:t xml:space="preserve">ITT (Model 310-20): </w:t>
      </w:r>
    </w:p>
    <w:p w14:paraId="7BA7EBF9" w14:textId="77777777" w:rsidR="00902FAF" w:rsidRPr="00902FAF" w:rsidRDefault="00902FAF" w:rsidP="00902FAF">
      <w:pPr>
        <w:widowControl/>
        <w:autoSpaceDE/>
        <w:autoSpaceDN/>
        <w:adjustRightInd/>
        <w:rPr>
          <w:sz w:val="20"/>
        </w:rPr>
      </w:pPr>
      <w:r w:rsidRPr="00902FAF">
        <w:rPr>
          <w:sz w:val="20"/>
        </w:rPr>
        <w:t xml:space="preserve">ITT Standard </w:t>
      </w:r>
    </w:p>
    <w:p w14:paraId="74149B93" w14:textId="77777777" w:rsidR="00902FAF" w:rsidRPr="00902FAF" w:rsidRDefault="00902FAF" w:rsidP="00902FAF">
      <w:pPr>
        <w:widowControl/>
        <w:autoSpaceDE/>
        <w:autoSpaceDN/>
        <w:adjustRightInd/>
        <w:rPr>
          <w:sz w:val="20"/>
        </w:rPr>
      </w:pPr>
      <w:r w:rsidRPr="00902FAF">
        <w:rPr>
          <w:sz w:val="20"/>
        </w:rPr>
        <w:t xml:space="preserve">175 Standard Parkway </w:t>
      </w:r>
    </w:p>
    <w:p w14:paraId="55A15ACD" w14:textId="77777777" w:rsidR="00902FAF" w:rsidRPr="00902FAF" w:rsidRDefault="00902FAF" w:rsidP="00902FAF">
      <w:pPr>
        <w:widowControl/>
        <w:autoSpaceDE/>
        <w:autoSpaceDN/>
        <w:adjustRightInd/>
        <w:rPr>
          <w:sz w:val="20"/>
        </w:rPr>
      </w:pPr>
      <w:r w:rsidRPr="00902FAF">
        <w:rPr>
          <w:sz w:val="20"/>
        </w:rPr>
        <w:t xml:space="preserve">Buffalo, NY 14227 </w:t>
      </w:r>
    </w:p>
    <w:p w14:paraId="2A2542D1" w14:textId="77777777" w:rsidR="00902FAF" w:rsidRPr="00902FAF" w:rsidRDefault="00902FAF" w:rsidP="00902FAF">
      <w:pPr>
        <w:widowControl/>
        <w:autoSpaceDE/>
        <w:autoSpaceDN/>
        <w:adjustRightInd/>
        <w:rPr>
          <w:sz w:val="20"/>
        </w:rPr>
      </w:pPr>
      <w:proofErr w:type="gramStart"/>
      <w:r w:rsidRPr="00902FAF">
        <w:rPr>
          <w:sz w:val="20"/>
        </w:rPr>
        <w:t>or</w:t>
      </w:r>
      <w:proofErr w:type="gramEnd"/>
      <w:r w:rsidRPr="00902FAF">
        <w:rPr>
          <w:sz w:val="20"/>
        </w:rPr>
        <w:t xml:space="preserve"> </w:t>
      </w:r>
    </w:p>
    <w:p w14:paraId="72810551" w14:textId="77777777" w:rsidR="00902FAF" w:rsidRPr="00902FAF" w:rsidRDefault="00902FAF" w:rsidP="00902FAF">
      <w:pPr>
        <w:widowControl/>
        <w:autoSpaceDE/>
        <w:autoSpaceDN/>
        <w:adjustRightInd/>
        <w:rPr>
          <w:sz w:val="20"/>
        </w:rPr>
      </w:pPr>
      <w:r w:rsidRPr="00902FAF">
        <w:rPr>
          <w:sz w:val="20"/>
        </w:rPr>
        <w:t xml:space="preserve">Bell &amp; Gossett (Model BP 25-20 or BP 410-020): </w:t>
      </w:r>
    </w:p>
    <w:p w14:paraId="5AB5F9DF" w14:textId="77777777" w:rsidR="00902FAF" w:rsidRPr="00902FAF" w:rsidRDefault="00902FAF" w:rsidP="00902FAF">
      <w:pPr>
        <w:widowControl/>
        <w:autoSpaceDE/>
        <w:autoSpaceDN/>
        <w:adjustRightInd/>
        <w:rPr>
          <w:sz w:val="20"/>
        </w:rPr>
      </w:pPr>
      <w:r w:rsidRPr="00902FAF">
        <w:rPr>
          <w:sz w:val="20"/>
        </w:rPr>
        <w:t xml:space="preserve">Bell &amp; Gossett ITT </w:t>
      </w:r>
    </w:p>
    <w:p w14:paraId="123FCD2F" w14:textId="77777777" w:rsidR="00902FAF" w:rsidRPr="00902FAF" w:rsidRDefault="00902FAF" w:rsidP="00902FAF">
      <w:pPr>
        <w:widowControl/>
        <w:autoSpaceDE/>
        <w:autoSpaceDN/>
        <w:adjustRightInd/>
        <w:rPr>
          <w:sz w:val="20"/>
        </w:rPr>
      </w:pPr>
      <w:r w:rsidRPr="00902FAF">
        <w:rPr>
          <w:sz w:val="20"/>
        </w:rPr>
        <w:t xml:space="preserve">8200 N. Austin Avenue </w:t>
      </w:r>
    </w:p>
    <w:p w14:paraId="34AF5081" w14:textId="77777777" w:rsidR="00902FAF" w:rsidRPr="00902FAF" w:rsidRDefault="00902FAF" w:rsidP="00902FAF">
      <w:pPr>
        <w:widowControl/>
        <w:autoSpaceDE/>
        <w:autoSpaceDN/>
        <w:adjustRightInd/>
        <w:rPr>
          <w:sz w:val="20"/>
        </w:rPr>
      </w:pPr>
      <w:r w:rsidRPr="00902FAF">
        <w:rPr>
          <w:sz w:val="20"/>
        </w:rPr>
        <w:t xml:space="preserve">Morton Grove, IL 60053 </w:t>
      </w:r>
    </w:p>
    <w:p w14:paraId="44B022D4" w14:textId="77777777" w:rsidR="00902FAF" w:rsidRPr="00902FAF" w:rsidRDefault="00902FAF" w:rsidP="00902FAF">
      <w:pPr>
        <w:widowControl/>
        <w:autoSpaceDE/>
        <w:autoSpaceDN/>
        <w:adjustRightInd/>
        <w:ind w:firstLine="720"/>
        <w:rPr>
          <w:sz w:val="20"/>
        </w:rPr>
      </w:pPr>
      <w:r w:rsidRPr="00902FAF">
        <w:rPr>
          <w:sz w:val="20"/>
        </w:rPr>
        <w:t xml:space="preserve">X1.19 Electric Oil Heater Housing (EH-5): </w:t>
      </w:r>
    </w:p>
    <w:p w14:paraId="169D006F" w14:textId="46461E2B" w:rsidR="00902FAF" w:rsidRDefault="00902FAF" w:rsidP="00902FAF">
      <w:pPr>
        <w:widowControl/>
        <w:autoSpaceDE/>
        <w:autoSpaceDN/>
        <w:adjustRightInd/>
        <w:rPr>
          <w:sz w:val="20"/>
        </w:rPr>
      </w:pPr>
      <w:r w:rsidRPr="00902FAF">
        <w:rPr>
          <w:sz w:val="20"/>
        </w:rPr>
        <w:t>TEST ENGINEERING, INC. (TEI)</w:t>
      </w:r>
    </w:p>
    <w:p w14:paraId="0B00252D" w14:textId="77777777" w:rsidR="00902FAF" w:rsidRDefault="00902FAF">
      <w:pPr>
        <w:widowControl/>
        <w:autoSpaceDE/>
        <w:autoSpaceDN/>
        <w:adjustRightInd/>
        <w:rPr>
          <w:sz w:val="20"/>
        </w:rPr>
      </w:pPr>
      <w:r>
        <w:rPr>
          <w:sz w:val="20"/>
        </w:rPr>
        <w:br w:type="page"/>
      </w:r>
    </w:p>
    <w:p w14:paraId="77E0C95E" w14:textId="77777777" w:rsidR="00902FAF" w:rsidRPr="00902FAF" w:rsidRDefault="00902FAF" w:rsidP="00902FAF">
      <w:pPr>
        <w:widowControl/>
        <w:autoSpaceDE/>
        <w:autoSpaceDN/>
        <w:adjustRightInd/>
        <w:rPr>
          <w:sz w:val="20"/>
        </w:rPr>
      </w:pPr>
      <w:r w:rsidRPr="00902FAF">
        <w:rPr>
          <w:sz w:val="20"/>
        </w:rPr>
        <w:lastRenderedPageBreak/>
        <w:t xml:space="preserve">12718 Cimarron </w:t>
      </w:r>
      <w:proofErr w:type="gramStart"/>
      <w:r w:rsidRPr="00902FAF">
        <w:rPr>
          <w:sz w:val="20"/>
        </w:rPr>
        <w:t>Path</w:t>
      </w:r>
      <w:proofErr w:type="gramEnd"/>
      <w:r w:rsidRPr="00902FAF">
        <w:rPr>
          <w:sz w:val="20"/>
        </w:rPr>
        <w:t xml:space="preserve"> </w:t>
      </w:r>
    </w:p>
    <w:p w14:paraId="059A089F" w14:textId="77777777" w:rsidR="00902FAF" w:rsidRPr="00902FAF" w:rsidRDefault="00902FAF" w:rsidP="00902FAF">
      <w:pPr>
        <w:widowControl/>
        <w:autoSpaceDE/>
        <w:autoSpaceDN/>
        <w:adjustRightInd/>
        <w:rPr>
          <w:sz w:val="20"/>
        </w:rPr>
      </w:pPr>
      <w:r w:rsidRPr="00902FAF">
        <w:rPr>
          <w:sz w:val="20"/>
        </w:rPr>
        <w:t xml:space="preserve">San Antonio, TX 78249 </w:t>
      </w:r>
    </w:p>
    <w:p w14:paraId="01497DC7" w14:textId="77777777" w:rsidR="00902FAF" w:rsidRPr="00902FAF" w:rsidRDefault="00902FAF" w:rsidP="00902FAF">
      <w:pPr>
        <w:widowControl/>
        <w:autoSpaceDE/>
        <w:autoSpaceDN/>
        <w:adjustRightInd/>
        <w:rPr>
          <w:sz w:val="20"/>
        </w:rPr>
      </w:pPr>
      <w:r w:rsidRPr="00902FAF">
        <w:rPr>
          <w:sz w:val="20"/>
        </w:rPr>
        <w:t xml:space="preserve">Telephone: (210) 690-1958 </w:t>
      </w:r>
    </w:p>
    <w:p w14:paraId="7B6AEFBD" w14:textId="77777777" w:rsidR="00902FAF" w:rsidRPr="00902FAF" w:rsidRDefault="00902FAF" w:rsidP="00902FAF">
      <w:pPr>
        <w:widowControl/>
        <w:autoSpaceDE/>
        <w:autoSpaceDN/>
        <w:adjustRightInd/>
        <w:rPr>
          <w:sz w:val="20"/>
        </w:rPr>
      </w:pPr>
      <w:r w:rsidRPr="00902FAF">
        <w:rPr>
          <w:sz w:val="20"/>
        </w:rPr>
        <w:t xml:space="preserve">Fax: (210) 690-1959 </w:t>
      </w:r>
    </w:p>
    <w:p w14:paraId="507C2B8F" w14:textId="77777777" w:rsidR="00902FAF" w:rsidRPr="00902FAF" w:rsidRDefault="00902FAF" w:rsidP="00902FAF">
      <w:pPr>
        <w:widowControl/>
        <w:autoSpaceDE/>
        <w:autoSpaceDN/>
        <w:adjustRightInd/>
        <w:ind w:firstLine="720"/>
        <w:rPr>
          <w:sz w:val="20"/>
        </w:rPr>
      </w:pPr>
      <w:r w:rsidRPr="00902FAF">
        <w:rPr>
          <w:sz w:val="20"/>
        </w:rPr>
        <w:t xml:space="preserve">X1.20 Oil Filter Housing Assembly OHT6A-012-2 and Filters (Screen) (FIL-2) </w:t>
      </w:r>
    </w:p>
    <w:p w14:paraId="469FE2BE" w14:textId="3E880909" w:rsidR="00902FAF" w:rsidRPr="00902FAF" w:rsidRDefault="00902FAF" w:rsidP="00902FAF">
      <w:pPr>
        <w:widowControl/>
        <w:autoSpaceDE/>
        <w:autoSpaceDN/>
        <w:adjustRightInd/>
        <w:rPr>
          <w:sz w:val="20"/>
        </w:rPr>
      </w:pPr>
      <w:proofErr w:type="spellStart"/>
      <w:r>
        <w:rPr>
          <w:sz w:val="20"/>
        </w:rPr>
        <w:t>Racor</w:t>
      </w:r>
      <w:proofErr w:type="spellEnd"/>
      <w:r>
        <w:rPr>
          <w:sz w:val="20"/>
        </w:rPr>
        <w:t xml:space="preserve"> 28</w:t>
      </w:r>
      <w:r w:rsidRPr="00902FAF">
        <w:rPr>
          <w:sz w:val="20"/>
        </w:rPr>
        <w:t xml:space="preserve"> micron screen OHT6A-013-3: </w:t>
      </w:r>
    </w:p>
    <w:p w14:paraId="7ECA6C09" w14:textId="77777777" w:rsidR="00902FAF" w:rsidRPr="00902FAF" w:rsidRDefault="00902FAF" w:rsidP="00902FAF">
      <w:pPr>
        <w:widowControl/>
        <w:autoSpaceDE/>
        <w:autoSpaceDN/>
        <w:adjustRightInd/>
        <w:rPr>
          <w:sz w:val="20"/>
        </w:rPr>
      </w:pPr>
      <w:r w:rsidRPr="00902FAF">
        <w:rPr>
          <w:sz w:val="20"/>
        </w:rPr>
        <w:t xml:space="preserve">OH Technologies, Inc. </w:t>
      </w:r>
    </w:p>
    <w:p w14:paraId="369F8D61" w14:textId="77777777" w:rsidR="00902FAF" w:rsidRPr="00902FAF" w:rsidRDefault="00902FAF" w:rsidP="00902FAF">
      <w:pPr>
        <w:widowControl/>
        <w:autoSpaceDE/>
        <w:autoSpaceDN/>
        <w:adjustRightInd/>
        <w:rPr>
          <w:sz w:val="20"/>
        </w:rPr>
      </w:pPr>
      <w:r w:rsidRPr="00902FAF">
        <w:rPr>
          <w:sz w:val="20"/>
        </w:rPr>
        <w:t xml:space="preserve">9300 Progress Parkway </w:t>
      </w:r>
    </w:p>
    <w:p w14:paraId="21FFA2AC" w14:textId="77777777" w:rsidR="00902FAF" w:rsidRPr="00902FAF" w:rsidRDefault="00902FAF" w:rsidP="00902FAF">
      <w:pPr>
        <w:widowControl/>
        <w:autoSpaceDE/>
        <w:autoSpaceDN/>
        <w:adjustRightInd/>
        <w:rPr>
          <w:sz w:val="20"/>
        </w:rPr>
      </w:pPr>
      <w:r w:rsidRPr="00902FAF">
        <w:rPr>
          <w:sz w:val="20"/>
        </w:rPr>
        <w:t xml:space="preserve">P.O. Box 5039 </w:t>
      </w:r>
    </w:p>
    <w:p w14:paraId="6710718E" w14:textId="77777777" w:rsidR="00902FAF" w:rsidRPr="00902FAF" w:rsidRDefault="00902FAF" w:rsidP="00902FAF">
      <w:pPr>
        <w:widowControl/>
        <w:autoSpaceDE/>
        <w:autoSpaceDN/>
        <w:adjustRightInd/>
        <w:rPr>
          <w:sz w:val="20"/>
        </w:rPr>
      </w:pPr>
      <w:r w:rsidRPr="00902FAF">
        <w:rPr>
          <w:sz w:val="20"/>
        </w:rPr>
        <w:t xml:space="preserve">Mentor, OH 44061-5039 </w:t>
      </w:r>
    </w:p>
    <w:p w14:paraId="7CE142F4" w14:textId="77777777" w:rsidR="00902FAF" w:rsidRPr="00902FAF" w:rsidRDefault="00902FAF" w:rsidP="00902FAF">
      <w:pPr>
        <w:widowControl/>
        <w:autoSpaceDE/>
        <w:autoSpaceDN/>
        <w:adjustRightInd/>
        <w:rPr>
          <w:sz w:val="20"/>
        </w:rPr>
      </w:pPr>
      <w:r w:rsidRPr="00902FAF">
        <w:rPr>
          <w:sz w:val="20"/>
        </w:rPr>
        <w:t xml:space="preserve">Telephone: (440) 354-7007 </w:t>
      </w:r>
    </w:p>
    <w:p w14:paraId="68D279D5" w14:textId="77777777" w:rsidR="00902FAF" w:rsidRPr="00902FAF" w:rsidRDefault="00902FAF" w:rsidP="00902FAF">
      <w:pPr>
        <w:widowControl/>
        <w:autoSpaceDE/>
        <w:autoSpaceDN/>
        <w:adjustRightInd/>
        <w:rPr>
          <w:sz w:val="20"/>
        </w:rPr>
      </w:pPr>
      <w:r w:rsidRPr="00902FAF">
        <w:rPr>
          <w:sz w:val="20"/>
        </w:rPr>
        <w:t xml:space="preserve">Fax: (440) 354-7080 </w:t>
      </w:r>
    </w:p>
    <w:p w14:paraId="6D98CF7F" w14:textId="77777777" w:rsidR="00902FAF" w:rsidRPr="00902FAF" w:rsidRDefault="00902FAF" w:rsidP="00902FAF">
      <w:pPr>
        <w:widowControl/>
        <w:autoSpaceDE/>
        <w:autoSpaceDN/>
        <w:adjustRightInd/>
        <w:ind w:firstLine="720"/>
        <w:rPr>
          <w:sz w:val="20"/>
        </w:rPr>
      </w:pPr>
      <w:r w:rsidRPr="00902FAF">
        <w:rPr>
          <w:sz w:val="20"/>
        </w:rPr>
        <w:t xml:space="preserve">X1.21 Modified Oil Filter Adapter Plate OHT6D-003-1: </w:t>
      </w:r>
    </w:p>
    <w:p w14:paraId="1A5D234A" w14:textId="77777777" w:rsidR="00902FAF" w:rsidRPr="00902FAF" w:rsidRDefault="00902FAF" w:rsidP="00902FAF">
      <w:pPr>
        <w:widowControl/>
        <w:autoSpaceDE/>
        <w:autoSpaceDN/>
        <w:adjustRightInd/>
        <w:rPr>
          <w:sz w:val="20"/>
        </w:rPr>
      </w:pPr>
      <w:r w:rsidRPr="00902FAF">
        <w:rPr>
          <w:sz w:val="20"/>
        </w:rPr>
        <w:t xml:space="preserve">OH Technologies, Inc. </w:t>
      </w:r>
    </w:p>
    <w:p w14:paraId="021F93F2" w14:textId="77777777" w:rsidR="00902FAF" w:rsidRPr="00902FAF" w:rsidRDefault="00902FAF" w:rsidP="00902FAF">
      <w:pPr>
        <w:widowControl/>
        <w:autoSpaceDE/>
        <w:autoSpaceDN/>
        <w:adjustRightInd/>
        <w:rPr>
          <w:sz w:val="20"/>
        </w:rPr>
      </w:pPr>
      <w:r w:rsidRPr="00902FAF">
        <w:rPr>
          <w:sz w:val="20"/>
        </w:rPr>
        <w:t xml:space="preserve">9300 Progress Parkway </w:t>
      </w:r>
    </w:p>
    <w:p w14:paraId="107B5806" w14:textId="77777777" w:rsidR="00902FAF" w:rsidRPr="00902FAF" w:rsidRDefault="00902FAF" w:rsidP="00902FAF">
      <w:pPr>
        <w:widowControl/>
        <w:autoSpaceDE/>
        <w:autoSpaceDN/>
        <w:adjustRightInd/>
        <w:rPr>
          <w:sz w:val="20"/>
        </w:rPr>
      </w:pPr>
      <w:r w:rsidRPr="00902FAF">
        <w:rPr>
          <w:sz w:val="20"/>
        </w:rPr>
        <w:t xml:space="preserve">P.O. Box 5039 </w:t>
      </w:r>
    </w:p>
    <w:p w14:paraId="66EC9EFE" w14:textId="77777777" w:rsidR="00902FAF" w:rsidRPr="00902FAF" w:rsidRDefault="00902FAF" w:rsidP="00902FAF">
      <w:pPr>
        <w:widowControl/>
        <w:autoSpaceDE/>
        <w:autoSpaceDN/>
        <w:adjustRightInd/>
        <w:rPr>
          <w:sz w:val="20"/>
        </w:rPr>
      </w:pPr>
      <w:r w:rsidRPr="00902FAF">
        <w:rPr>
          <w:sz w:val="20"/>
        </w:rPr>
        <w:t xml:space="preserve">Mentor, OH 44061-5039 </w:t>
      </w:r>
    </w:p>
    <w:p w14:paraId="1E9C6BB0" w14:textId="77777777" w:rsidR="00902FAF" w:rsidRPr="00902FAF" w:rsidRDefault="00902FAF" w:rsidP="00902FAF">
      <w:pPr>
        <w:widowControl/>
        <w:autoSpaceDE/>
        <w:autoSpaceDN/>
        <w:adjustRightInd/>
        <w:rPr>
          <w:sz w:val="20"/>
        </w:rPr>
      </w:pPr>
      <w:r w:rsidRPr="00902FAF">
        <w:rPr>
          <w:sz w:val="20"/>
        </w:rPr>
        <w:t xml:space="preserve">Telephone: (440) 354-7007 </w:t>
      </w:r>
    </w:p>
    <w:p w14:paraId="71DC0A9D" w14:textId="77777777" w:rsidR="00902FAF" w:rsidRPr="00902FAF" w:rsidRDefault="00902FAF" w:rsidP="00902FAF">
      <w:pPr>
        <w:widowControl/>
        <w:autoSpaceDE/>
        <w:autoSpaceDN/>
        <w:adjustRightInd/>
        <w:rPr>
          <w:sz w:val="20"/>
        </w:rPr>
      </w:pPr>
      <w:r w:rsidRPr="00902FAF">
        <w:rPr>
          <w:sz w:val="20"/>
        </w:rPr>
        <w:t xml:space="preserve">Fax: (440) 354-7080 </w:t>
      </w:r>
    </w:p>
    <w:p w14:paraId="21901469" w14:textId="77777777" w:rsidR="00902FAF" w:rsidRPr="00902FAF" w:rsidRDefault="00902FAF" w:rsidP="00902FAF">
      <w:pPr>
        <w:widowControl/>
        <w:autoSpaceDE/>
        <w:autoSpaceDN/>
        <w:adjustRightInd/>
        <w:ind w:firstLine="720"/>
        <w:rPr>
          <w:sz w:val="20"/>
        </w:rPr>
      </w:pPr>
      <w:r w:rsidRPr="00902FAF">
        <w:rPr>
          <w:sz w:val="20"/>
        </w:rPr>
        <w:t xml:space="preserve">X1.22 External Oil System Hose and Quick Disconnect Fittings: </w:t>
      </w:r>
    </w:p>
    <w:p w14:paraId="2F6BBEDC" w14:textId="77777777" w:rsidR="00902FAF" w:rsidRPr="00902FAF" w:rsidRDefault="00902FAF" w:rsidP="00902FAF">
      <w:pPr>
        <w:widowControl/>
        <w:autoSpaceDE/>
        <w:autoSpaceDN/>
        <w:adjustRightInd/>
        <w:rPr>
          <w:sz w:val="20"/>
        </w:rPr>
      </w:pPr>
      <w:r w:rsidRPr="00902FAF">
        <w:rPr>
          <w:sz w:val="20"/>
        </w:rPr>
        <w:t xml:space="preserve">Aeroquip products are available through local distributors or: </w:t>
      </w:r>
    </w:p>
    <w:p w14:paraId="5385D909" w14:textId="77777777" w:rsidR="00902FAF" w:rsidRPr="00902FAF" w:rsidRDefault="00902FAF" w:rsidP="00902FAF">
      <w:pPr>
        <w:widowControl/>
        <w:autoSpaceDE/>
        <w:autoSpaceDN/>
        <w:adjustRightInd/>
        <w:rPr>
          <w:sz w:val="20"/>
        </w:rPr>
      </w:pPr>
      <w:r w:rsidRPr="00902FAF">
        <w:rPr>
          <w:sz w:val="20"/>
        </w:rPr>
        <w:t xml:space="preserve">Aeroquip Corporation </w:t>
      </w:r>
    </w:p>
    <w:p w14:paraId="50E40350" w14:textId="77777777" w:rsidR="00902FAF" w:rsidRPr="00902FAF" w:rsidRDefault="00902FAF" w:rsidP="00902FAF">
      <w:pPr>
        <w:widowControl/>
        <w:autoSpaceDE/>
        <w:autoSpaceDN/>
        <w:adjustRightInd/>
        <w:rPr>
          <w:sz w:val="20"/>
        </w:rPr>
      </w:pPr>
      <w:r w:rsidRPr="00902FAF">
        <w:rPr>
          <w:sz w:val="20"/>
        </w:rPr>
        <w:t xml:space="preserve">Industrial Division </w:t>
      </w:r>
    </w:p>
    <w:p w14:paraId="565FF41F" w14:textId="77777777" w:rsidR="00902FAF" w:rsidRPr="00902FAF" w:rsidRDefault="00902FAF" w:rsidP="00902FAF">
      <w:pPr>
        <w:widowControl/>
        <w:autoSpaceDE/>
        <w:autoSpaceDN/>
        <w:adjustRightInd/>
        <w:rPr>
          <w:sz w:val="20"/>
        </w:rPr>
      </w:pPr>
      <w:r w:rsidRPr="00902FAF">
        <w:rPr>
          <w:sz w:val="20"/>
        </w:rPr>
        <w:t xml:space="preserve">1225 W. Main Street </w:t>
      </w:r>
    </w:p>
    <w:p w14:paraId="3A251DDB" w14:textId="77777777" w:rsidR="00902FAF" w:rsidRPr="00902FAF" w:rsidRDefault="00902FAF" w:rsidP="00902FAF">
      <w:pPr>
        <w:widowControl/>
        <w:autoSpaceDE/>
        <w:autoSpaceDN/>
        <w:adjustRightInd/>
        <w:rPr>
          <w:sz w:val="20"/>
        </w:rPr>
      </w:pPr>
      <w:r w:rsidRPr="00902FAF">
        <w:rPr>
          <w:sz w:val="20"/>
        </w:rPr>
        <w:t xml:space="preserve">Van Wert, OH 45891 </w:t>
      </w:r>
    </w:p>
    <w:p w14:paraId="3CF7372C" w14:textId="77777777" w:rsidR="00902FAF" w:rsidRPr="00902FAF" w:rsidRDefault="00902FAF" w:rsidP="00902FAF">
      <w:pPr>
        <w:widowControl/>
        <w:autoSpaceDE/>
        <w:autoSpaceDN/>
        <w:adjustRightInd/>
        <w:rPr>
          <w:sz w:val="20"/>
        </w:rPr>
      </w:pPr>
      <w:r w:rsidRPr="00902FAF">
        <w:rPr>
          <w:sz w:val="20"/>
        </w:rPr>
        <w:t xml:space="preserve">Telephone: (419) 238-1190 </w:t>
      </w:r>
    </w:p>
    <w:p w14:paraId="730C59F0" w14:textId="77777777" w:rsidR="00902FAF" w:rsidRPr="00902FAF" w:rsidRDefault="00902FAF" w:rsidP="00902FAF">
      <w:pPr>
        <w:widowControl/>
        <w:autoSpaceDE/>
        <w:autoSpaceDN/>
        <w:adjustRightInd/>
        <w:ind w:firstLine="720"/>
        <w:rPr>
          <w:sz w:val="20"/>
        </w:rPr>
      </w:pPr>
      <w:r w:rsidRPr="00902FAF">
        <w:rPr>
          <w:sz w:val="20"/>
        </w:rPr>
        <w:t xml:space="preserve">X1.23 Modified Oil Pan and Modified Oil Pick-Up Tube OHT6D-001-1: </w:t>
      </w:r>
    </w:p>
    <w:p w14:paraId="3BE34CEA" w14:textId="77777777" w:rsidR="00902FAF" w:rsidRPr="00902FAF" w:rsidRDefault="00902FAF" w:rsidP="00902FAF">
      <w:pPr>
        <w:widowControl/>
        <w:autoSpaceDE/>
        <w:autoSpaceDN/>
        <w:adjustRightInd/>
        <w:rPr>
          <w:sz w:val="20"/>
        </w:rPr>
      </w:pPr>
      <w:r w:rsidRPr="00902FAF">
        <w:rPr>
          <w:sz w:val="20"/>
        </w:rPr>
        <w:t xml:space="preserve">The oil pan and oil level blocking plate may be purchased from: </w:t>
      </w:r>
    </w:p>
    <w:p w14:paraId="1A0A893F" w14:textId="77777777" w:rsidR="00902FAF" w:rsidRPr="00902FAF" w:rsidRDefault="00902FAF" w:rsidP="00902FAF">
      <w:pPr>
        <w:widowControl/>
        <w:autoSpaceDE/>
        <w:autoSpaceDN/>
        <w:adjustRightInd/>
        <w:rPr>
          <w:sz w:val="20"/>
        </w:rPr>
      </w:pPr>
      <w:r w:rsidRPr="00902FAF">
        <w:rPr>
          <w:sz w:val="20"/>
        </w:rPr>
        <w:t xml:space="preserve">OH Technologies, Inc. </w:t>
      </w:r>
    </w:p>
    <w:p w14:paraId="2140005E" w14:textId="77777777" w:rsidR="00902FAF" w:rsidRPr="00902FAF" w:rsidRDefault="00902FAF" w:rsidP="00902FAF">
      <w:pPr>
        <w:widowControl/>
        <w:autoSpaceDE/>
        <w:autoSpaceDN/>
        <w:adjustRightInd/>
        <w:rPr>
          <w:sz w:val="20"/>
        </w:rPr>
      </w:pPr>
      <w:r w:rsidRPr="00902FAF">
        <w:rPr>
          <w:sz w:val="20"/>
        </w:rPr>
        <w:t xml:space="preserve">9300 Progress Parkway </w:t>
      </w:r>
    </w:p>
    <w:p w14:paraId="2F5ADEC1" w14:textId="77777777" w:rsidR="00902FAF" w:rsidRPr="00902FAF" w:rsidRDefault="00902FAF" w:rsidP="00902FAF">
      <w:pPr>
        <w:widowControl/>
        <w:autoSpaceDE/>
        <w:autoSpaceDN/>
        <w:adjustRightInd/>
        <w:rPr>
          <w:sz w:val="20"/>
        </w:rPr>
      </w:pPr>
      <w:r w:rsidRPr="00902FAF">
        <w:rPr>
          <w:sz w:val="20"/>
        </w:rPr>
        <w:t xml:space="preserve">P.O. Box 5039 </w:t>
      </w:r>
    </w:p>
    <w:p w14:paraId="4C206C54" w14:textId="77777777" w:rsidR="00902FAF" w:rsidRPr="00902FAF" w:rsidRDefault="00902FAF" w:rsidP="00902FAF">
      <w:pPr>
        <w:widowControl/>
        <w:autoSpaceDE/>
        <w:autoSpaceDN/>
        <w:adjustRightInd/>
        <w:rPr>
          <w:sz w:val="20"/>
        </w:rPr>
      </w:pPr>
      <w:r w:rsidRPr="00902FAF">
        <w:rPr>
          <w:sz w:val="20"/>
        </w:rPr>
        <w:t xml:space="preserve">Mentor, OH 44061-5039 </w:t>
      </w:r>
    </w:p>
    <w:p w14:paraId="12E8A0AB" w14:textId="77777777" w:rsidR="00902FAF" w:rsidRPr="00902FAF" w:rsidRDefault="00902FAF" w:rsidP="00902FAF">
      <w:pPr>
        <w:widowControl/>
        <w:autoSpaceDE/>
        <w:autoSpaceDN/>
        <w:adjustRightInd/>
        <w:rPr>
          <w:sz w:val="20"/>
        </w:rPr>
      </w:pPr>
      <w:r w:rsidRPr="00902FAF">
        <w:rPr>
          <w:sz w:val="20"/>
        </w:rPr>
        <w:t xml:space="preserve">Telephone: (440) 354-7007 </w:t>
      </w:r>
    </w:p>
    <w:p w14:paraId="016884E9" w14:textId="77777777" w:rsidR="00902FAF" w:rsidRPr="00902FAF" w:rsidRDefault="00902FAF" w:rsidP="00902FAF">
      <w:pPr>
        <w:widowControl/>
        <w:autoSpaceDE/>
        <w:autoSpaceDN/>
        <w:adjustRightInd/>
        <w:rPr>
          <w:sz w:val="20"/>
        </w:rPr>
      </w:pPr>
      <w:r w:rsidRPr="00902FAF">
        <w:rPr>
          <w:sz w:val="20"/>
        </w:rPr>
        <w:t xml:space="preserve">Fax: (440) 354-7080 </w:t>
      </w:r>
    </w:p>
    <w:p w14:paraId="21BF8862" w14:textId="77777777" w:rsidR="00902FAF" w:rsidRPr="00902FAF" w:rsidRDefault="00902FAF" w:rsidP="00902FAF">
      <w:pPr>
        <w:widowControl/>
        <w:autoSpaceDE/>
        <w:autoSpaceDN/>
        <w:adjustRightInd/>
        <w:ind w:firstLine="720"/>
        <w:rPr>
          <w:sz w:val="20"/>
        </w:rPr>
      </w:pPr>
      <w:r w:rsidRPr="00902FAF">
        <w:rPr>
          <w:sz w:val="20"/>
        </w:rPr>
        <w:t xml:space="preserve">X1.24 Fuel Flow Measurement Mass Flow Meter: </w:t>
      </w:r>
    </w:p>
    <w:p w14:paraId="4BDFD1BF" w14:textId="77777777" w:rsidR="00902FAF" w:rsidRPr="00902FAF" w:rsidRDefault="00902FAF" w:rsidP="00902FAF">
      <w:pPr>
        <w:widowControl/>
        <w:autoSpaceDE/>
        <w:autoSpaceDN/>
        <w:adjustRightInd/>
        <w:rPr>
          <w:sz w:val="20"/>
        </w:rPr>
      </w:pPr>
      <w:proofErr w:type="spellStart"/>
      <w:r w:rsidRPr="00902FAF">
        <w:rPr>
          <w:sz w:val="20"/>
        </w:rPr>
        <w:t>MicroMotion</w:t>
      </w:r>
      <w:proofErr w:type="spellEnd"/>
      <w:r w:rsidRPr="00902FAF">
        <w:rPr>
          <w:sz w:val="20"/>
        </w:rPr>
        <w:t xml:space="preserve">, Inc. </w:t>
      </w:r>
    </w:p>
    <w:p w14:paraId="647E6FED" w14:textId="77777777" w:rsidR="00902FAF" w:rsidRPr="00902FAF" w:rsidRDefault="00902FAF" w:rsidP="00902FAF">
      <w:pPr>
        <w:widowControl/>
        <w:autoSpaceDE/>
        <w:autoSpaceDN/>
        <w:adjustRightInd/>
        <w:rPr>
          <w:sz w:val="20"/>
        </w:rPr>
      </w:pPr>
      <w:r w:rsidRPr="00902FAF">
        <w:rPr>
          <w:sz w:val="20"/>
        </w:rPr>
        <w:t xml:space="preserve">7070 Winchester Circle </w:t>
      </w:r>
    </w:p>
    <w:p w14:paraId="6198D008" w14:textId="77777777" w:rsidR="00902FAF" w:rsidRPr="00902FAF" w:rsidRDefault="00902FAF" w:rsidP="00902FAF">
      <w:pPr>
        <w:widowControl/>
        <w:autoSpaceDE/>
        <w:autoSpaceDN/>
        <w:adjustRightInd/>
        <w:rPr>
          <w:sz w:val="20"/>
        </w:rPr>
      </w:pPr>
      <w:r w:rsidRPr="00902FAF">
        <w:rPr>
          <w:sz w:val="20"/>
        </w:rPr>
        <w:t xml:space="preserve">Boulder, CO 80301 </w:t>
      </w:r>
    </w:p>
    <w:p w14:paraId="3E71A331" w14:textId="77777777" w:rsidR="00902FAF" w:rsidRPr="00902FAF" w:rsidRDefault="00902FAF" w:rsidP="00902FAF">
      <w:pPr>
        <w:widowControl/>
        <w:autoSpaceDE/>
        <w:autoSpaceDN/>
        <w:adjustRightInd/>
        <w:rPr>
          <w:sz w:val="20"/>
        </w:rPr>
      </w:pPr>
      <w:r w:rsidRPr="00902FAF">
        <w:rPr>
          <w:sz w:val="20"/>
        </w:rPr>
        <w:t xml:space="preserve">Telephone: (303) 530-8400 or (800) 522-6277 </w:t>
      </w:r>
    </w:p>
    <w:p w14:paraId="288E51F0" w14:textId="77777777" w:rsidR="00902FAF" w:rsidRPr="00902FAF" w:rsidRDefault="00902FAF" w:rsidP="00902FAF">
      <w:pPr>
        <w:widowControl/>
        <w:autoSpaceDE/>
        <w:autoSpaceDN/>
        <w:adjustRightInd/>
        <w:rPr>
          <w:sz w:val="20"/>
        </w:rPr>
      </w:pPr>
      <w:r w:rsidRPr="00902FAF">
        <w:rPr>
          <w:sz w:val="20"/>
        </w:rPr>
        <w:t xml:space="preserve">Fax: (303) 530-8209 </w:t>
      </w:r>
    </w:p>
    <w:p w14:paraId="76EA346F" w14:textId="77777777" w:rsidR="00902FAF" w:rsidRPr="00902FAF" w:rsidRDefault="00902FAF" w:rsidP="00902FAF">
      <w:pPr>
        <w:widowControl/>
        <w:autoSpaceDE/>
        <w:autoSpaceDN/>
        <w:adjustRightInd/>
        <w:ind w:firstLine="720"/>
        <w:rPr>
          <w:sz w:val="20"/>
        </w:rPr>
      </w:pPr>
      <w:r w:rsidRPr="00902FAF">
        <w:rPr>
          <w:sz w:val="20"/>
        </w:rPr>
        <w:t xml:space="preserve">X1.25 AFR Analyzer: </w:t>
      </w:r>
    </w:p>
    <w:p w14:paraId="11EA74C6" w14:textId="77777777" w:rsidR="00902FAF" w:rsidRPr="00902FAF" w:rsidRDefault="00902FAF" w:rsidP="00902FAF">
      <w:pPr>
        <w:widowControl/>
        <w:autoSpaceDE/>
        <w:autoSpaceDN/>
        <w:adjustRightInd/>
        <w:rPr>
          <w:sz w:val="20"/>
        </w:rPr>
      </w:pPr>
      <w:r w:rsidRPr="00902FAF">
        <w:rPr>
          <w:sz w:val="20"/>
        </w:rPr>
        <w:t xml:space="preserve">The recommended AFR analyzers are a Horiba MEXA 110, 700, 730 or ECM AFM1000 which may be ordered from: </w:t>
      </w:r>
    </w:p>
    <w:p w14:paraId="6A8E7983" w14:textId="77777777" w:rsidR="00902FAF" w:rsidRPr="00902FAF" w:rsidRDefault="00902FAF" w:rsidP="00902FAF">
      <w:pPr>
        <w:widowControl/>
        <w:autoSpaceDE/>
        <w:autoSpaceDN/>
        <w:adjustRightInd/>
        <w:rPr>
          <w:sz w:val="20"/>
        </w:rPr>
      </w:pPr>
      <w:r w:rsidRPr="00902FAF">
        <w:rPr>
          <w:sz w:val="20"/>
        </w:rPr>
        <w:t xml:space="preserve">Horiba Instruments, Inc. </w:t>
      </w:r>
    </w:p>
    <w:p w14:paraId="76D88F85" w14:textId="77777777" w:rsidR="00902FAF" w:rsidRPr="00902FAF" w:rsidRDefault="00902FAF" w:rsidP="00902FAF">
      <w:pPr>
        <w:widowControl/>
        <w:autoSpaceDE/>
        <w:autoSpaceDN/>
        <w:adjustRightInd/>
        <w:rPr>
          <w:sz w:val="20"/>
        </w:rPr>
      </w:pPr>
      <w:r w:rsidRPr="00902FAF">
        <w:rPr>
          <w:sz w:val="20"/>
        </w:rPr>
        <w:t xml:space="preserve">17671 Armstrong </w:t>
      </w:r>
    </w:p>
    <w:p w14:paraId="6D06E7F6" w14:textId="77777777" w:rsidR="00902FAF" w:rsidRPr="00902FAF" w:rsidRDefault="00902FAF" w:rsidP="00902FAF">
      <w:pPr>
        <w:widowControl/>
        <w:autoSpaceDE/>
        <w:autoSpaceDN/>
        <w:adjustRightInd/>
        <w:rPr>
          <w:sz w:val="20"/>
        </w:rPr>
      </w:pPr>
      <w:r w:rsidRPr="00902FAF">
        <w:rPr>
          <w:sz w:val="20"/>
        </w:rPr>
        <w:t xml:space="preserve">Irvine Industrial Complex </w:t>
      </w:r>
    </w:p>
    <w:p w14:paraId="3CFDB1F1" w14:textId="77777777" w:rsidR="00902FAF" w:rsidRPr="00902FAF" w:rsidRDefault="00902FAF" w:rsidP="00902FAF">
      <w:pPr>
        <w:widowControl/>
        <w:autoSpaceDE/>
        <w:autoSpaceDN/>
        <w:adjustRightInd/>
        <w:rPr>
          <w:sz w:val="20"/>
        </w:rPr>
      </w:pPr>
      <w:r w:rsidRPr="00902FAF">
        <w:rPr>
          <w:sz w:val="20"/>
        </w:rPr>
        <w:t xml:space="preserve">Irvine, CA 92623 </w:t>
      </w:r>
    </w:p>
    <w:p w14:paraId="6BA041D7" w14:textId="77777777" w:rsidR="00902FAF" w:rsidRPr="00902FAF" w:rsidRDefault="00902FAF" w:rsidP="00902FAF">
      <w:pPr>
        <w:widowControl/>
        <w:autoSpaceDE/>
        <w:autoSpaceDN/>
        <w:adjustRightInd/>
        <w:rPr>
          <w:sz w:val="20"/>
        </w:rPr>
      </w:pPr>
      <w:r w:rsidRPr="00902FAF">
        <w:rPr>
          <w:sz w:val="20"/>
        </w:rPr>
        <w:t xml:space="preserve">Telephone: (714) 250-4811 </w:t>
      </w:r>
    </w:p>
    <w:p w14:paraId="7E0AC665" w14:textId="77777777" w:rsidR="00902FAF" w:rsidRPr="00902FAF" w:rsidRDefault="00902FAF" w:rsidP="00902FAF">
      <w:pPr>
        <w:widowControl/>
        <w:autoSpaceDE/>
        <w:autoSpaceDN/>
        <w:adjustRightInd/>
        <w:rPr>
          <w:sz w:val="20"/>
        </w:rPr>
      </w:pPr>
      <w:r w:rsidRPr="00902FAF">
        <w:rPr>
          <w:sz w:val="20"/>
        </w:rPr>
        <w:t xml:space="preserve">Or </w:t>
      </w:r>
    </w:p>
    <w:p w14:paraId="7E6A031A" w14:textId="77777777" w:rsidR="00902FAF" w:rsidRPr="00902FAF" w:rsidRDefault="00902FAF" w:rsidP="00902FAF">
      <w:pPr>
        <w:widowControl/>
        <w:autoSpaceDE/>
        <w:autoSpaceDN/>
        <w:adjustRightInd/>
        <w:rPr>
          <w:sz w:val="20"/>
        </w:rPr>
      </w:pPr>
      <w:r w:rsidRPr="00902FAF">
        <w:rPr>
          <w:sz w:val="20"/>
        </w:rPr>
        <w:t xml:space="preserve">Engine Control and Monitoring (ECM) </w:t>
      </w:r>
    </w:p>
    <w:p w14:paraId="44060ABC" w14:textId="77777777" w:rsidR="00902FAF" w:rsidRPr="00902FAF" w:rsidRDefault="00902FAF" w:rsidP="00902FAF">
      <w:pPr>
        <w:widowControl/>
        <w:autoSpaceDE/>
        <w:autoSpaceDN/>
        <w:adjustRightInd/>
        <w:rPr>
          <w:sz w:val="20"/>
        </w:rPr>
      </w:pPr>
      <w:r w:rsidRPr="00902FAF">
        <w:rPr>
          <w:sz w:val="20"/>
        </w:rPr>
        <w:t xml:space="preserve">Los Altos, CA </w:t>
      </w:r>
    </w:p>
    <w:p w14:paraId="36D6A5BD" w14:textId="77777777" w:rsidR="00902FAF" w:rsidRPr="00902FAF" w:rsidRDefault="00902FAF" w:rsidP="00902FAF">
      <w:pPr>
        <w:widowControl/>
        <w:autoSpaceDE/>
        <w:autoSpaceDN/>
        <w:adjustRightInd/>
        <w:rPr>
          <w:sz w:val="20"/>
        </w:rPr>
      </w:pPr>
      <w:r w:rsidRPr="00902FAF">
        <w:rPr>
          <w:sz w:val="20"/>
        </w:rPr>
        <w:t xml:space="preserve">Telephone: (403) 734-3433 </w:t>
      </w:r>
    </w:p>
    <w:p w14:paraId="63A11C86" w14:textId="77777777" w:rsidR="00902FAF" w:rsidRPr="00902FAF" w:rsidRDefault="00902FAF" w:rsidP="00902FAF">
      <w:pPr>
        <w:widowControl/>
        <w:autoSpaceDE/>
        <w:autoSpaceDN/>
        <w:adjustRightInd/>
        <w:ind w:firstLine="720"/>
        <w:rPr>
          <w:sz w:val="20"/>
        </w:rPr>
      </w:pPr>
      <w:r w:rsidRPr="00902FAF">
        <w:rPr>
          <w:sz w:val="20"/>
        </w:rPr>
        <w:t xml:space="preserve">X1.26 ECU (Engine Control Unit) Revision 3, OHT6D-012-4: </w:t>
      </w:r>
    </w:p>
    <w:p w14:paraId="36D02ADB" w14:textId="77777777" w:rsidR="00902FAF" w:rsidRPr="00902FAF" w:rsidRDefault="00902FAF" w:rsidP="00902FAF">
      <w:pPr>
        <w:widowControl/>
        <w:autoSpaceDE/>
        <w:autoSpaceDN/>
        <w:adjustRightInd/>
        <w:rPr>
          <w:sz w:val="20"/>
        </w:rPr>
      </w:pPr>
      <w:r w:rsidRPr="00902FAF">
        <w:rPr>
          <w:sz w:val="20"/>
        </w:rPr>
        <w:t xml:space="preserve">OH Technologies Inc. </w:t>
      </w:r>
    </w:p>
    <w:p w14:paraId="099C250D" w14:textId="477DBB12" w:rsidR="00902FAF" w:rsidRDefault="00902FAF" w:rsidP="00902FAF">
      <w:pPr>
        <w:widowControl/>
        <w:autoSpaceDE/>
        <w:autoSpaceDN/>
        <w:adjustRightInd/>
        <w:rPr>
          <w:sz w:val="20"/>
        </w:rPr>
      </w:pPr>
      <w:r w:rsidRPr="00902FAF">
        <w:rPr>
          <w:sz w:val="20"/>
        </w:rPr>
        <w:t>9300 Progress Parkway</w:t>
      </w:r>
    </w:p>
    <w:p w14:paraId="3D7E86EB" w14:textId="77777777" w:rsidR="00902FAF" w:rsidRDefault="00902FAF">
      <w:pPr>
        <w:widowControl/>
        <w:autoSpaceDE/>
        <w:autoSpaceDN/>
        <w:adjustRightInd/>
        <w:rPr>
          <w:sz w:val="20"/>
        </w:rPr>
      </w:pPr>
      <w:r>
        <w:rPr>
          <w:sz w:val="20"/>
        </w:rPr>
        <w:br w:type="page"/>
      </w:r>
    </w:p>
    <w:p w14:paraId="21666219" w14:textId="77777777" w:rsidR="00902FAF" w:rsidRPr="00902FAF" w:rsidRDefault="00902FAF" w:rsidP="00902FAF">
      <w:pPr>
        <w:widowControl/>
        <w:autoSpaceDE/>
        <w:autoSpaceDN/>
        <w:adjustRightInd/>
        <w:rPr>
          <w:sz w:val="20"/>
        </w:rPr>
      </w:pPr>
      <w:r w:rsidRPr="00902FAF">
        <w:rPr>
          <w:sz w:val="20"/>
        </w:rPr>
        <w:lastRenderedPageBreak/>
        <w:t xml:space="preserve">P.O. Box 5039 </w:t>
      </w:r>
    </w:p>
    <w:p w14:paraId="6FCE2F8C" w14:textId="77777777" w:rsidR="00902FAF" w:rsidRPr="00902FAF" w:rsidRDefault="00902FAF" w:rsidP="00902FAF">
      <w:pPr>
        <w:widowControl/>
        <w:autoSpaceDE/>
        <w:autoSpaceDN/>
        <w:adjustRightInd/>
        <w:rPr>
          <w:sz w:val="20"/>
        </w:rPr>
      </w:pPr>
      <w:r w:rsidRPr="00902FAF">
        <w:rPr>
          <w:sz w:val="20"/>
        </w:rPr>
        <w:t xml:space="preserve">Mentor, OH 44061-5039 </w:t>
      </w:r>
    </w:p>
    <w:p w14:paraId="5402FF3A" w14:textId="77777777" w:rsidR="00902FAF" w:rsidRPr="00902FAF" w:rsidRDefault="00902FAF" w:rsidP="00902FAF">
      <w:pPr>
        <w:widowControl/>
        <w:autoSpaceDE/>
        <w:autoSpaceDN/>
        <w:adjustRightInd/>
        <w:rPr>
          <w:sz w:val="20"/>
        </w:rPr>
      </w:pPr>
      <w:r w:rsidRPr="00902FAF">
        <w:rPr>
          <w:sz w:val="20"/>
        </w:rPr>
        <w:t xml:space="preserve">Telephone: (440) 354-7007 </w:t>
      </w:r>
    </w:p>
    <w:p w14:paraId="1206272B" w14:textId="77777777" w:rsidR="00902FAF" w:rsidRPr="00902FAF" w:rsidRDefault="00902FAF" w:rsidP="00902FAF">
      <w:pPr>
        <w:widowControl/>
        <w:autoSpaceDE/>
        <w:autoSpaceDN/>
        <w:adjustRightInd/>
        <w:rPr>
          <w:sz w:val="20"/>
        </w:rPr>
      </w:pPr>
      <w:r w:rsidRPr="00902FAF">
        <w:rPr>
          <w:sz w:val="20"/>
        </w:rPr>
        <w:t xml:space="preserve">Fax: (440) 354-7080 </w:t>
      </w:r>
    </w:p>
    <w:p w14:paraId="111960F5" w14:textId="77777777" w:rsidR="00902FAF" w:rsidRPr="00902FAF" w:rsidRDefault="00902FAF" w:rsidP="00902FAF">
      <w:pPr>
        <w:widowControl/>
        <w:autoSpaceDE/>
        <w:autoSpaceDN/>
        <w:adjustRightInd/>
        <w:ind w:firstLine="720"/>
        <w:rPr>
          <w:sz w:val="20"/>
        </w:rPr>
      </w:pPr>
      <w:r w:rsidRPr="00902FAF">
        <w:rPr>
          <w:sz w:val="20"/>
        </w:rPr>
        <w:t xml:space="preserve">X1.27 Engine Wiring Harness </w:t>
      </w:r>
      <w:proofErr w:type="gramStart"/>
      <w:r w:rsidRPr="00902FAF">
        <w:rPr>
          <w:sz w:val="20"/>
        </w:rPr>
        <w:t>Without</w:t>
      </w:r>
      <w:proofErr w:type="gramEnd"/>
      <w:r w:rsidRPr="00902FAF">
        <w:rPr>
          <w:sz w:val="20"/>
        </w:rPr>
        <w:t xml:space="preserve"> Interface OHT6D-011-2: </w:t>
      </w:r>
    </w:p>
    <w:p w14:paraId="15A963A9" w14:textId="77777777" w:rsidR="00902FAF" w:rsidRPr="00902FAF" w:rsidRDefault="00902FAF" w:rsidP="00902FAF">
      <w:pPr>
        <w:widowControl/>
        <w:autoSpaceDE/>
        <w:autoSpaceDN/>
        <w:adjustRightInd/>
        <w:rPr>
          <w:sz w:val="20"/>
        </w:rPr>
      </w:pPr>
      <w:r w:rsidRPr="00902FAF">
        <w:rPr>
          <w:sz w:val="20"/>
        </w:rPr>
        <w:t xml:space="preserve">OH Technologies Inc. </w:t>
      </w:r>
    </w:p>
    <w:p w14:paraId="1E60F6E8" w14:textId="77777777" w:rsidR="00902FAF" w:rsidRPr="00902FAF" w:rsidRDefault="00902FAF" w:rsidP="00902FAF">
      <w:pPr>
        <w:widowControl/>
        <w:autoSpaceDE/>
        <w:autoSpaceDN/>
        <w:adjustRightInd/>
        <w:rPr>
          <w:sz w:val="20"/>
        </w:rPr>
      </w:pPr>
      <w:r w:rsidRPr="00902FAF">
        <w:rPr>
          <w:sz w:val="20"/>
        </w:rPr>
        <w:t xml:space="preserve">9300 Progress Parkway </w:t>
      </w:r>
    </w:p>
    <w:p w14:paraId="08ECD1B7" w14:textId="77777777" w:rsidR="00902FAF" w:rsidRPr="00902FAF" w:rsidRDefault="00902FAF" w:rsidP="00902FAF">
      <w:pPr>
        <w:widowControl/>
        <w:autoSpaceDE/>
        <w:autoSpaceDN/>
        <w:adjustRightInd/>
        <w:rPr>
          <w:sz w:val="20"/>
        </w:rPr>
      </w:pPr>
      <w:r w:rsidRPr="00902FAF">
        <w:rPr>
          <w:sz w:val="20"/>
        </w:rPr>
        <w:t xml:space="preserve">P.O. Box 5039 </w:t>
      </w:r>
    </w:p>
    <w:p w14:paraId="00360C23" w14:textId="77777777" w:rsidR="00902FAF" w:rsidRPr="00902FAF" w:rsidRDefault="00902FAF" w:rsidP="00902FAF">
      <w:pPr>
        <w:widowControl/>
        <w:autoSpaceDE/>
        <w:autoSpaceDN/>
        <w:adjustRightInd/>
        <w:rPr>
          <w:sz w:val="20"/>
        </w:rPr>
      </w:pPr>
      <w:r w:rsidRPr="00902FAF">
        <w:rPr>
          <w:sz w:val="20"/>
        </w:rPr>
        <w:t xml:space="preserve">Mentor, OH 44061-5039 </w:t>
      </w:r>
    </w:p>
    <w:p w14:paraId="347C4619" w14:textId="77777777" w:rsidR="00902FAF" w:rsidRPr="00902FAF" w:rsidRDefault="00902FAF" w:rsidP="00902FAF">
      <w:pPr>
        <w:widowControl/>
        <w:autoSpaceDE/>
        <w:autoSpaceDN/>
        <w:adjustRightInd/>
        <w:rPr>
          <w:sz w:val="20"/>
        </w:rPr>
      </w:pPr>
      <w:r w:rsidRPr="00902FAF">
        <w:rPr>
          <w:sz w:val="20"/>
        </w:rPr>
        <w:t xml:space="preserve">Telephone: (440) 354-7007 </w:t>
      </w:r>
    </w:p>
    <w:p w14:paraId="1E9A0D72" w14:textId="77777777" w:rsidR="00902FAF" w:rsidRPr="00902FAF" w:rsidRDefault="00902FAF" w:rsidP="00902FAF">
      <w:pPr>
        <w:widowControl/>
        <w:autoSpaceDE/>
        <w:autoSpaceDN/>
        <w:adjustRightInd/>
        <w:rPr>
          <w:sz w:val="20"/>
        </w:rPr>
      </w:pPr>
      <w:r w:rsidRPr="00902FAF">
        <w:rPr>
          <w:sz w:val="20"/>
        </w:rPr>
        <w:t xml:space="preserve">Fax: (440) 354-7080 </w:t>
      </w:r>
    </w:p>
    <w:p w14:paraId="1702808B" w14:textId="77777777" w:rsidR="00902FAF" w:rsidRPr="00902FAF" w:rsidRDefault="00902FAF" w:rsidP="00902FAF">
      <w:pPr>
        <w:widowControl/>
        <w:autoSpaceDE/>
        <w:autoSpaceDN/>
        <w:adjustRightInd/>
        <w:ind w:firstLine="720"/>
        <w:rPr>
          <w:sz w:val="20"/>
        </w:rPr>
      </w:pPr>
      <w:r w:rsidRPr="00902FAF">
        <w:rPr>
          <w:sz w:val="20"/>
        </w:rPr>
        <w:t xml:space="preserve">X1.28 Modified Coolant Inlet: </w:t>
      </w:r>
    </w:p>
    <w:p w14:paraId="560A1BD4" w14:textId="77777777" w:rsidR="00902FAF" w:rsidRPr="00902FAF" w:rsidRDefault="00902FAF" w:rsidP="00902FAF">
      <w:pPr>
        <w:widowControl/>
        <w:autoSpaceDE/>
        <w:autoSpaceDN/>
        <w:adjustRightInd/>
        <w:rPr>
          <w:sz w:val="20"/>
        </w:rPr>
      </w:pPr>
      <w:r w:rsidRPr="00902FAF">
        <w:rPr>
          <w:sz w:val="20"/>
        </w:rPr>
        <w:t xml:space="preserve">The coolant inlet may be purchased from: </w:t>
      </w:r>
    </w:p>
    <w:p w14:paraId="5CDA6ADB" w14:textId="77777777" w:rsidR="00902FAF" w:rsidRPr="00902FAF" w:rsidRDefault="00902FAF" w:rsidP="00902FAF">
      <w:pPr>
        <w:widowControl/>
        <w:autoSpaceDE/>
        <w:autoSpaceDN/>
        <w:adjustRightInd/>
        <w:rPr>
          <w:sz w:val="20"/>
        </w:rPr>
      </w:pPr>
      <w:r w:rsidRPr="00902FAF">
        <w:rPr>
          <w:sz w:val="20"/>
        </w:rPr>
        <w:t xml:space="preserve">OH Technologies Inc. </w:t>
      </w:r>
    </w:p>
    <w:p w14:paraId="42424167" w14:textId="77777777" w:rsidR="00902FAF" w:rsidRPr="00902FAF" w:rsidRDefault="00902FAF" w:rsidP="00902FAF">
      <w:pPr>
        <w:widowControl/>
        <w:autoSpaceDE/>
        <w:autoSpaceDN/>
        <w:adjustRightInd/>
        <w:rPr>
          <w:sz w:val="20"/>
        </w:rPr>
      </w:pPr>
      <w:r w:rsidRPr="00902FAF">
        <w:rPr>
          <w:sz w:val="20"/>
        </w:rPr>
        <w:t xml:space="preserve">9300 Progress Parkway </w:t>
      </w:r>
    </w:p>
    <w:p w14:paraId="02D3F133" w14:textId="77777777" w:rsidR="00902FAF" w:rsidRPr="00902FAF" w:rsidRDefault="00902FAF" w:rsidP="00902FAF">
      <w:pPr>
        <w:widowControl/>
        <w:autoSpaceDE/>
        <w:autoSpaceDN/>
        <w:adjustRightInd/>
        <w:rPr>
          <w:sz w:val="20"/>
        </w:rPr>
      </w:pPr>
      <w:r w:rsidRPr="00902FAF">
        <w:rPr>
          <w:sz w:val="20"/>
        </w:rPr>
        <w:t xml:space="preserve">P.O. Box 5039 </w:t>
      </w:r>
    </w:p>
    <w:p w14:paraId="17D8F0C5" w14:textId="77777777" w:rsidR="00902FAF" w:rsidRPr="00902FAF" w:rsidRDefault="00902FAF" w:rsidP="00902FAF">
      <w:pPr>
        <w:widowControl/>
        <w:autoSpaceDE/>
        <w:autoSpaceDN/>
        <w:adjustRightInd/>
        <w:rPr>
          <w:sz w:val="20"/>
        </w:rPr>
      </w:pPr>
      <w:r w:rsidRPr="00902FAF">
        <w:rPr>
          <w:sz w:val="20"/>
        </w:rPr>
        <w:t xml:space="preserve">Mentor, OH 44061-5039 </w:t>
      </w:r>
    </w:p>
    <w:p w14:paraId="789974BB" w14:textId="77777777" w:rsidR="00902FAF" w:rsidRPr="00902FAF" w:rsidRDefault="00902FAF" w:rsidP="00902FAF">
      <w:pPr>
        <w:widowControl/>
        <w:autoSpaceDE/>
        <w:autoSpaceDN/>
        <w:adjustRightInd/>
        <w:rPr>
          <w:sz w:val="20"/>
        </w:rPr>
      </w:pPr>
      <w:r w:rsidRPr="00902FAF">
        <w:rPr>
          <w:sz w:val="20"/>
        </w:rPr>
        <w:t xml:space="preserve">Telephone: (440) 354-7007 </w:t>
      </w:r>
    </w:p>
    <w:p w14:paraId="32201F7F" w14:textId="77777777" w:rsidR="00902FAF" w:rsidRPr="00902FAF" w:rsidRDefault="00902FAF" w:rsidP="00902FAF">
      <w:pPr>
        <w:widowControl/>
        <w:autoSpaceDE/>
        <w:autoSpaceDN/>
        <w:adjustRightInd/>
        <w:rPr>
          <w:sz w:val="20"/>
        </w:rPr>
      </w:pPr>
      <w:r w:rsidRPr="00902FAF">
        <w:rPr>
          <w:sz w:val="20"/>
        </w:rPr>
        <w:t xml:space="preserve">Fax: (440) 354-7080 </w:t>
      </w:r>
    </w:p>
    <w:p w14:paraId="156524D4" w14:textId="77777777" w:rsidR="00902FAF" w:rsidRPr="00902FAF" w:rsidRDefault="00902FAF" w:rsidP="00902FAF">
      <w:pPr>
        <w:widowControl/>
        <w:autoSpaceDE/>
        <w:autoSpaceDN/>
        <w:adjustRightInd/>
        <w:ind w:firstLine="720"/>
        <w:rPr>
          <w:sz w:val="20"/>
        </w:rPr>
      </w:pPr>
      <w:r w:rsidRPr="00902FAF">
        <w:rPr>
          <w:sz w:val="20"/>
        </w:rPr>
        <w:t>X1.29 Organic Solvent (</w:t>
      </w:r>
      <w:proofErr w:type="spellStart"/>
      <w:r w:rsidRPr="00902FAF">
        <w:rPr>
          <w:sz w:val="20"/>
        </w:rPr>
        <w:t>Penmul</w:t>
      </w:r>
      <w:proofErr w:type="spellEnd"/>
      <w:r w:rsidRPr="00902FAF">
        <w:rPr>
          <w:sz w:val="20"/>
        </w:rPr>
        <w:t xml:space="preserve"> L460): </w:t>
      </w:r>
    </w:p>
    <w:p w14:paraId="64429CC0" w14:textId="77777777" w:rsidR="00902FAF" w:rsidRPr="00902FAF" w:rsidRDefault="00902FAF" w:rsidP="00902FAF">
      <w:pPr>
        <w:widowControl/>
        <w:autoSpaceDE/>
        <w:autoSpaceDN/>
        <w:adjustRightInd/>
        <w:rPr>
          <w:sz w:val="20"/>
        </w:rPr>
      </w:pPr>
      <w:proofErr w:type="spellStart"/>
      <w:r w:rsidRPr="00902FAF">
        <w:rPr>
          <w:sz w:val="20"/>
        </w:rPr>
        <w:t>Penetone</w:t>
      </w:r>
      <w:proofErr w:type="spellEnd"/>
      <w:r w:rsidRPr="00902FAF">
        <w:rPr>
          <w:sz w:val="20"/>
        </w:rPr>
        <w:t xml:space="preserve"> Corporation </w:t>
      </w:r>
    </w:p>
    <w:p w14:paraId="6A845361" w14:textId="77777777" w:rsidR="00902FAF" w:rsidRPr="00902FAF" w:rsidRDefault="00902FAF" w:rsidP="00902FAF">
      <w:pPr>
        <w:widowControl/>
        <w:autoSpaceDE/>
        <w:autoSpaceDN/>
        <w:adjustRightInd/>
        <w:rPr>
          <w:sz w:val="20"/>
        </w:rPr>
      </w:pPr>
      <w:r w:rsidRPr="00902FAF">
        <w:rPr>
          <w:sz w:val="20"/>
        </w:rPr>
        <w:t xml:space="preserve">74 Hudson Avenue </w:t>
      </w:r>
    </w:p>
    <w:p w14:paraId="717FA413" w14:textId="77777777" w:rsidR="00902FAF" w:rsidRPr="00902FAF" w:rsidRDefault="00902FAF" w:rsidP="00902FAF">
      <w:pPr>
        <w:widowControl/>
        <w:autoSpaceDE/>
        <w:autoSpaceDN/>
        <w:adjustRightInd/>
        <w:rPr>
          <w:sz w:val="20"/>
        </w:rPr>
      </w:pPr>
      <w:r w:rsidRPr="00902FAF">
        <w:rPr>
          <w:sz w:val="20"/>
        </w:rPr>
        <w:t xml:space="preserve">Tenafly, NJ 07670 </w:t>
      </w:r>
    </w:p>
    <w:p w14:paraId="48C66610" w14:textId="77777777" w:rsidR="00902FAF" w:rsidRPr="00902FAF" w:rsidRDefault="00902FAF" w:rsidP="00902FAF">
      <w:pPr>
        <w:widowControl/>
        <w:autoSpaceDE/>
        <w:autoSpaceDN/>
        <w:adjustRightInd/>
        <w:ind w:firstLine="720"/>
        <w:rPr>
          <w:sz w:val="20"/>
        </w:rPr>
      </w:pPr>
      <w:r w:rsidRPr="00902FAF">
        <w:rPr>
          <w:sz w:val="20"/>
        </w:rPr>
        <w:t xml:space="preserve">X1.30 Degreasing Solvent: </w:t>
      </w:r>
    </w:p>
    <w:p w14:paraId="7E4642B5" w14:textId="77777777" w:rsidR="00902FAF" w:rsidRPr="00902FAF" w:rsidRDefault="00902FAF" w:rsidP="00902FAF">
      <w:pPr>
        <w:widowControl/>
        <w:autoSpaceDE/>
        <w:autoSpaceDN/>
        <w:adjustRightInd/>
        <w:rPr>
          <w:sz w:val="20"/>
        </w:rPr>
      </w:pPr>
      <w:proofErr w:type="gramStart"/>
      <w:r w:rsidRPr="00902FAF">
        <w:rPr>
          <w:sz w:val="20"/>
        </w:rPr>
        <w:t>Available from local suppliers.</w:t>
      </w:r>
      <w:proofErr w:type="gramEnd"/>
      <w:r w:rsidRPr="00902FAF">
        <w:rPr>
          <w:sz w:val="20"/>
        </w:rPr>
        <w:t xml:space="preserve"> </w:t>
      </w:r>
    </w:p>
    <w:p w14:paraId="687A2438" w14:textId="77777777" w:rsidR="00902FAF" w:rsidRPr="00902FAF" w:rsidRDefault="00902FAF" w:rsidP="00902FAF">
      <w:pPr>
        <w:widowControl/>
        <w:autoSpaceDE/>
        <w:autoSpaceDN/>
        <w:adjustRightInd/>
        <w:ind w:firstLine="720"/>
        <w:rPr>
          <w:sz w:val="20"/>
        </w:rPr>
      </w:pPr>
      <w:r w:rsidRPr="00902FAF">
        <w:rPr>
          <w:sz w:val="20"/>
        </w:rPr>
        <w:t xml:space="preserve">X1.31 Damper drivelines may be purchased from: </w:t>
      </w:r>
    </w:p>
    <w:p w14:paraId="30CC6BF6" w14:textId="77777777" w:rsidR="00902FAF" w:rsidRPr="00902FAF" w:rsidRDefault="00902FAF" w:rsidP="00902FAF">
      <w:pPr>
        <w:widowControl/>
        <w:autoSpaceDE/>
        <w:autoSpaceDN/>
        <w:adjustRightInd/>
        <w:rPr>
          <w:sz w:val="20"/>
        </w:rPr>
      </w:pPr>
      <w:r w:rsidRPr="00902FAF">
        <w:rPr>
          <w:sz w:val="20"/>
        </w:rPr>
        <w:t xml:space="preserve">Machine Service Inc. </w:t>
      </w:r>
    </w:p>
    <w:p w14:paraId="2D567A42" w14:textId="77777777" w:rsidR="00902FAF" w:rsidRPr="00902FAF" w:rsidRDefault="00902FAF" w:rsidP="00902FAF">
      <w:pPr>
        <w:widowControl/>
        <w:autoSpaceDE/>
        <w:autoSpaceDN/>
        <w:adjustRightInd/>
        <w:rPr>
          <w:sz w:val="20"/>
        </w:rPr>
      </w:pPr>
      <w:r w:rsidRPr="00902FAF">
        <w:rPr>
          <w:sz w:val="20"/>
        </w:rPr>
        <w:t xml:space="preserve">http://www.machineservice.com/contact.htm </w:t>
      </w:r>
    </w:p>
    <w:p w14:paraId="699D1129" w14:textId="77777777" w:rsidR="00902FAF" w:rsidRPr="00902FAF" w:rsidRDefault="00902FAF" w:rsidP="00902FAF">
      <w:pPr>
        <w:widowControl/>
        <w:autoSpaceDE/>
        <w:autoSpaceDN/>
        <w:adjustRightInd/>
        <w:rPr>
          <w:sz w:val="20"/>
        </w:rPr>
      </w:pPr>
      <w:r w:rsidRPr="00902FAF">
        <w:rPr>
          <w:sz w:val="20"/>
        </w:rPr>
        <w:t xml:space="preserve">American VULKAN Corporation </w:t>
      </w:r>
    </w:p>
    <w:p w14:paraId="49A85445" w14:textId="77777777" w:rsidR="00902FAF" w:rsidRPr="00902FAF" w:rsidRDefault="00902FAF" w:rsidP="00902FAF">
      <w:pPr>
        <w:widowControl/>
        <w:autoSpaceDE/>
        <w:autoSpaceDN/>
        <w:adjustRightInd/>
        <w:rPr>
          <w:sz w:val="20"/>
        </w:rPr>
      </w:pPr>
      <w:r w:rsidRPr="00902FAF">
        <w:rPr>
          <w:sz w:val="20"/>
        </w:rPr>
        <w:t xml:space="preserve">2525 Dundee Road, </w:t>
      </w:r>
    </w:p>
    <w:p w14:paraId="59B5B701" w14:textId="77777777" w:rsidR="00902FAF" w:rsidRPr="00902FAF" w:rsidRDefault="00902FAF" w:rsidP="00902FAF">
      <w:pPr>
        <w:widowControl/>
        <w:autoSpaceDE/>
        <w:autoSpaceDN/>
        <w:adjustRightInd/>
        <w:rPr>
          <w:sz w:val="20"/>
        </w:rPr>
      </w:pPr>
      <w:proofErr w:type="spellStart"/>
      <w:r w:rsidRPr="00902FAF">
        <w:rPr>
          <w:sz w:val="20"/>
        </w:rPr>
        <w:t>Winterhaven</w:t>
      </w:r>
      <w:proofErr w:type="spellEnd"/>
      <w:r w:rsidRPr="00902FAF">
        <w:rPr>
          <w:sz w:val="20"/>
        </w:rPr>
        <w:t xml:space="preserve">, FL 33884 </w:t>
      </w:r>
    </w:p>
    <w:p w14:paraId="2B3A7655" w14:textId="77777777" w:rsidR="00902FAF" w:rsidRPr="00902FAF" w:rsidRDefault="00902FAF" w:rsidP="00902FAF">
      <w:pPr>
        <w:widowControl/>
        <w:autoSpaceDE/>
        <w:autoSpaceDN/>
        <w:adjustRightInd/>
        <w:rPr>
          <w:sz w:val="20"/>
        </w:rPr>
      </w:pPr>
      <w:r w:rsidRPr="00902FAF">
        <w:rPr>
          <w:sz w:val="20"/>
        </w:rPr>
        <w:t xml:space="preserve">(863)-324-2424 </w:t>
      </w:r>
    </w:p>
    <w:p w14:paraId="7CDA73F7" w14:textId="77777777" w:rsidR="00902FAF" w:rsidRPr="00902FAF" w:rsidRDefault="00902FAF" w:rsidP="00902FAF">
      <w:pPr>
        <w:widowControl/>
        <w:autoSpaceDE/>
        <w:autoSpaceDN/>
        <w:adjustRightInd/>
        <w:ind w:firstLine="720"/>
        <w:rPr>
          <w:sz w:val="20"/>
        </w:rPr>
      </w:pPr>
      <w:r w:rsidRPr="00902FAF">
        <w:rPr>
          <w:sz w:val="20"/>
        </w:rPr>
        <w:t xml:space="preserve">X1.32 Engine Mounts: </w:t>
      </w:r>
    </w:p>
    <w:p w14:paraId="639FC9CF" w14:textId="77777777" w:rsidR="00902FAF" w:rsidRPr="00902FAF" w:rsidRDefault="00902FAF" w:rsidP="00902FAF">
      <w:pPr>
        <w:widowControl/>
        <w:autoSpaceDE/>
        <w:autoSpaceDN/>
        <w:adjustRightInd/>
        <w:rPr>
          <w:sz w:val="20"/>
        </w:rPr>
      </w:pPr>
      <w:r w:rsidRPr="00902FAF">
        <w:rPr>
          <w:sz w:val="20"/>
        </w:rPr>
        <w:t xml:space="preserve">OH Technologies Inc. </w:t>
      </w:r>
    </w:p>
    <w:p w14:paraId="040DE671" w14:textId="77777777" w:rsidR="00902FAF" w:rsidRPr="00902FAF" w:rsidRDefault="00902FAF" w:rsidP="00902FAF">
      <w:pPr>
        <w:widowControl/>
        <w:autoSpaceDE/>
        <w:autoSpaceDN/>
        <w:adjustRightInd/>
        <w:rPr>
          <w:sz w:val="20"/>
        </w:rPr>
      </w:pPr>
      <w:r w:rsidRPr="00902FAF">
        <w:rPr>
          <w:sz w:val="20"/>
        </w:rPr>
        <w:t xml:space="preserve">9300 Progress Parkway </w:t>
      </w:r>
    </w:p>
    <w:p w14:paraId="244E212B" w14:textId="77777777" w:rsidR="00902FAF" w:rsidRPr="00902FAF" w:rsidRDefault="00902FAF" w:rsidP="00902FAF">
      <w:pPr>
        <w:widowControl/>
        <w:autoSpaceDE/>
        <w:autoSpaceDN/>
        <w:adjustRightInd/>
        <w:rPr>
          <w:sz w:val="20"/>
        </w:rPr>
      </w:pPr>
      <w:r w:rsidRPr="00902FAF">
        <w:rPr>
          <w:sz w:val="20"/>
        </w:rPr>
        <w:t xml:space="preserve">P.O. Box 5039 </w:t>
      </w:r>
    </w:p>
    <w:p w14:paraId="645B373A" w14:textId="77777777" w:rsidR="00902FAF" w:rsidRPr="00902FAF" w:rsidRDefault="00902FAF" w:rsidP="00902FAF">
      <w:pPr>
        <w:widowControl/>
        <w:autoSpaceDE/>
        <w:autoSpaceDN/>
        <w:adjustRightInd/>
        <w:rPr>
          <w:sz w:val="20"/>
        </w:rPr>
      </w:pPr>
      <w:r w:rsidRPr="00902FAF">
        <w:rPr>
          <w:sz w:val="20"/>
        </w:rPr>
        <w:t xml:space="preserve">Mentor, OH 44061-5039 </w:t>
      </w:r>
    </w:p>
    <w:p w14:paraId="1A628649" w14:textId="77777777" w:rsidR="00902FAF" w:rsidRPr="00902FAF" w:rsidRDefault="00902FAF" w:rsidP="00902FAF">
      <w:pPr>
        <w:widowControl/>
        <w:autoSpaceDE/>
        <w:autoSpaceDN/>
        <w:adjustRightInd/>
        <w:rPr>
          <w:sz w:val="20"/>
        </w:rPr>
      </w:pPr>
      <w:r w:rsidRPr="00902FAF">
        <w:rPr>
          <w:sz w:val="20"/>
        </w:rPr>
        <w:t xml:space="preserve">Telephone: (440) 354-7007 </w:t>
      </w:r>
    </w:p>
    <w:p w14:paraId="50C66CAB" w14:textId="77777777" w:rsidR="00902FAF" w:rsidRPr="00902FAF" w:rsidRDefault="00902FAF" w:rsidP="00902FAF">
      <w:pPr>
        <w:widowControl/>
        <w:autoSpaceDE/>
        <w:autoSpaceDN/>
        <w:adjustRightInd/>
        <w:rPr>
          <w:sz w:val="20"/>
        </w:rPr>
      </w:pPr>
      <w:r w:rsidRPr="00902FAF">
        <w:rPr>
          <w:sz w:val="20"/>
        </w:rPr>
        <w:t xml:space="preserve">Fax: (440) 354-7080 </w:t>
      </w:r>
    </w:p>
    <w:p w14:paraId="6743C744" w14:textId="77777777" w:rsidR="00902FAF" w:rsidRPr="00902FAF" w:rsidRDefault="00902FAF" w:rsidP="00902FAF">
      <w:pPr>
        <w:widowControl/>
        <w:autoSpaceDE/>
        <w:autoSpaceDN/>
        <w:adjustRightInd/>
        <w:ind w:firstLine="720"/>
        <w:rPr>
          <w:sz w:val="20"/>
        </w:rPr>
      </w:pPr>
      <w:r w:rsidRPr="00902FAF">
        <w:rPr>
          <w:sz w:val="20"/>
        </w:rPr>
        <w:t xml:space="preserve">X1.33 Test Fuel: </w:t>
      </w:r>
    </w:p>
    <w:p w14:paraId="2E40722B" w14:textId="77777777" w:rsidR="00902FAF" w:rsidRPr="00902FAF" w:rsidRDefault="00902FAF" w:rsidP="00902FAF">
      <w:pPr>
        <w:widowControl/>
        <w:autoSpaceDE/>
        <w:autoSpaceDN/>
        <w:adjustRightInd/>
        <w:rPr>
          <w:sz w:val="20"/>
        </w:rPr>
      </w:pPr>
      <w:proofErr w:type="spellStart"/>
      <w:r w:rsidRPr="00902FAF">
        <w:rPr>
          <w:sz w:val="20"/>
        </w:rPr>
        <w:t>Haltermann</w:t>
      </w:r>
      <w:proofErr w:type="spellEnd"/>
      <w:r w:rsidRPr="00902FAF">
        <w:rPr>
          <w:sz w:val="20"/>
        </w:rPr>
        <w:t xml:space="preserve"> Products </w:t>
      </w:r>
    </w:p>
    <w:p w14:paraId="796895C3" w14:textId="77777777" w:rsidR="00902FAF" w:rsidRPr="00902FAF" w:rsidRDefault="00902FAF" w:rsidP="00902FAF">
      <w:pPr>
        <w:widowControl/>
        <w:autoSpaceDE/>
        <w:autoSpaceDN/>
        <w:adjustRightInd/>
        <w:rPr>
          <w:sz w:val="20"/>
        </w:rPr>
      </w:pPr>
      <w:r w:rsidRPr="00902FAF">
        <w:rPr>
          <w:sz w:val="20"/>
        </w:rPr>
        <w:t xml:space="preserve">1201 South Sheldon Road </w:t>
      </w:r>
    </w:p>
    <w:p w14:paraId="3C46583F" w14:textId="77777777" w:rsidR="00902FAF" w:rsidRPr="00902FAF" w:rsidRDefault="00902FAF" w:rsidP="00902FAF">
      <w:pPr>
        <w:widowControl/>
        <w:autoSpaceDE/>
        <w:autoSpaceDN/>
        <w:adjustRightInd/>
        <w:rPr>
          <w:sz w:val="20"/>
        </w:rPr>
      </w:pPr>
      <w:r w:rsidRPr="00902FAF">
        <w:rPr>
          <w:sz w:val="20"/>
        </w:rPr>
        <w:t xml:space="preserve">PO BOX 429 </w:t>
      </w:r>
    </w:p>
    <w:p w14:paraId="71B42CD8" w14:textId="77777777" w:rsidR="00902FAF" w:rsidRPr="00902FAF" w:rsidRDefault="00902FAF" w:rsidP="00902FAF">
      <w:pPr>
        <w:widowControl/>
        <w:autoSpaceDE/>
        <w:autoSpaceDN/>
        <w:adjustRightInd/>
        <w:rPr>
          <w:sz w:val="20"/>
        </w:rPr>
      </w:pPr>
      <w:r w:rsidRPr="00902FAF">
        <w:rPr>
          <w:sz w:val="20"/>
        </w:rPr>
        <w:t xml:space="preserve">Channelview, TX 77530-0429 </w:t>
      </w:r>
    </w:p>
    <w:p w14:paraId="28295102" w14:textId="77777777" w:rsidR="00902FAF" w:rsidRPr="00902FAF" w:rsidRDefault="00902FAF" w:rsidP="00902FAF">
      <w:pPr>
        <w:widowControl/>
        <w:autoSpaceDE/>
        <w:autoSpaceDN/>
        <w:adjustRightInd/>
        <w:rPr>
          <w:sz w:val="20"/>
        </w:rPr>
      </w:pPr>
      <w:r w:rsidRPr="00902FAF">
        <w:rPr>
          <w:sz w:val="20"/>
        </w:rPr>
        <w:t xml:space="preserve">Telephone: 281-457-2768 </w:t>
      </w:r>
    </w:p>
    <w:p w14:paraId="54157AFD" w14:textId="77777777" w:rsidR="00902FAF" w:rsidRPr="00902FAF" w:rsidRDefault="00902FAF" w:rsidP="00902FAF">
      <w:pPr>
        <w:widowControl/>
        <w:autoSpaceDE/>
        <w:autoSpaceDN/>
        <w:adjustRightInd/>
        <w:ind w:firstLine="720"/>
        <w:rPr>
          <w:sz w:val="20"/>
        </w:rPr>
      </w:pPr>
      <w:r w:rsidRPr="00902FAF">
        <w:rPr>
          <w:sz w:val="20"/>
        </w:rPr>
        <w:t xml:space="preserve">X1.34 Order parts specified as “available from CPD” from: </w:t>
      </w:r>
    </w:p>
    <w:p w14:paraId="571C1DC4" w14:textId="77777777" w:rsidR="00902FAF" w:rsidRPr="00902FAF" w:rsidRDefault="00902FAF" w:rsidP="00902FAF">
      <w:pPr>
        <w:widowControl/>
        <w:autoSpaceDE/>
        <w:autoSpaceDN/>
        <w:adjustRightInd/>
        <w:rPr>
          <w:sz w:val="20"/>
        </w:rPr>
      </w:pPr>
      <w:r w:rsidRPr="00902FAF">
        <w:rPr>
          <w:sz w:val="20"/>
        </w:rPr>
        <w:t xml:space="preserve">OH Technologies Inc. </w:t>
      </w:r>
    </w:p>
    <w:p w14:paraId="6CAECA95" w14:textId="77777777" w:rsidR="00902FAF" w:rsidRPr="00902FAF" w:rsidRDefault="00902FAF" w:rsidP="00902FAF">
      <w:pPr>
        <w:widowControl/>
        <w:autoSpaceDE/>
        <w:autoSpaceDN/>
        <w:adjustRightInd/>
        <w:rPr>
          <w:sz w:val="20"/>
        </w:rPr>
      </w:pPr>
      <w:r w:rsidRPr="00902FAF">
        <w:rPr>
          <w:sz w:val="20"/>
        </w:rPr>
        <w:t xml:space="preserve">9300 Progress Parkway </w:t>
      </w:r>
    </w:p>
    <w:p w14:paraId="089EA2EE" w14:textId="77777777" w:rsidR="00902FAF" w:rsidRPr="00902FAF" w:rsidRDefault="00902FAF" w:rsidP="00902FAF">
      <w:pPr>
        <w:widowControl/>
        <w:autoSpaceDE/>
        <w:autoSpaceDN/>
        <w:adjustRightInd/>
        <w:rPr>
          <w:sz w:val="20"/>
        </w:rPr>
      </w:pPr>
      <w:r w:rsidRPr="00902FAF">
        <w:rPr>
          <w:sz w:val="20"/>
        </w:rPr>
        <w:t xml:space="preserve">P.O. Box 5039 </w:t>
      </w:r>
    </w:p>
    <w:p w14:paraId="48DD2E0C" w14:textId="77777777" w:rsidR="00902FAF" w:rsidRPr="00902FAF" w:rsidRDefault="00902FAF" w:rsidP="00902FAF">
      <w:pPr>
        <w:widowControl/>
        <w:autoSpaceDE/>
        <w:autoSpaceDN/>
        <w:adjustRightInd/>
        <w:rPr>
          <w:sz w:val="20"/>
        </w:rPr>
      </w:pPr>
      <w:r w:rsidRPr="00902FAF">
        <w:rPr>
          <w:sz w:val="20"/>
        </w:rPr>
        <w:t xml:space="preserve">Mentor, OH 44061-5039 </w:t>
      </w:r>
    </w:p>
    <w:p w14:paraId="1AE10EFD" w14:textId="77777777" w:rsidR="00902FAF" w:rsidRDefault="00902FAF" w:rsidP="00902FAF">
      <w:pPr>
        <w:widowControl/>
        <w:autoSpaceDE/>
        <w:autoSpaceDN/>
        <w:adjustRightInd/>
        <w:rPr>
          <w:sz w:val="20"/>
        </w:rPr>
      </w:pPr>
      <w:r w:rsidRPr="00902FAF">
        <w:rPr>
          <w:sz w:val="20"/>
        </w:rPr>
        <w:t>Telephone: (440) 354-7007</w:t>
      </w:r>
    </w:p>
    <w:p w14:paraId="1F5E77CA" w14:textId="4708ADD7" w:rsidR="00902FAF" w:rsidRPr="00902FAF" w:rsidRDefault="00902FAF" w:rsidP="00902FAF">
      <w:pPr>
        <w:widowControl/>
        <w:autoSpaceDE/>
        <w:autoSpaceDN/>
        <w:adjustRightInd/>
        <w:ind w:firstLine="720"/>
        <w:rPr>
          <w:sz w:val="20"/>
        </w:rPr>
      </w:pPr>
      <w:r w:rsidRPr="00902FAF">
        <w:rPr>
          <w:sz w:val="20"/>
        </w:rPr>
        <w:t xml:space="preserve">X1.35 Paxton Fuel Pressure Regulator </w:t>
      </w:r>
    </w:p>
    <w:p w14:paraId="06265342" w14:textId="77777777" w:rsidR="00902FAF" w:rsidRPr="00902FAF" w:rsidRDefault="00902FAF" w:rsidP="00902FAF">
      <w:pPr>
        <w:widowControl/>
        <w:autoSpaceDE/>
        <w:autoSpaceDN/>
        <w:adjustRightInd/>
        <w:rPr>
          <w:sz w:val="20"/>
        </w:rPr>
      </w:pPr>
      <w:r w:rsidRPr="00902FAF">
        <w:rPr>
          <w:sz w:val="20"/>
        </w:rPr>
        <w:t xml:space="preserve">Can be obtained from Summit Racing </w:t>
      </w:r>
    </w:p>
    <w:p w14:paraId="0754BA69" w14:textId="77777777" w:rsidR="00902FAF" w:rsidRPr="00902FAF" w:rsidRDefault="00902FAF" w:rsidP="00902FAF">
      <w:pPr>
        <w:widowControl/>
        <w:autoSpaceDE/>
        <w:autoSpaceDN/>
        <w:adjustRightInd/>
        <w:rPr>
          <w:sz w:val="20"/>
        </w:rPr>
      </w:pPr>
      <w:r w:rsidRPr="00902FAF">
        <w:rPr>
          <w:sz w:val="20"/>
        </w:rPr>
        <w:t xml:space="preserve">960 East Glendale Avenue </w:t>
      </w:r>
    </w:p>
    <w:p w14:paraId="588000CB" w14:textId="77777777" w:rsidR="00902FAF" w:rsidRPr="00902FAF" w:rsidRDefault="00902FAF" w:rsidP="00902FAF">
      <w:pPr>
        <w:widowControl/>
        <w:autoSpaceDE/>
        <w:autoSpaceDN/>
        <w:adjustRightInd/>
        <w:rPr>
          <w:sz w:val="20"/>
        </w:rPr>
      </w:pPr>
      <w:r w:rsidRPr="00902FAF">
        <w:rPr>
          <w:sz w:val="20"/>
        </w:rPr>
        <w:t xml:space="preserve">Sparks, NV 89431 </w:t>
      </w:r>
    </w:p>
    <w:p w14:paraId="42DE77C7" w14:textId="7F56975F" w:rsidR="00902FAF" w:rsidRDefault="00E800DB" w:rsidP="00902FAF">
      <w:pPr>
        <w:widowControl/>
        <w:autoSpaceDE/>
        <w:autoSpaceDN/>
        <w:adjustRightInd/>
        <w:rPr>
          <w:sz w:val="20"/>
        </w:rPr>
      </w:pPr>
      <w:hyperlink r:id="rId32" w:history="1">
        <w:r w:rsidR="00902FAF" w:rsidRPr="00BC70A7">
          <w:rPr>
            <w:rStyle w:val="Hyperlink"/>
            <w:sz w:val="20"/>
          </w:rPr>
          <w:t>www.summitracing.com</w:t>
        </w:r>
      </w:hyperlink>
    </w:p>
    <w:p w14:paraId="19FD565E" w14:textId="77777777" w:rsidR="00902FAF" w:rsidRDefault="00902FAF">
      <w:pPr>
        <w:widowControl/>
        <w:autoSpaceDE/>
        <w:autoSpaceDN/>
        <w:adjustRightInd/>
        <w:rPr>
          <w:sz w:val="20"/>
        </w:rPr>
      </w:pPr>
      <w:r>
        <w:rPr>
          <w:sz w:val="20"/>
        </w:rPr>
        <w:br w:type="page"/>
      </w:r>
    </w:p>
    <w:p w14:paraId="2AFDDD41" w14:textId="77777777" w:rsidR="00902FAF" w:rsidRPr="00902FAF" w:rsidRDefault="00902FAF" w:rsidP="00902FAF">
      <w:pPr>
        <w:widowControl/>
        <w:rPr>
          <w:color w:val="000000"/>
          <w:sz w:val="15"/>
          <w:szCs w:val="15"/>
        </w:rPr>
      </w:pPr>
      <w:r w:rsidRPr="00902FAF">
        <w:rPr>
          <w:color w:val="000000"/>
          <w:sz w:val="15"/>
          <w:szCs w:val="15"/>
        </w:rPr>
        <w:lastRenderedPageBreak/>
        <w:t xml:space="preserve">ASTM International takes no position respecting the validity of any patent rights asserted in connection with any item mentioned in this standard. Users of this standard are expressly advised that determination of the validity of any such patent rights, and the risk of infringement of such rights, are entirely their own responsibility. </w:t>
      </w:r>
    </w:p>
    <w:p w14:paraId="681DD6EF" w14:textId="77777777" w:rsidR="00902FAF" w:rsidRPr="00902FAF" w:rsidRDefault="00902FAF" w:rsidP="00902FAF">
      <w:pPr>
        <w:widowControl/>
        <w:rPr>
          <w:color w:val="000000"/>
          <w:sz w:val="15"/>
          <w:szCs w:val="15"/>
        </w:rPr>
      </w:pPr>
      <w:r w:rsidRPr="00902FAF">
        <w:rPr>
          <w:color w:val="000000"/>
          <w:sz w:val="15"/>
          <w:szCs w:val="15"/>
        </w:rPr>
        <w:t xml:space="preserve">This standard is subject to revision at any time by the responsible technical committee and must be reviewed every five years and if not revised, either reapproved or withdrawn. Your comments are invited either for revision of this standard or for additional standards and should be addressed to ASTM International Headquarters. Your comments will receive careful consideration at a meeting of the responsible technical committee, which you may attend. If you feel that your comments have not received a fair hearing you should make your views known to the ASTM Committee on Standards, at the address shown below. </w:t>
      </w:r>
    </w:p>
    <w:p w14:paraId="6D9BE0B1" w14:textId="5BCB843C" w:rsidR="004F7636" w:rsidRPr="00902855" w:rsidRDefault="00902FAF" w:rsidP="00902FAF">
      <w:pPr>
        <w:widowControl/>
        <w:autoSpaceDE/>
        <w:autoSpaceDN/>
        <w:adjustRightInd/>
        <w:rPr>
          <w:sz w:val="20"/>
        </w:rPr>
      </w:pPr>
      <w:r w:rsidRPr="00902FAF">
        <w:rPr>
          <w:color w:val="000000"/>
          <w:sz w:val="15"/>
          <w:szCs w:val="15"/>
        </w:rPr>
        <w:t>This standard is copyrighted by ASTM International, 100 Barr Harbor Drive, PO Box C700, West Conshohocken, PA 19428-2959, United States. Individual reprints (single or multiple copies) of this standard may be obtained by contacting ASTM at the above address or at 610-832-9585 (phone), 610-832-9555 (fax), or service@astm.org (e-mail); or through the ASTM website (www.astm.org). Permission rights to photocopy the standard may also be secured from the ASTM website (www.astm.org/</w:t>
      </w:r>
      <w:r w:rsidRPr="00902FAF">
        <w:rPr>
          <w:color w:val="000000"/>
          <w:sz w:val="18"/>
          <w:szCs w:val="18"/>
        </w:rPr>
        <w:t>COPYRIGHT/).</w:t>
      </w:r>
    </w:p>
    <w:sectPr w:rsidR="004F7636" w:rsidRPr="00902855" w:rsidSect="004F7636">
      <w:headerReference w:type="default" r:id="rId33"/>
      <w:footerReference w:type="default" r:id="rId34"/>
      <w:pgSz w:w="12240" w:h="15840" w:code="1"/>
      <w:pgMar w:top="720" w:right="720" w:bottom="720" w:left="72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7" w:author="krais" w:date="2017-08-07T03:58:00Z" w:initials="k">
    <w:p w14:paraId="06C2173D" w14:textId="3581E84E" w:rsidR="00897877" w:rsidRDefault="00897877">
      <w:pPr>
        <w:pStyle w:val="CommentText"/>
      </w:pPr>
      <w:r>
        <w:rPr>
          <w:rStyle w:val="CommentReference"/>
        </w:rPr>
        <w:annotationRef/>
      </w:r>
      <w:r>
        <w:t>What standard or procedure in being used at each lab?</w:t>
      </w:r>
    </w:p>
  </w:comment>
  <w:comment w:id="24" w:author="krais" w:date="2017-08-07T03:58:00Z" w:initials="k">
    <w:p w14:paraId="53B9D8D8" w14:textId="49F39B79" w:rsidR="00897877" w:rsidRDefault="00897877">
      <w:pPr>
        <w:pStyle w:val="CommentText"/>
      </w:pPr>
      <w:r>
        <w:rPr>
          <w:rStyle w:val="CommentReference"/>
        </w:rPr>
        <w:annotationRef/>
      </w:r>
      <w:r>
        <w:t>To be updated following the scheduled metrology workshop.</w:t>
      </w:r>
    </w:p>
  </w:comment>
  <w:comment w:id="48" w:author="krais" w:date="2017-08-01T08:12:00Z" w:initials="k">
    <w:p w14:paraId="5F462C23" w14:textId="12604BAC" w:rsidR="00AD245B" w:rsidRDefault="00AD245B">
      <w:pPr>
        <w:pStyle w:val="CommentText"/>
      </w:pPr>
      <w:r>
        <w:rPr>
          <w:rStyle w:val="CommentReference"/>
        </w:rPr>
        <w:annotationRef/>
      </w:r>
      <w:r>
        <w:t>Two points</w:t>
      </w:r>
    </w:p>
  </w:comment>
  <w:comment w:id="103" w:author="krais" w:date="2017-08-01T08:22:00Z" w:initials="k">
    <w:p w14:paraId="220F764D" w14:textId="3EE294F3" w:rsidR="00AD245B" w:rsidRDefault="00AD245B">
      <w:pPr>
        <w:pStyle w:val="CommentText"/>
      </w:pPr>
      <w:r>
        <w:rPr>
          <w:rStyle w:val="CommentReference"/>
        </w:rPr>
        <w:annotationRef/>
      </w:r>
      <w:r>
        <w:t>TEI part</w:t>
      </w:r>
    </w:p>
  </w:comment>
  <w:comment w:id="104" w:author="krais" w:date="2017-08-01T08:50:00Z" w:initials="k">
    <w:p w14:paraId="18AB37CE" w14:textId="3FDE9087" w:rsidR="00AD245B" w:rsidRDefault="00AD245B">
      <w:pPr>
        <w:pStyle w:val="CommentText"/>
      </w:pPr>
      <w:r>
        <w:rPr>
          <w:rStyle w:val="CommentReference"/>
        </w:rPr>
        <w:annotationRef/>
      </w:r>
      <w:r>
        <w:t>Get from Chris</w:t>
      </w:r>
    </w:p>
  </w:comment>
  <w:comment w:id="105" w:author="krais" w:date="2017-07-11T08:26:00Z" w:initials="k">
    <w:p w14:paraId="0C1DC503" w14:textId="5C04BFD8" w:rsidR="00AD245B" w:rsidRDefault="00AD245B">
      <w:pPr>
        <w:pStyle w:val="CommentText"/>
      </w:pPr>
      <w:r>
        <w:rPr>
          <w:rStyle w:val="CommentReference"/>
        </w:rPr>
        <w:annotationRef/>
      </w:r>
      <w:r>
        <w:t>Need to identify alternate</w:t>
      </w:r>
    </w:p>
  </w:comment>
  <w:comment w:id="106" w:author="krais" w:date="2017-08-01T08:59:00Z" w:initials="k">
    <w:p w14:paraId="01CE7C9C" w14:textId="5F9361A6" w:rsidR="00AD245B" w:rsidRDefault="00AD245B">
      <w:pPr>
        <w:pStyle w:val="CommentText"/>
      </w:pPr>
      <w:r>
        <w:rPr>
          <w:rStyle w:val="CommentReference"/>
        </w:rPr>
        <w:annotationRef/>
      </w:r>
      <w:r>
        <w:rPr>
          <w:rStyle w:val="CommentReference"/>
        </w:rPr>
        <w:t>Action item for all labs to donate prove-out engine break-in data</w:t>
      </w:r>
    </w:p>
  </w:comment>
  <w:comment w:id="107" w:author="krais" w:date="2017-07-11T08:26:00Z" w:initials="k">
    <w:p w14:paraId="461FFA22" w14:textId="77777777" w:rsidR="001702F2" w:rsidRDefault="001702F2" w:rsidP="001702F2">
      <w:pPr>
        <w:pStyle w:val="CommentText"/>
      </w:pPr>
      <w:r>
        <w:rPr>
          <w:rStyle w:val="CommentReference"/>
        </w:rPr>
        <w:annotationRef/>
      </w:r>
      <w:r>
        <w:t>Need to identify alternate</w:t>
      </w:r>
    </w:p>
  </w:comment>
  <w:comment w:id="109" w:author="krais" w:date="2017-08-07T03:56:00Z" w:initials="k">
    <w:p w14:paraId="281586E5" w14:textId="4C344618" w:rsidR="00264112" w:rsidRDefault="00264112">
      <w:pPr>
        <w:pStyle w:val="CommentText"/>
      </w:pPr>
      <w:r>
        <w:rPr>
          <w:rStyle w:val="CommentReference"/>
        </w:rPr>
        <w:annotationRef/>
      </w:r>
      <w:r>
        <w:t xml:space="preserve">Will be updated for the new software during the metrology workshop </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C2173D" w15:done="0"/>
  <w15:commentEx w15:paraId="53B9D8D8" w15:done="0"/>
  <w15:commentEx w15:paraId="5F462C23" w15:done="0"/>
  <w15:commentEx w15:paraId="220F764D" w15:done="0"/>
  <w15:commentEx w15:paraId="18AB37CE" w15:done="0"/>
  <w15:commentEx w15:paraId="0C1DC503" w15:done="0"/>
  <w15:commentEx w15:paraId="01CE7C9C" w15:done="0"/>
  <w15:commentEx w15:paraId="461FFA22" w15:done="0"/>
  <w15:commentEx w15:paraId="281586E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B07631" w14:textId="77777777" w:rsidR="00AD245B" w:rsidRDefault="00AD245B">
      <w:r>
        <w:separator/>
      </w:r>
    </w:p>
  </w:endnote>
  <w:endnote w:type="continuationSeparator" w:id="0">
    <w:p w14:paraId="2EA7B301" w14:textId="77777777" w:rsidR="00AD245B" w:rsidRDefault="00AD24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TSC JSong SG TT">
    <w:altName w:val="Arial Unicode MS"/>
    <w:charset w:val="86"/>
    <w:family w:val="modern"/>
    <w:pitch w:val="fixed"/>
    <w:sig w:usb0="00000001" w:usb1="28EF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Courier Std">
    <w:altName w:val="Courier Std"/>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Times-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5F7E45" w14:textId="77777777" w:rsidR="00AD245B" w:rsidRDefault="00AD245B">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E800DB">
      <w:rPr>
        <w:rFonts w:ascii="Arial" w:hAnsi="Arial" w:cs="Arial"/>
        <w:b/>
        <w:bCs/>
        <w:noProof/>
        <w:sz w:val="16"/>
        <w:szCs w:val="16"/>
      </w:rPr>
      <w:t>15</w:t>
    </w:r>
    <w:r>
      <w:rPr>
        <w:rFonts w:ascii="Arial" w:hAnsi="Arial" w:cs="Arial"/>
        <w:b/>
        <w:bCs/>
        <w:sz w:val="16"/>
        <w:szCs w:val="16"/>
      </w:rPr>
      <w:fldChar w:fldCharType="end"/>
    </w:r>
  </w:p>
  <w:p w14:paraId="08C8290C" w14:textId="77777777" w:rsidR="00AD245B" w:rsidRDefault="00AD245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E5E98" w14:textId="77777777" w:rsidR="00AD245B" w:rsidRDefault="00AD245B">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E800DB">
      <w:rPr>
        <w:rFonts w:ascii="Arial" w:hAnsi="Arial" w:cs="Arial"/>
        <w:b/>
        <w:bCs/>
        <w:noProof/>
        <w:sz w:val="16"/>
        <w:szCs w:val="16"/>
      </w:rPr>
      <w:t>1</w:t>
    </w:r>
    <w:r>
      <w:rPr>
        <w:rFonts w:ascii="Arial" w:hAnsi="Arial" w:cs="Arial"/>
        <w:b/>
        <w:bCs/>
        <w:sz w:val="16"/>
        <w:szCs w:val="16"/>
      </w:rPr>
      <w:fldChar w:fldCharType="end"/>
    </w:r>
  </w:p>
  <w:p w14:paraId="11CCD27E" w14:textId="77777777" w:rsidR="00AD245B" w:rsidRDefault="00AD245B"/>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916689"/>
      <w:docPartObj>
        <w:docPartGallery w:val="Page Numbers (Bottom of Page)"/>
        <w:docPartUnique/>
      </w:docPartObj>
    </w:sdtPr>
    <w:sdtEndPr/>
    <w:sdtContent>
      <w:p w14:paraId="70AE8CA9" w14:textId="0E2496ED" w:rsidR="00AD245B" w:rsidRDefault="00AD245B" w:rsidP="00AC3E15">
        <w:pPr>
          <w:pStyle w:val="Header"/>
          <w:jc w:val="right"/>
        </w:pP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fldChar w:fldCharType="begin"/>
        </w:r>
        <w:r>
          <w:instrText xml:space="preserve"> PAGE   \* MERGEFORMAT </w:instrText>
        </w:r>
        <w:r>
          <w:fldChar w:fldCharType="separate"/>
        </w:r>
        <w:r w:rsidR="00E800DB">
          <w:rPr>
            <w:noProof/>
          </w:rPr>
          <w:t>35</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0BFDA0" w14:textId="77777777" w:rsidR="00AD245B" w:rsidRDefault="00AD245B">
      <w:r>
        <w:separator/>
      </w:r>
    </w:p>
  </w:footnote>
  <w:footnote w:type="continuationSeparator" w:id="0">
    <w:p w14:paraId="0987BEE4" w14:textId="77777777" w:rsidR="00AD245B" w:rsidRDefault="00AD245B">
      <w:r>
        <w:continuationSeparator/>
      </w:r>
    </w:p>
  </w:footnote>
  <w:footnote w:id="1">
    <w:p w14:paraId="0FC21B31" w14:textId="77777777" w:rsidR="00AD245B" w:rsidRDefault="00AD245B">
      <w:pPr>
        <w:rPr>
          <w:sz w:val="16"/>
          <w:szCs w:val="16"/>
        </w:rPr>
      </w:pPr>
      <w:r>
        <w:rPr>
          <w:position w:val="6"/>
          <w:sz w:val="16"/>
          <w:szCs w:val="16"/>
        </w:rPr>
        <w:footnoteRef/>
      </w:r>
      <w:r>
        <w:rPr>
          <w:sz w:val="16"/>
          <w:szCs w:val="16"/>
        </w:rPr>
        <w:t xml:space="preserve"> This test method is under the jurisdiction of ASTM Committee </w:t>
      </w:r>
      <w:hyperlink r:id="rId1" w:history="1">
        <w:r>
          <w:rPr>
            <w:color w:val="0000FF"/>
            <w:sz w:val="16"/>
            <w:szCs w:val="16"/>
          </w:rPr>
          <w:t>D02</w:t>
        </w:r>
      </w:hyperlink>
      <w:r>
        <w:rPr>
          <w:sz w:val="16"/>
          <w:szCs w:val="16"/>
        </w:rPr>
        <w:t xml:space="preserve"> on Petroleum Products, Liquid Fuels, and Lubricants   and is the direct responsibility of Subcommittee </w:t>
      </w:r>
      <w:hyperlink r:id="rId2" w:history="1">
        <w:r>
          <w:rPr>
            <w:color w:val="0000FF"/>
            <w:sz w:val="16"/>
            <w:szCs w:val="16"/>
          </w:rPr>
          <w:t>D02.B0</w:t>
        </w:r>
      </w:hyperlink>
      <w:r>
        <w:rPr>
          <w:sz w:val="16"/>
          <w:szCs w:val="16"/>
        </w:rPr>
        <w:t xml:space="preserve"> on Automotive Lubricants.</w:t>
      </w:r>
    </w:p>
    <w:p w14:paraId="2499EF1C" w14:textId="77777777" w:rsidR="00AD245B" w:rsidRDefault="00AD245B">
      <w:pPr>
        <w:ind w:firstLine="100"/>
        <w:rPr>
          <w:sz w:val="16"/>
          <w:szCs w:val="16"/>
        </w:rPr>
      </w:pPr>
      <w:r>
        <w:rPr>
          <w:sz w:val="16"/>
          <w:szCs w:val="16"/>
        </w:rPr>
        <w:t xml:space="preserve">Current edition approved May 1, 2014. </w:t>
      </w:r>
      <w:proofErr w:type="gramStart"/>
      <w:r>
        <w:rPr>
          <w:sz w:val="16"/>
          <w:szCs w:val="16"/>
        </w:rPr>
        <w:t>Published June 2014.</w:t>
      </w:r>
      <w:proofErr w:type="gramEnd"/>
      <w:r>
        <w:rPr>
          <w:sz w:val="16"/>
          <w:szCs w:val="16"/>
        </w:rPr>
        <w:t xml:space="preserve"> </w:t>
      </w:r>
      <w:proofErr w:type="gramStart"/>
      <w:r>
        <w:rPr>
          <w:sz w:val="16"/>
          <w:szCs w:val="16"/>
        </w:rPr>
        <w:t>Originally approved in 2003.</w:t>
      </w:r>
      <w:proofErr w:type="gramEnd"/>
      <w:r>
        <w:rPr>
          <w:sz w:val="16"/>
          <w:szCs w:val="16"/>
        </w:rPr>
        <w:t xml:space="preserve"> Last previous edition approved in 2013 as D6891 – 13a. DOI: 10.1520/D6891-14.</w:t>
      </w:r>
    </w:p>
  </w:footnote>
  <w:footnote w:id="2">
    <w:p w14:paraId="4076C383" w14:textId="77777777" w:rsidR="00AD245B" w:rsidRDefault="00AD245B" w:rsidP="00EA0D47">
      <w:pPr>
        <w:rPr>
          <w:sz w:val="16"/>
          <w:szCs w:val="16"/>
        </w:rPr>
      </w:pPr>
      <w:r>
        <w:rPr>
          <w:position w:val="6"/>
          <w:sz w:val="16"/>
          <w:szCs w:val="16"/>
        </w:rPr>
        <w:footnoteRef/>
      </w:r>
      <w:r>
        <w:rPr>
          <w:sz w:val="16"/>
          <w:szCs w:val="16"/>
        </w:rPr>
        <w:t xml:space="preserve"> The ASTM Test Monitoring Center will update changes in this test method by means of Information Letters. Information letters may be obtained from the ASTM Test Monitoring Center (TMC), 6555 Penn Ave., Pittsburgh, PA 15206-4489, </w:t>
      </w:r>
      <w:proofErr w:type="gramStart"/>
      <w:r>
        <w:rPr>
          <w:sz w:val="16"/>
          <w:szCs w:val="16"/>
        </w:rPr>
        <w:t>Attention</w:t>
      </w:r>
      <w:proofErr w:type="gramEnd"/>
      <w:r>
        <w:rPr>
          <w:sz w:val="16"/>
          <w:szCs w:val="16"/>
        </w:rPr>
        <w:t xml:space="preserve">: Administrator. </w:t>
      </w:r>
      <w:proofErr w:type="gramStart"/>
      <w:r>
        <w:rPr>
          <w:sz w:val="16"/>
          <w:szCs w:val="16"/>
        </w:rPr>
        <w:t>www.astmtmc.cmu.edu</w:t>
      </w:r>
      <w:proofErr w:type="gramEnd"/>
      <w:r>
        <w:rPr>
          <w:sz w:val="16"/>
          <w:szCs w:val="16"/>
        </w:rPr>
        <w:t xml:space="preserve">. This edition incorporates all Information Letters through No. 13–1. </w:t>
      </w:r>
    </w:p>
  </w:footnote>
  <w:footnote w:id="3">
    <w:p w14:paraId="2737573A" w14:textId="7BCB5823" w:rsidR="00AD245B" w:rsidRDefault="00AD245B">
      <w:pPr>
        <w:rPr>
          <w:sz w:val="16"/>
          <w:szCs w:val="16"/>
        </w:rPr>
      </w:pPr>
      <w:r>
        <w:rPr>
          <w:position w:val="6"/>
          <w:sz w:val="16"/>
          <w:szCs w:val="16"/>
        </w:rPr>
        <w:footnoteRef/>
      </w:r>
      <w:r>
        <w:rPr>
          <w:sz w:val="16"/>
          <w:szCs w:val="16"/>
        </w:rPr>
        <w:t xml:space="preserve"> For referenced ASTM standards, visit the ASTM website, www.astm.org, or contact ASTM Customer Service at service@astm.org. For </w:t>
      </w:r>
      <w:r>
        <w:rPr>
          <w:i/>
          <w:iCs/>
          <w:sz w:val="16"/>
          <w:szCs w:val="16"/>
        </w:rPr>
        <w:t>Annual Book of ASTM Standards</w:t>
      </w:r>
      <w:r>
        <w:rPr>
          <w:sz w:val="16"/>
          <w:szCs w:val="16"/>
        </w:rPr>
        <w:t xml:space="preserve"> volume information, refer to the standard’s Document Summary page on the ASTM website.</w:t>
      </w:r>
    </w:p>
  </w:footnote>
  <w:footnote w:id="4">
    <w:p w14:paraId="4D56EE32" w14:textId="0D43A33D" w:rsidR="00AD245B" w:rsidRPr="008B07EB" w:rsidRDefault="00AD245B">
      <w:pPr>
        <w:pStyle w:val="FootnoteText"/>
        <w:rPr>
          <w:b w:val="0"/>
        </w:rPr>
      </w:pPr>
      <w:r w:rsidRPr="008B07EB">
        <w:rPr>
          <w:rStyle w:val="FootnoteReference"/>
          <w:b w:val="0"/>
          <w:sz w:val="16"/>
        </w:rPr>
        <w:footnoteRef/>
      </w:r>
      <w:r w:rsidRPr="008B07EB">
        <w:rPr>
          <w:b w:val="0"/>
          <w:sz w:val="16"/>
        </w:rPr>
        <w:t xml:space="preserve"> </w:t>
      </w:r>
      <w:r w:rsidRPr="008B07EB">
        <w:rPr>
          <w:b w:val="0"/>
          <w:sz w:val="16"/>
          <w:szCs w:val="16"/>
        </w:rPr>
        <w:t xml:space="preserve">Available from </w:t>
      </w:r>
      <w:proofErr w:type="spellStart"/>
      <w:r w:rsidRPr="008B07EB">
        <w:rPr>
          <w:b w:val="0"/>
          <w:sz w:val="16"/>
          <w:szCs w:val="16"/>
        </w:rPr>
        <w:t>from</w:t>
      </w:r>
      <w:proofErr w:type="spellEnd"/>
      <w:r w:rsidRPr="008B07EB">
        <w:rPr>
          <w:b w:val="0"/>
          <w:sz w:val="16"/>
          <w:szCs w:val="16"/>
        </w:rPr>
        <w:t xml:space="preserve"> IHS </w:t>
      </w:r>
      <w:proofErr w:type="spellStart"/>
      <w:r w:rsidRPr="008B07EB">
        <w:rPr>
          <w:b w:val="0"/>
          <w:sz w:val="16"/>
          <w:szCs w:val="16"/>
        </w:rPr>
        <w:t>Markit</w:t>
      </w:r>
      <w:proofErr w:type="spellEnd"/>
      <w:r w:rsidRPr="008B07EB">
        <w:rPr>
          <w:b w:val="0"/>
          <w:sz w:val="16"/>
          <w:szCs w:val="16"/>
        </w:rPr>
        <w:t xml:space="preserve">, 25 </w:t>
      </w:r>
      <w:proofErr w:type="spellStart"/>
      <w:r w:rsidRPr="008B07EB">
        <w:rPr>
          <w:b w:val="0"/>
          <w:sz w:val="16"/>
          <w:szCs w:val="16"/>
        </w:rPr>
        <w:t>Ropemaker</w:t>
      </w:r>
      <w:proofErr w:type="spellEnd"/>
      <w:r w:rsidRPr="008B07EB">
        <w:rPr>
          <w:b w:val="0"/>
          <w:sz w:val="16"/>
          <w:szCs w:val="16"/>
        </w:rPr>
        <w:t xml:space="preserve"> St., London, EC2Y 9LY, United Kingdom</w:t>
      </w:r>
    </w:p>
  </w:footnote>
  <w:footnote w:id="5">
    <w:p w14:paraId="4375784F" w14:textId="6CAF23B5" w:rsidR="00AD245B" w:rsidRPr="00B30C7C" w:rsidRDefault="00AD245B">
      <w:pPr>
        <w:pStyle w:val="FootnoteText"/>
        <w:rPr>
          <w:b w:val="0"/>
          <w:sz w:val="16"/>
        </w:rPr>
      </w:pPr>
      <w:r>
        <w:rPr>
          <w:rStyle w:val="FootnoteReference"/>
        </w:rPr>
        <w:footnoteRef/>
      </w:r>
      <w:r>
        <w:t xml:space="preserve"> </w:t>
      </w:r>
      <w:r>
        <w:rPr>
          <w:b w:val="0"/>
          <w:sz w:val="16"/>
        </w:rPr>
        <w:t xml:space="preserve">ASTM TMC Technical Guidance Committee Report available referenced on www.asmtmc.cmu.edu </w:t>
      </w:r>
    </w:p>
  </w:footnote>
  <w:footnote w:id="6">
    <w:p w14:paraId="4AF9DF6C" w14:textId="77777777" w:rsidR="00AD245B" w:rsidRDefault="00AD245B">
      <w:pPr>
        <w:rPr>
          <w:sz w:val="16"/>
          <w:szCs w:val="16"/>
        </w:rPr>
      </w:pPr>
      <w:r>
        <w:rPr>
          <w:position w:val="6"/>
          <w:sz w:val="16"/>
          <w:szCs w:val="16"/>
        </w:rPr>
        <w:footnoteRef/>
      </w:r>
      <w:r>
        <w:rPr>
          <w:sz w:val="16"/>
          <w:szCs w:val="16"/>
        </w:rPr>
        <w:t xml:space="preserve"> </w:t>
      </w:r>
      <w:proofErr w:type="gramStart"/>
      <w:r>
        <w:rPr>
          <w:sz w:val="16"/>
          <w:szCs w:val="16"/>
        </w:rPr>
        <w:t>American Chemistry Council, 1300 Wilson Boulevard, Arlington, VA 22209.</w:t>
      </w:r>
      <w:proofErr w:type="gramEnd"/>
      <w:r>
        <w:rPr>
          <w:sz w:val="16"/>
          <w:szCs w:val="16"/>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0A3F1" w14:textId="7A615C59" w:rsidR="00AD245B" w:rsidRDefault="00AD245B">
    <w:pPr>
      <w:jc w:val="center"/>
      <w:rPr>
        <w:rFonts w:ascii="Arial" w:hAnsi="Arial" w:cs="Arial"/>
        <w:sz w:val="18"/>
        <w:szCs w:val="18"/>
      </w:rPr>
    </w:pPr>
    <w:r>
      <w:rPr>
        <w:noProof/>
      </w:rPr>
      <w:drawing>
        <wp:inline distT="0" distB="0" distL="0" distR="0" wp14:anchorId="309930D9" wp14:editId="7FF3BF3B">
          <wp:extent cx="390525" cy="3143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Arial" w:hAnsi="Arial" w:cs="Arial"/>
        <w:b/>
        <w:bCs/>
        <w:sz w:val="18"/>
        <w:szCs w:val="18"/>
      </w:rPr>
      <w:t>DXXXX</w:t>
    </w:r>
  </w:p>
  <w:p w14:paraId="5CCE2DCA" w14:textId="77777777" w:rsidR="00AD245B" w:rsidRDefault="00AD245B">
    <w:pPr>
      <w:jc w:val="center"/>
      <w:rPr>
        <w:rFonts w:ascii="Arial" w:hAnsi="Arial" w:cs="Arial"/>
        <w:sz w:val="18"/>
        <w:szCs w:val="18"/>
      </w:rPr>
    </w:pPr>
  </w:p>
  <w:p w14:paraId="10B27117" w14:textId="77777777" w:rsidR="00AD245B" w:rsidRDefault="00AD245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63468" w14:textId="58168A77" w:rsidR="00AD245B" w:rsidRDefault="00AD245B" w:rsidP="00EB2641">
    <w:pPr>
      <w:jc w:val="center"/>
    </w:pPr>
    <w:r>
      <w:rPr>
        <w:noProof/>
      </w:rPr>
      <w:drawing>
        <wp:inline distT="0" distB="0" distL="0" distR="0" wp14:anchorId="3E372DA6" wp14:editId="65DF086D">
          <wp:extent cx="390525" cy="3143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sidRPr="00EB2641">
      <w:rPr>
        <w:rFonts w:ascii="Arial" w:hAnsi="Arial" w:cs="Arial"/>
        <w:b/>
        <w:bCs/>
        <w:sz w:val="18"/>
        <w:szCs w:val="18"/>
      </w:rPr>
      <w:t xml:space="preserve"> </w:t>
    </w:r>
    <w:r>
      <w:rPr>
        <w:rFonts w:ascii="Arial" w:hAnsi="Arial" w:cs="Arial"/>
        <w:b/>
        <w:bCs/>
        <w:sz w:val="18"/>
        <w:szCs w:val="18"/>
      </w:rPr>
      <w:t>DXXXX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A246D" w14:textId="77777777" w:rsidR="00AD245B" w:rsidRPr="00577A4A" w:rsidRDefault="00AD245B" w:rsidP="00AC3E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1885AC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2CC1C7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252EC4D2"/>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2622526C"/>
    <w:lvl w:ilvl="0">
      <w:start w:val="1"/>
      <w:numFmt w:val="decimal"/>
      <w:pStyle w:val="ListNumber2"/>
      <w:lvlText w:val="%1."/>
      <w:lvlJc w:val="left"/>
      <w:pPr>
        <w:tabs>
          <w:tab w:val="num" w:pos="720"/>
        </w:tabs>
        <w:ind w:left="720" w:hanging="360"/>
      </w:pPr>
    </w:lvl>
  </w:abstractNum>
  <w:abstractNum w:abstractNumId="4">
    <w:nsid w:val="FFFFFF80"/>
    <w:multiLevelType w:val="singleLevel"/>
    <w:tmpl w:val="ED7AF324"/>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E82EAD88"/>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93E76F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65AFF6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7764AC72"/>
    <w:lvl w:ilvl="0">
      <w:start w:val="1"/>
      <w:numFmt w:val="decimal"/>
      <w:pStyle w:val="ListNumber"/>
      <w:lvlText w:val="%1."/>
      <w:lvlJc w:val="left"/>
      <w:pPr>
        <w:tabs>
          <w:tab w:val="num" w:pos="360"/>
        </w:tabs>
        <w:ind w:left="360" w:hanging="360"/>
      </w:pPr>
    </w:lvl>
  </w:abstractNum>
  <w:abstractNum w:abstractNumId="9">
    <w:nsid w:val="FFFFFF89"/>
    <w:multiLevelType w:val="singleLevel"/>
    <w:tmpl w:val="0C86E64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113423F4"/>
    <w:multiLevelType w:val="hybridMultilevel"/>
    <w:tmpl w:val="19DC8D98"/>
    <w:lvl w:ilvl="0" w:tplc="66E6E386">
      <w:start w:val="1"/>
      <w:numFmt w:val="decimal"/>
      <w:pStyle w:val="Style2"/>
      <w:lvlText w:val="Figure A7.%1."/>
      <w:lvlJc w:val="center"/>
      <w:pPr>
        <w:tabs>
          <w:tab w:val="num" w:pos="4564"/>
        </w:tabs>
        <w:ind w:left="4920" w:hanging="360"/>
      </w:pPr>
      <w:rPr>
        <w:rFonts w:ascii="Arial" w:hAnsi="Arial" w:hint="default"/>
        <w:b/>
        <w:i w:val="0"/>
        <w:sz w:val="18"/>
        <w:szCs w:val="22"/>
      </w:rPr>
    </w:lvl>
    <w:lvl w:ilvl="1" w:tplc="AD7E4F12">
      <w:start w:val="1"/>
      <w:numFmt w:val="bullet"/>
      <w:lvlText w:val=""/>
      <w:lvlJc w:val="left"/>
      <w:pPr>
        <w:tabs>
          <w:tab w:val="num" w:pos="1440"/>
        </w:tabs>
        <w:ind w:left="1440" w:hanging="360"/>
      </w:pPr>
      <w:rPr>
        <w:rFonts w:ascii="Symbol" w:hAnsi="Symbol" w:hint="default"/>
        <w:b/>
        <w:i w:val="0"/>
        <w:sz w:val="22"/>
        <w:szCs w:val="22"/>
      </w:rPr>
    </w:lvl>
    <w:lvl w:ilvl="2" w:tplc="04090001">
      <w:start w:val="1"/>
      <w:numFmt w:val="bullet"/>
      <w:lvlText w:val=""/>
      <w:lvlJc w:val="left"/>
      <w:pPr>
        <w:tabs>
          <w:tab w:val="num" w:pos="2340"/>
        </w:tabs>
        <w:ind w:left="2340" w:hanging="360"/>
      </w:pPr>
      <w:rPr>
        <w:rFonts w:ascii="Symbol" w:hAnsi="Symbol" w:hint="default"/>
        <w:b/>
        <w:i w:val="0"/>
        <w:sz w:val="22"/>
        <w:szCs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14D60F28"/>
    <w:multiLevelType w:val="multilevel"/>
    <w:tmpl w:val="48C8A8E0"/>
    <w:lvl w:ilvl="0">
      <w:start w:val="1"/>
      <w:numFmt w:val="decimal"/>
      <w:pStyle w:val="Title"/>
      <w:lvlText w:val="Table A7.%1."/>
      <w:lvlJc w:val="center"/>
      <w:pPr>
        <w:ind w:left="3480" w:firstLine="0"/>
      </w:pPr>
      <w:rPr>
        <w:rFonts w:ascii="Arial" w:hAnsi="Arial" w:hint="default"/>
        <w:b/>
        <w:i w:val="0"/>
        <w:spacing w:val="0"/>
        <w:w w:val="100"/>
        <w:position w:val="0"/>
        <w:sz w:val="18"/>
        <w:szCs w:val="22"/>
      </w:rPr>
    </w:lvl>
    <w:lvl w:ilvl="1">
      <w:start w:val="1"/>
      <w:numFmt w:val="lowerLetter"/>
      <w:lvlText w:val="%2)"/>
      <w:lvlJc w:val="left"/>
      <w:pPr>
        <w:tabs>
          <w:tab w:val="num" w:pos="-1560"/>
        </w:tabs>
        <w:ind w:left="-1560" w:hanging="360"/>
      </w:pPr>
      <w:rPr>
        <w:rFonts w:hint="default"/>
      </w:rPr>
    </w:lvl>
    <w:lvl w:ilvl="2">
      <w:start w:val="1"/>
      <w:numFmt w:val="lowerRoman"/>
      <w:lvlText w:val="%3)"/>
      <w:lvlJc w:val="left"/>
      <w:pPr>
        <w:tabs>
          <w:tab w:val="num" w:pos="-1200"/>
        </w:tabs>
        <w:ind w:left="-1200" w:hanging="360"/>
      </w:pPr>
      <w:rPr>
        <w:rFonts w:hint="default"/>
      </w:rPr>
    </w:lvl>
    <w:lvl w:ilvl="3">
      <w:start w:val="1"/>
      <w:numFmt w:val="decimal"/>
      <w:lvlText w:val="(%4)"/>
      <w:lvlJc w:val="left"/>
      <w:pPr>
        <w:tabs>
          <w:tab w:val="num" w:pos="-840"/>
        </w:tabs>
        <w:ind w:left="-840" w:hanging="360"/>
      </w:pPr>
      <w:rPr>
        <w:rFonts w:hint="default"/>
      </w:rPr>
    </w:lvl>
    <w:lvl w:ilvl="4">
      <w:start w:val="1"/>
      <w:numFmt w:val="lowerLetter"/>
      <w:lvlText w:val="(%5)"/>
      <w:lvlJc w:val="left"/>
      <w:pPr>
        <w:tabs>
          <w:tab w:val="num" w:pos="-480"/>
        </w:tabs>
        <w:ind w:left="-480" w:hanging="360"/>
      </w:pPr>
      <w:rPr>
        <w:rFonts w:hint="default"/>
      </w:rPr>
    </w:lvl>
    <w:lvl w:ilvl="5">
      <w:start w:val="1"/>
      <w:numFmt w:val="lowerRoman"/>
      <w:lvlText w:val="(%6)"/>
      <w:lvlJc w:val="left"/>
      <w:pPr>
        <w:tabs>
          <w:tab w:val="num" w:pos="-120"/>
        </w:tabs>
        <w:ind w:left="-120" w:hanging="360"/>
      </w:pPr>
      <w:rPr>
        <w:rFonts w:hint="default"/>
      </w:rPr>
    </w:lvl>
    <w:lvl w:ilvl="6">
      <w:start w:val="1"/>
      <w:numFmt w:val="decimal"/>
      <w:lvlText w:val="%7."/>
      <w:lvlJc w:val="left"/>
      <w:pPr>
        <w:tabs>
          <w:tab w:val="num" w:pos="240"/>
        </w:tabs>
        <w:ind w:left="240" w:hanging="360"/>
      </w:pPr>
      <w:rPr>
        <w:rFonts w:hint="default"/>
      </w:rPr>
    </w:lvl>
    <w:lvl w:ilvl="7">
      <w:start w:val="1"/>
      <w:numFmt w:val="lowerLetter"/>
      <w:lvlText w:val="%8."/>
      <w:lvlJc w:val="left"/>
      <w:pPr>
        <w:tabs>
          <w:tab w:val="num" w:pos="600"/>
        </w:tabs>
        <w:ind w:left="600" w:hanging="360"/>
      </w:pPr>
      <w:rPr>
        <w:rFonts w:hint="default"/>
      </w:rPr>
    </w:lvl>
    <w:lvl w:ilvl="8">
      <w:start w:val="1"/>
      <w:numFmt w:val="lowerRoman"/>
      <w:lvlText w:val="%9."/>
      <w:lvlJc w:val="left"/>
      <w:pPr>
        <w:tabs>
          <w:tab w:val="num" w:pos="960"/>
        </w:tabs>
        <w:ind w:left="960" w:hanging="360"/>
      </w:pPr>
      <w:rPr>
        <w:rFonts w:hint="default"/>
      </w:rPr>
    </w:lvl>
  </w:abstractNum>
  <w:abstractNum w:abstractNumId="12">
    <w:nsid w:val="18C44EF9"/>
    <w:multiLevelType w:val="hybridMultilevel"/>
    <w:tmpl w:val="F1166158"/>
    <w:lvl w:ilvl="0" w:tplc="CFD6C8E8">
      <w:start w:val="1"/>
      <w:numFmt w:val="decimal"/>
      <w:pStyle w:val="TABLE"/>
      <w:lvlText w:val="Table %1.  "/>
      <w:lvlJc w:val="center"/>
      <w:pPr>
        <w:tabs>
          <w:tab w:val="num" w:pos="0"/>
        </w:tabs>
        <w:ind w:left="0" w:firstLine="0"/>
      </w:pPr>
      <w:rPr>
        <w:rFonts w:ascii="Times New Roman" w:hAnsi="Times New Roman" w:hint="default"/>
        <w:b/>
        <w:i w:val="0"/>
        <w:caps w:val="0"/>
        <w:color w:val="auto"/>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8C05036"/>
    <w:multiLevelType w:val="hybridMultilevel"/>
    <w:tmpl w:val="BAEA2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2"/>
  </w:num>
  <w:num w:numId="12">
    <w:abstractNumId w:val="11"/>
  </w:num>
  <w:num w:numId="13">
    <w:abstractNumId w:val="10"/>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rais">
    <w15:presenceInfo w15:providerId="None" w15:userId="kra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36865"/>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2137"/>
    <w:rsid w:val="0000215C"/>
    <w:rsid w:val="00002EB4"/>
    <w:rsid w:val="00004A25"/>
    <w:rsid w:val="0001359E"/>
    <w:rsid w:val="00015B92"/>
    <w:rsid w:val="00015E79"/>
    <w:rsid w:val="000218F2"/>
    <w:rsid w:val="000504B2"/>
    <w:rsid w:val="000561F3"/>
    <w:rsid w:val="00056321"/>
    <w:rsid w:val="000579FC"/>
    <w:rsid w:val="00060D6A"/>
    <w:rsid w:val="000610C4"/>
    <w:rsid w:val="00062519"/>
    <w:rsid w:val="00063218"/>
    <w:rsid w:val="000718F4"/>
    <w:rsid w:val="00072CD0"/>
    <w:rsid w:val="0007373C"/>
    <w:rsid w:val="00084C73"/>
    <w:rsid w:val="00085F5D"/>
    <w:rsid w:val="00091FE5"/>
    <w:rsid w:val="000B4526"/>
    <w:rsid w:val="000C36B3"/>
    <w:rsid w:val="000C4025"/>
    <w:rsid w:val="000F17FC"/>
    <w:rsid w:val="000F5316"/>
    <w:rsid w:val="000F6459"/>
    <w:rsid w:val="00110810"/>
    <w:rsid w:val="001114EB"/>
    <w:rsid w:val="00120444"/>
    <w:rsid w:val="00125EB1"/>
    <w:rsid w:val="00136FDA"/>
    <w:rsid w:val="0015659E"/>
    <w:rsid w:val="001702F2"/>
    <w:rsid w:val="001900B5"/>
    <w:rsid w:val="00191D0D"/>
    <w:rsid w:val="00193D7D"/>
    <w:rsid w:val="00195AE1"/>
    <w:rsid w:val="00197081"/>
    <w:rsid w:val="001A04C5"/>
    <w:rsid w:val="001A5714"/>
    <w:rsid w:val="001A5F39"/>
    <w:rsid w:val="001B3777"/>
    <w:rsid w:val="001C205E"/>
    <w:rsid w:val="001C5851"/>
    <w:rsid w:val="001D14B4"/>
    <w:rsid w:val="001D271E"/>
    <w:rsid w:val="001D387C"/>
    <w:rsid w:val="001D7E4A"/>
    <w:rsid w:val="001E10CE"/>
    <w:rsid w:val="001F2E32"/>
    <w:rsid w:val="001F5F53"/>
    <w:rsid w:val="002122DC"/>
    <w:rsid w:val="002161B9"/>
    <w:rsid w:val="0021632D"/>
    <w:rsid w:val="00224899"/>
    <w:rsid w:val="00224D80"/>
    <w:rsid w:val="00236ED5"/>
    <w:rsid w:val="00250163"/>
    <w:rsid w:val="002603F1"/>
    <w:rsid w:val="0026075C"/>
    <w:rsid w:val="00264112"/>
    <w:rsid w:val="00266F8C"/>
    <w:rsid w:val="00267DE5"/>
    <w:rsid w:val="00273868"/>
    <w:rsid w:val="00274A97"/>
    <w:rsid w:val="00281712"/>
    <w:rsid w:val="00281B9D"/>
    <w:rsid w:val="002849FB"/>
    <w:rsid w:val="00290AD8"/>
    <w:rsid w:val="0029182D"/>
    <w:rsid w:val="00295131"/>
    <w:rsid w:val="002953DE"/>
    <w:rsid w:val="00297914"/>
    <w:rsid w:val="002A210B"/>
    <w:rsid w:val="002A36AF"/>
    <w:rsid w:val="002A6663"/>
    <w:rsid w:val="002B1E2B"/>
    <w:rsid w:val="002B2D38"/>
    <w:rsid w:val="002B65DA"/>
    <w:rsid w:val="002D2B12"/>
    <w:rsid w:val="002D6224"/>
    <w:rsid w:val="002D690A"/>
    <w:rsid w:val="002E05A0"/>
    <w:rsid w:val="003073AA"/>
    <w:rsid w:val="00307F1C"/>
    <w:rsid w:val="00323759"/>
    <w:rsid w:val="003268E6"/>
    <w:rsid w:val="003321C2"/>
    <w:rsid w:val="003323B5"/>
    <w:rsid w:val="0034143C"/>
    <w:rsid w:val="00346265"/>
    <w:rsid w:val="00346868"/>
    <w:rsid w:val="00347F38"/>
    <w:rsid w:val="00351694"/>
    <w:rsid w:val="00365F63"/>
    <w:rsid w:val="00366C45"/>
    <w:rsid w:val="00377BB8"/>
    <w:rsid w:val="00390729"/>
    <w:rsid w:val="00390739"/>
    <w:rsid w:val="00395786"/>
    <w:rsid w:val="003A1DE7"/>
    <w:rsid w:val="003A263F"/>
    <w:rsid w:val="003B01E4"/>
    <w:rsid w:val="003B163B"/>
    <w:rsid w:val="003B1DD9"/>
    <w:rsid w:val="003C0F20"/>
    <w:rsid w:val="003C4156"/>
    <w:rsid w:val="003C4F77"/>
    <w:rsid w:val="003C5B67"/>
    <w:rsid w:val="003C7152"/>
    <w:rsid w:val="003D1ED4"/>
    <w:rsid w:val="003F20E6"/>
    <w:rsid w:val="003F6EC2"/>
    <w:rsid w:val="004064E0"/>
    <w:rsid w:val="00412E91"/>
    <w:rsid w:val="0041369F"/>
    <w:rsid w:val="00420A7F"/>
    <w:rsid w:val="00424856"/>
    <w:rsid w:val="00426CC9"/>
    <w:rsid w:val="00433D6A"/>
    <w:rsid w:val="0044364B"/>
    <w:rsid w:val="00450363"/>
    <w:rsid w:val="00450FCA"/>
    <w:rsid w:val="00456621"/>
    <w:rsid w:val="00457A19"/>
    <w:rsid w:val="0047463C"/>
    <w:rsid w:val="0047715F"/>
    <w:rsid w:val="00477712"/>
    <w:rsid w:val="00477D05"/>
    <w:rsid w:val="00483B00"/>
    <w:rsid w:val="004878A7"/>
    <w:rsid w:val="004915AD"/>
    <w:rsid w:val="0049399A"/>
    <w:rsid w:val="00494854"/>
    <w:rsid w:val="004B3EC9"/>
    <w:rsid w:val="004E5956"/>
    <w:rsid w:val="004E74FE"/>
    <w:rsid w:val="004F0ADD"/>
    <w:rsid w:val="004F7636"/>
    <w:rsid w:val="00506DD3"/>
    <w:rsid w:val="00513CA0"/>
    <w:rsid w:val="00515DB5"/>
    <w:rsid w:val="00515F16"/>
    <w:rsid w:val="00524DF1"/>
    <w:rsid w:val="0053526E"/>
    <w:rsid w:val="005447DB"/>
    <w:rsid w:val="00560300"/>
    <w:rsid w:val="005655CB"/>
    <w:rsid w:val="005674D8"/>
    <w:rsid w:val="005721AB"/>
    <w:rsid w:val="00585A86"/>
    <w:rsid w:val="005A0960"/>
    <w:rsid w:val="005A1A67"/>
    <w:rsid w:val="005A7BF0"/>
    <w:rsid w:val="005B21D1"/>
    <w:rsid w:val="005B33E3"/>
    <w:rsid w:val="005B6B2A"/>
    <w:rsid w:val="005D3A3D"/>
    <w:rsid w:val="005D479B"/>
    <w:rsid w:val="005D6A93"/>
    <w:rsid w:val="005D7DD1"/>
    <w:rsid w:val="005E0503"/>
    <w:rsid w:val="005F7FFA"/>
    <w:rsid w:val="0060430F"/>
    <w:rsid w:val="00620C37"/>
    <w:rsid w:val="0062752B"/>
    <w:rsid w:val="00631666"/>
    <w:rsid w:val="00650078"/>
    <w:rsid w:val="00657F05"/>
    <w:rsid w:val="0066054D"/>
    <w:rsid w:val="006663C4"/>
    <w:rsid w:val="00667DEA"/>
    <w:rsid w:val="00670A72"/>
    <w:rsid w:val="00677E19"/>
    <w:rsid w:val="00684EB0"/>
    <w:rsid w:val="00695445"/>
    <w:rsid w:val="006965E2"/>
    <w:rsid w:val="006B033E"/>
    <w:rsid w:val="006B7FBF"/>
    <w:rsid w:val="006F1723"/>
    <w:rsid w:val="006F6E16"/>
    <w:rsid w:val="00706EA7"/>
    <w:rsid w:val="00734A5D"/>
    <w:rsid w:val="0073662D"/>
    <w:rsid w:val="00736D5B"/>
    <w:rsid w:val="00744B74"/>
    <w:rsid w:val="0075085A"/>
    <w:rsid w:val="00777576"/>
    <w:rsid w:val="0078647F"/>
    <w:rsid w:val="00794568"/>
    <w:rsid w:val="00796D22"/>
    <w:rsid w:val="007C0139"/>
    <w:rsid w:val="007C5E85"/>
    <w:rsid w:val="007E323B"/>
    <w:rsid w:val="007F5FF1"/>
    <w:rsid w:val="007F73C8"/>
    <w:rsid w:val="00800455"/>
    <w:rsid w:val="008078C2"/>
    <w:rsid w:val="008114DB"/>
    <w:rsid w:val="008174CB"/>
    <w:rsid w:val="00822222"/>
    <w:rsid w:val="0082793B"/>
    <w:rsid w:val="0083786C"/>
    <w:rsid w:val="0086751C"/>
    <w:rsid w:val="00875B1E"/>
    <w:rsid w:val="00887CC0"/>
    <w:rsid w:val="00892B0D"/>
    <w:rsid w:val="00897877"/>
    <w:rsid w:val="008A04AF"/>
    <w:rsid w:val="008A601F"/>
    <w:rsid w:val="008B07EB"/>
    <w:rsid w:val="008C2120"/>
    <w:rsid w:val="008D0531"/>
    <w:rsid w:val="008D1AAC"/>
    <w:rsid w:val="008D3600"/>
    <w:rsid w:val="008D3BB0"/>
    <w:rsid w:val="008D5572"/>
    <w:rsid w:val="008E017A"/>
    <w:rsid w:val="008E10C2"/>
    <w:rsid w:val="008E14CC"/>
    <w:rsid w:val="008E5EFC"/>
    <w:rsid w:val="008F0D20"/>
    <w:rsid w:val="008F7884"/>
    <w:rsid w:val="00902855"/>
    <w:rsid w:val="00902FAF"/>
    <w:rsid w:val="009123CF"/>
    <w:rsid w:val="00917255"/>
    <w:rsid w:val="009420FE"/>
    <w:rsid w:val="00943BAC"/>
    <w:rsid w:val="009440DE"/>
    <w:rsid w:val="0096203D"/>
    <w:rsid w:val="00983BC5"/>
    <w:rsid w:val="00991EB4"/>
    <w:rsid w:val="009A5BD2"/>
    <w:rsid w:val="009B26F8"/>
    <w:rsid w:val="009C14C4"/>
    <w:rsid w:val="009C5CA9"/>
    <w:rsid w:val="009D0AB0"/>
    <w:rsid w:val="009D0CBC"/>
    <w:rsid w:val="009D7E0C"/>
    <w:rsid w:val="009E7CF1"/>
    <w:rsid w:val="009F033E"/>
    <w:rsid w:val="009F36C8"/>
    <w:rsid w:val="009F5FC1"/>
    <w:rsid w:val="009F7240"/>
    <w:rsid w:val="00A033CB"/>
    <w:rsid w:val="00A03BDB"/>
    <w:rsid w:val="00A05E17"/>
    <w:rsid w:val="00A075EC"/>
    <w:rsid w:val="00A10213"/>
    <w:rsid w:val="00A12584"/>
    <w:rsid w:val="00A16273"/>
    <w:rsid w:val="00A1694D"/>
    <w:rsid w:val="00A16EBC"/>
    <w:rsid w:val="00A21732"/>
    <w:rsid w:val="00A27C59"/>
    <w:rsid w:val="00A31051"/>
    <w:rsid w:val="00A43620"/>
    <w:rsid w:val="00A51E2C"/>
    <w:rsid w:val="00A616DA"/>
    <w:rsid w:val="00A62164"/>
    <w:rsid w:val="00A642F7"/>
    <w:rsid w:val="00A65A15"/>
    <w:rsid w:val="00A709D3"/>
    <w:rsid w:val="00A757E7"/>
    <w:rsid w:val="00AA168B"/>
    <w:rsid w:val="00AA37C8"/>
    <w:rsid w:val="00AA4F2F"/>
    <w:rsid w:val="00AB4927"/>
    <w:rsid w:val="00AC3E15"/>
    <w:rsid w:val="00AC7180"/>
    <w:rsid w:val="00AD245B"/>
    <w:rsid w:val="00AE02FB"/>
    <w:rsid w:val="00AE0A55"/>
    <w:rsid w:val="00AE5B03"/>
    <w:rsid w:val="00AF034D"/>
    <w:rsid w:val="00B07949"/>
    <w:rsid w:val="00B12936"/>
    <w:rsid w:val="00B30C7C"/>
    <w:rsid w:val="00B3103B"/>
    <w:rsid w:val="00B348D7"/>
    <w:rsid w:val="00B353B2"/>
    <w:rsid w:val="00B36562"/>
    <w:rsid w:val="00B36AC3"/>
    <w:rsid w:val="00B3759F"/>
    <w:rsid w:val="00B40D6F"/>
    <w:rsid w:val="00B444D6"/>
    <w:rsid w:val="00B51EE0"/>
    <w:rsid w:val="00B64D21"/>
    <w:rsid w:val="00B663DF"/>
    <w:rsid w:val="00B720C3"/>
    <w:rsid w:val="00B746C3"/>
    <w:rsid w:val="00B8284A"/>
    <w:rsid w:val="00B979C9"/>
    <w:rsid w:val="00BA26B0"/>
    <w:rsid w:val="00BA2CCB"/>
    <w:rsid w:val="00BB37DD"/>
    <w:rsid w:val="00BB3FCD"/>
    <w:rsid w:val="00BB5D39"/>
    <w:rsid w:val="00BC06D1"/>
    <w:rsid w:val="00BC0BFD"/>
    <w:rsid w:val="00BC1F39"/>
    <w:rsid w:val="00BC74D2"/>
    <w:rsid w:val="00BD0616"/>
    <w:rsid w:val="00BD723B"/>
    <w:rsid w:val="00C16504"/>
    <w:rsid w:val="00C4488A"/>
    <w:rsid w:val="00C57BA0"/>
    <w:rsid w:val="00C6741C"/>
    <w:rsid w:val="00C73B81"/>
    <w:rsid w:val="00C80DF2"/>
    <w:rsid w:val="00C81C01"/>
    <w:rsid w:val="00C92137"/>
    <w:rsid w:val="00C96C0E"/>
    <w:rsid w:val="00CA5312"/>
    <w:rsid w:val="00CB22AC"/>
    <w:rsid w:val="00CC5325"/>
    <w:rsid w:val="00CD7B12"/>
    <w:rsid w:val="00CE41A2"/>
    <w:rsid w:val="00CE534F"/>
    <w:rsid w:val="00D11BC6"/>
    <w:rsid w:val="00D135D8"/>
    <w:rsid w:val="00D146D7"/>
    <w:rsid w:val="00D14875"/>
    <w:rsid w:val="00D21CE6"/>
    <w:rsid w:val="00D43C0B"/>
    <w:rsid w:val="00D60C98"/>
    <w:rsid w:val="00D61940"/>
    <w:rsid w:val="00D637AD"/>
    <w:rsid w:val="00D67D94"/>
    <w:rsid w:val="00D85A8B"/>
    <w:rsid w:val="00D864A3"/>
    <w:rsid w:val="00DA3693"/>
    <w:rsid w:val="00DB1D6C"/>
    <w:rsid w:val="00DB53C2"/>
    <w:rsid w:val="00DB779E"/>
    <w:rsid w:val="00DC03C2"/>
    <w:rsid w:val="00DD285A"/>
    <w:rsid w:val="00DD5802"/>
    <w:rsid w:val="00DE5849"/>
    <w:rsid w:val="00DF4E26"/>
    <w:rsid w:val="00DF4F22"/>
    <w:rsid w:val="00E14DFD"/>
    <w:rsid w:val="00E20F7E"/>
    <w:rsid w:val="00E24D60"/>
    <w:rsid w:val="00E417BA"/>
    <w:rsid w:val="00E43345"/>
    <w:rsid w:val="00E517F6"/>
    <w:rsid w:val="00E60369"/>
    <w:rsid w:val="00E6105B"/>
    <w:rsid w:val="00E7196C"/>
    <w:rsid w:val="00E7335F"/>
    <w:rsid w:val="00E77412"/>
    <w:rsid w:val="00E800DB"/>
    <w:rsid w:val="00E80193"/>
    <w:rsid w:val="00E80B4E"/>
    <w:rsid w:val="00E83331"/>
    <w:rsid w:val="00E85BEC"/>
    <w:rsid w:val="00E87E61"/>
    <w:rsid w:val="00E90B3A"/>
    <w:rsid w:val="00E93E4C"/>
    <w:rsid w:val="00E96AD7"/>
    <w:rsid w:val="00EA04F4"/>
    <w:rsid w:val="00EA0D47"/>
    <w:rsid w:val="00EA1D1B"/>
    <w:rsid w:val="00EA7F36"/>
    <w:rsid w:val="00EB2641"/>
    <w:rsid w:val="00EB7DB8"/>
    <w:rsid w:val="00EC3344"/>
    <w:rsid w:val="00EC7407"/>
    <w:rsid w:val="00EE02B2"/>
    <w:rsid w:val="00EE2A70"/>
    <w:rsid w:val="00EF4881"/>
    <w:rsid w:val="00F0192E"/>
    <w:rsid w:val="00F06085"/>
    <w:rsid w:val="00F066E7"/>
    <w:rsid w:val="00F1016D"/>
    <w:rsid w:val="00F1555C"/>
    <w:rsid w:val="00F15E23"/>
    <w:rsid w:val="00F24E71"/>
    <w:rsid w:val="00F2733A"/>
    <w:rsid w:val="00F27994"/>
    <w:rsid w:val="00F30742"/>
    <w:rsid w:val="00F51C63"/>
    <w:rsid w:val="00F54547"/>
    <w:rsid w:val="00F65A99"/>
    <w:rsid w:val="00F66FD7"/>
    <w:rsid w:val="00F73D48"/>
    <w:rsid w:val="00F76548"/>
    <w:rsid w:val="00F824DF"/>
    <w:rsid w:val="00F91490"/>
    <w:rsid w:val="00F95DE3"/>
    <w:rsid w:val="00F96945"/>
    <w:rsid w:val="00FA0259"/>
    <w:rsid w:val="00FA1EFE"/>
    <w:rsid w:val="00FA26AB"/>
    <w:rsid w:val="00FA39AE"/>
    <w:rsid w:val="00FA7134"/>
    <w:rsid w:val="00FB011C"/>
    <w:rsid w:val="00FB0D90"/>
    <w:rsid w:val="00FB3F80"/>
    <w:rsid w:val="00FC26FA"/>
    <w:rsid w:val="00FC365E"/>
    <w:rsid w:val="00FD249C"/>
    <w:rsid w:val="00FF5C7F"/>
    <w:rsid w:val="00FF6A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shapelayout>
  </w:shapeDefaults>
  <w:decimalSymbol w:val="."/>
  <w:listSeparator w:val=","/>
  <w14:docId w14:val="40EEC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able of figures" w:uiPriority="99"/>
    <w:lsdException w:name="toa heading"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C2120"/>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rsid w:val="0026075C"/>
    <w:rPr>
      <w:b/>
      <w:bCs/>
    </w:rPr>
  </w:style>
  <w:style w:type="character" w:customStyle="1" w:styleId="CommentSubjectChar">
    <w:name w:val="Comment Subject Char"/>
    <w:basedOn w:val="CommentTextChar"/>
    <w:link w:val="CommentSubject"/>
    <w:rsid w:val="0026075C"/>
    <w:rPr>
      <w:b/>
      <w:bCs/>
    </w:rPr>
  </w:style>
  <w:style w:type="paragraph" w:styleId="BalloonText">
    <w:name w:val="Balloon Text"/>
    <w:basedOn w:val="Normal"/>
    <w:link w:val="BalloonTextChar"/>
    <w:rsid w:val="0026075C"/>
    <w:rPr>
      <w:rFonts w:ascii="Segoe UI" w:hAnsi="Segoe UI" w:cs="Segoe UI"/>
      <w:sz w:val="18"/>
      <w:szCs w:val="18"/>
    </w:rPr>
  </w:style>
  <w:style w:type="character" w:customStyle="1" w:styleId="BalloonTextChar">
    <w:name w:val="Balloon Text Char"/>
    <w:basedOn w:val="DefaultParagraphFont"/>
    <w:link w:val="BalloonText"/>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
    <w:name w:val="Plain Table 2"/>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
    <w:name w:val="List Table 1 Light"/>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284A"/>
    <w:pPr>
      <w:numPr>
        <w:numId w:val="12"/>
      </w:numPr>
      <w:tabs>
        <w:tab w:val="left" w:pos="-1440"/>
        <w:tab w:val="left" w:pos="-720"/>
      </w:tabs>
      <w:autoSpaceDE/>
      <w:autoSpaceDN/>
      <w:adjustRightInd/>
      <w:jc w:val="center"/>
    </w:pPr>
    <w:rPr>
      <w:rFonts w:ascii="Arial" w:hAnsi="Arial" w:cs="Arial"/>
      <w:b/>
      <w:snapToGrid w:val="0"/>
      <w:sz w:val="18"/>
      <w:szCs w:val="18"/>
    </w:rPr>
  </w:style>
  <w:style w:type="character" w:customStyle="1" w:styleId="TitleChar">
    <w:name w:val="Title Char"/>
    <w:basedOn w:val="DefaultParagraphFont"/>
    <w:link w:val="Title"/>
    <w:rsid w:val="00B8284A"/>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 w:type="character" w:styleId="FootnoteReference">
    <w:name w:val="footnote reference"/>
    <w:basedOn w:val="DefaultParagraphFont"/>
    <w:rsid w:val="008B07E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able of figures" w:uiPriority="99"/>
    <w:lsdException w:name="toa heading"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C2120"/>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rsid w:val="0026075C"/>
    <w:rPr>
      <w:b/>
      <w:bCs/>
    </w:rPr>
  </w:style>
  <w:style w:type="character" w:customStyle="1" w:styleId="CommentSubjectChar">
    <w:name w:val="Comment Subject Char"/>
    <w:basedOn w:val="CommentTextChar"/>
    <w:link w:val="CommentSubject"/>
    <w:rsid w:val="0026075C"/>
    <w:rPr>
      <w:b/>
      <w:bCs/>
    </w:rPr>
  </w:style>
  <w:style w:type="paragraph" w:styleId="BalloonText">
    <w:name w:val="Balloon Text"/>
    <w:basedOn w:val="Normal"/>
    <w:link w:val="BalloonTextChar"/>
    <w:rsid w:val="0026075C"/>
    <w:rPr>
      <w:rFonts w:ascii="Segoe UI" w:hAnsi="Segoe UI" w:cs="Segoe UI"/>
      <w:sz w:val="18"/>
      <w:szCs w:val="18"/>
    </w:rPr>
  </w:style>
  <w:style w:type="character" w:customStyle="1" w:styleId="BalloonTextChar">
    <w:name w:val="Balloon Text Char"/>
    <w:basedOn w:val="DefaultParagraphFont"/>
    <w:link w:val="BalloonText"/>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
    <w:name w:val="Plain Table 2"/>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
    <w:name w:val="List Table 1 Light"/>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284A"/>
    <w:pPr>
      <w:numPr>
        <w:numId w:val="12"/>
      </w:numPr>
      <w:tabs>
        <w:tab w:val="left" w:pos="-1440"/>
        <w:tab w:val="left" w:pos="-720"/>
      </w:tabs>
      <w:autoSpaceDE/>
      <w:autoSpaceDN/>
      <w:adjustRightInd/>
      <w:jc w:val="center"/>
    </w:pPr>
    <w:rPr>
      <w:rFonts w:ascii="Arial" w:hAnsi="Arial" w:cs="Arial"/>
      <w:b/>
      <w:snapToGrid w:val="0"/>
      <w:sz w:val="18"/>
      <w:szCs w:val="18"/>
    </w:rPr>
  </w:style>
  <w:style w:type="character" w:customStyle="1" w:styleId="TitleChar">
    <w:name w:val="Title Char"/>
    <w:basedOn w:val="DefaultParagraphFont"/>
    <w:link w:val="Title"/>
    <w:rsid w:val="00B8284A"/>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 w:type="character" w:styleId="FootnoteReference">
    <w:name w:val="footnote reference"/>
    <w:basedOn w:val="DefaultParagraphFont"/>
    <w:rsid w:val="008B07E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301268">
      <w:bodyDiv w:val="1"/>
      <w:marLeft w:val="0"/>
      <w:marRight w:val="0"/>
      <w:marTop w:val="0"/>
      <w:marBottom w:val="0"/>
      <w:divBdr>
        <w:top w:val="none" w:sz="0" w:space="0" w:color="auto"/>
        <w:left w:val="none" w:sz="0" w:space="0" w:color="auto"/>
        <w:bottom w:val="none" w:sz="0" w:space="0" w:color="auto"/>
        <w:right w:val="none" w:sz="0" w:space="0" w:color="auto"/>
      </w:divBdr>
    </w:div>
    <w:div w:id="148399290">
      <w:bodyDiv w:val="1"/>
      <w:marLeft w:val="0"/>
      <w:marRight w:val="0"/>
      <w:marTop w:val="0"/>
      <w:marBottom w:val="0"/>
      <w:divBdr>
        <w:top w:val="none" w:sz="0" w:space="0" w:color="auto"/>
        <w:left w:val="none" w:sz="0" w:space="0" w:color="auto"/>
        <w:bottom w:val="none" w:sz="0" w:space="0" w:color="auto"/>
        <w:right w:val="none" w:sz="0" w:space="0" w:color="auto"/>
      </w:divBdr>
    </w:div>
    <w:div w:id="190606102">
      <w:bodyDiv w:val="1"/>
      <w:marLeft w:val="0"/>
      <w:marRight w:val="0"/>
      <w:marTop w:val="0"/>
      <w:marBottom w:val="0"/>
      <w:divBdr>
        <w:top w:val="none" w:sz="0" w:space="0" w:color="auto"/>
        <w:left w:val="none" w:sz="0" w:space="0" w:color="auto"/>
        <w:bottom w:val="none" w:sz="0" w:space="0" w:color="auto"/>
        <w:right w:val="none" w:sz="0" w:space="0" w:color="auto"/>
      </w:divBdr>
    </w:div>
    <w:div w:id="360670699">
      <w:bodyDiv w:val="1"/>
      <w:marLeft w:val="0"/>
      <w:marRight w:val="0"/>
      <w:marTop w:val="0"/>
      <w:marBottom w:val="0"/>
      <w:divBdr>
        <w:top w:val="none" w:sz="0" w:space="0" w:color="auto"/>
        <w:left w:val="none" w:sz="0" w:space="0" w:color="auto"/>
        <w:bottom w:val="none" w:sz="0" w:space="0" w:color="auto"/>
        <w:right w:val="none" w:sz="0" w:space="0" w:color="auto"/>
      </w:divBdr>
      <w:divsChild>
        <w:div w:id="609556979">
          <w:marLeft w:val="0"/>
          <w:marRight w:val="0"/>
          <w:marTop w:val="0"/>
          <w:marBottom w:val="0"/>
          <w:divBdr>
            <w:top w:val="none" w:sz="0" w:space="0" w:color="auto"/>
            <w:left w:val="none" w:sz="0" w:space="0" w:color="auto"/>
            <w:bottom w:val="none" w:sz="0" w:space="0" w:color="auto"/>
            <w:right w:val="none" w:sz="0" w:space="0" w:color="auto"/>
          </w:divBdr>
          <w:divsChild>
            <w:div w:id="145978080">
              <w:marLeft w:val="0"/>
              <w:marRight w:val="0"/>
              <w:marTop w:val="0"/>
              <w:marBottom w:val="0"/>
              <w:divBdr>
                <w:top w:val="none" w:sz="0" w:space="0" w:color="auto"/>
                <w:left w:val="none" w:sz="0" w:space="0" w:color="auto"/>
                <w:bottom w:val="none" w:sz="0" w:space="0" w:color="auto"/>
                <w:right w:val="none" w:sz="0" w:space="0" w:color="auto"/>
              </w:divBdr>
              <w:divsChild>
                <w:div w:id="201283116">
                  <w:marLeft w:val="-225"/>
                  <w:marRight w:val="-225"/>
                  <w:marTop w:val="0"/>
                  <w:marBottom w:val="0"/>
                  <w:divBdr>
                    <w:top w:val="none" w:sz="0" w:space="0" w:color="auto"/>
                    <w:left w:val="none" w:sz="0" w:space="0" w:color="auto"/>
                    <w:bottom w:val="none" w:sz="0" w:space="0" w:color="auto"/>
                    <w:right w:val="none" w:sz="0" w:space="0" w:color="auto"/>
                  </w:divBdr>
                  <w:divsChild>
                    <w:div w:id="73134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336297">
      <w:bodyDiv w:val="1"/>
      <w:marLeft w:val="0"/>
      <w:marRight w:val="0"/>
      <w:marTop w:val="0"/>
      <w:marBottom w:val="0"/>
      <w:divBdr>
        <w:top w:val="none" w:sz="0" w:space="0" w:color="auto"/>
        <w:left w:val="none" w:sz="0" w:space="0" w:color="auto"/>
        <w:bottom w:val="none" w:sz="0" w:space="0" w:color="auto"/>
        <w:right w:val="none" w:sz="0" w:space="0" w:color="auto"/>
      </w:divBdr>
    </w:div>
    <w:div w:id="1195534524">
      <w:bodyDiv w:val="1"/>
      <w:marLeft w:val="0"/>
      <w:marRight w:val="0"/>
      <w:marTop w:val="0"/>
      <w:marBottom w:val="0"/>
      <w:divBdr>
        <w:top w:val="none" w:sz="0" w:space="0" w:color="auto"/>
        <w:left w:val="none" w:sz="0" w:space="0" w:color="auto"/>
        <w:bottom w:val="none" w:sz="0" w:space="0" w:color="auto"/>
        <w:right w:val="none" w:sz="0" w:space="0" w:color="auto"/>
      </w:divBdr>
    </w:div>
    <w:div w:id="1218055175">
      <w:bodyDiv w:val="1"/>
      <w:marLeft w:val="0"/>
      <w:marRight w:val="0"/>
      <w:marTop w:val="0"/>
      <w:marBottom w:val="0"/>
      <w:divBdr>
        <w:top w:val="none" w:sz="0" w:space="0" w:color="auto"/>
        <w:left w:val="none" w:sz="0" w:space="0" w:color="auto"/>
        <w:bottom w:val="none" w:sz="0" w:space="0" w:color="auto"/>
        <w:right w:val="none" w:sz="0" w:space="0" w:color="auto"/>
      </w:divBdr>
    </w:div>
    <w:div w:id="1238859099">
      <w:bodyDiv w:val="1"/>
      <w:marLeft w:val="0"/>
      <w:marRight w:val="0"/>
      <w:marTop w:val="0"/>
      <w:marBottom w:val="0"/>
      <w:divBdr>
        <w:top w:val="none" w:sz="0" w:space="0" w:color="auto"/>
        <w:left w:val="none" w:sz="0" w:space="0" w:color="auto"/>
        <w:bottom w:val="none" w:sz="0" w:space="0" w:color="auto"/>
        <w:right w:val="none" w:sz="0" w:space="0" w:color="auto"/>
      </w:divBdr>
      <w:divsChild>
        <w:div w:id="975530871">
          <w:marLeft w:val="0"/>
          <w:marRight w:val="0"/>
          <w:marTop w:val="0"/>
          <w:marBottom w:val="0"/>
          <w:divBdr>
            <w:top w:val="none" w:sz="0" w:space="0" w:color="auto"/>
            <w:left w:val="none" w:sz="0" w:space="0" w:color="auto"/>
            <w:bottom w:val="none" w:sz="0" w:space="0" w:color="auto"/>
            <w:right w:val="none" w:sz="0" w:space="0" w:color="auto"/>
          </w:divBdr>
          <w:divsChild>
            <w:div w:id="876619450">
              <w:marLeft w:val="0"/>
              <w:marRight w:val="0"/>
              <w:marTop w:val="0"/>
              <w:marBottom w:val="0"/>
              <w:divBdr>
                <w:top w:val="none" w:sz="0" w:space="0" w:color="auto"/>
                <w:left w:val="none" w:sz="0" w:space="0" w:color="auto"/>
                <w:bottom w:val="none" w:sz="0" w:space="0" w:color="auto"/>
                <w:right w:val="none" w:sz="0" w:space="0" w:color="auto"/>
              </w:divBdr>
              <w:divsChild>
                <w:div w:id="423847441">
                  <w:marLeft w:val="-225"/>
                  <w:marRight w:val="-225"/>
                  <w:marTop w:val="0"/>
                  <w:marBottom w:val="0"/>
                  <w:divBdr>
                    <w:top w:val="none" w:sz="0" w:space="0" w:color="auto"/>
                    <w:left w:val="none" w:sz="0" w:space="0" w:color="auto"/>
                    <w:bottom w:val="none" w:sz="0" w:space="0" w:color="auto"/>
                    <w:right w:val="none" w:sz="0" w:space="0" w:color="auto"/>
                  </w:divBdr>
                  <w:divsChild>
                    <w:div w:id="59887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799389">
      <w:bodyDiv w:val="1"/>
      <w:marLeft w:val="0"/>
      <w:marRight w:val="0"/>
      <w:marTop w:val="0"/>
      <w:marBottom w:val="0"/>
      <w:divBdr>
        <w:top w:val="none" w:sz="0" w:space="0" w:color="auto"/>
        <w:left w:val="none" w:sz="0" w:space="0" w:color="auto"/>
        <w:bottom w:val="none" w:sz="0" w:space="0" w:color="auto"/>
        <w:right w:val="none" w:sz="0" w:space="0" w:color="auto"/>
      </w:divBdr>
      <w:divsChild>
        <w:div w:id="121728417">
          <w:marLeft w:val="0"/>
          <w:marRight w:val="0"/>
          <w:marTop w:val="0"/>
          <w:marBottom w:val="0"/>
          <w:divBdr>
            <w:top w:val="none" w:sz="0" w:space="0" w:color="auto"/>
            <w:left w:val="none" w:sz="0" w:space="0" w:color="auto"/>
            <w:bottom w:val="none" w:sz="0" w:space="0" w:color="auto"/>
            <w:right w:val="none" w:sz="0" w:space="0" w:color="auto"/>
          </w:divBdr>
          <w:divsChild>
            <w:div w:id="1974216223">
              <w:marLeft w:val="0"/>
              <w:marRight w:val="0"/>
              <w:marTop w:val="0"/>
              <w:marBottom w:val="0"/>
              <w:divBdr>
                <w:top w:val="none" w:sz="0" w:space="0" w:color="auto"/>
                <w:left w:val="none" w:sz="0" w:space="0" w:color="auto"/>
                <w:bottom w:val="none" w:sz="0" w:space="0" w:color="auto"/>
                <w:right w:val="none" w:sz="0" w:space="0" w:color="auto"/>
              </w:divBdr>
              <w:divsChild>
                <w:div w:id="897982539">
                  <w:marLeft w:val="-225"/>
                  <w:marRight w:val="-225"/>
                  <w:marTop w:val="0"/>
                  <w:marBottom w:val="0"/>
                  <w:divBdr>
                    <w:top w:val="none" w:sz="0" w:space="0" w:color="auto"/>
                    <w:left w:val="none" w:sz="0" w:space="0" w:color="auto"/>
                    <w:bottom w:val="none" w:sz="0" w:space="0" w:color="auto"/>
                    <w:right w:val="none" w:sz="0" w:space="0" w:color="auto"/>
                  </w:divBdr>
                  <w:divsChild>
                    <w:div w:id="4954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eader" Target="header3.xml"/><Relationship Id="rId38"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hyperlink" Target="http://www.summitracing.com" TargetMode="External"/><Relationship Id="rId37" Type="http://schemas.microsoft.com/office/2011/relationships/people" Target="peop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fontTable" Target="fontTable.xml"/></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wmf"/></Relationships>
</file>

<file path=word/_rels/header2.xml.rels><?xml version="1.0" encoding="UTF-8" standalone="yes"?>
<Relationships xmlns="http://schemas.openxmlformats.org/package/2006/relationships"><Relationship Id="rId1" Type="http://schemas.openxmlformats.org/officeDocument/2006/relationships/image" Target="media/image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E3E09F-AD8C-4E2C-8DDF-EB3297BA2D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35</Pages>
  <Words>11795</Words>
  <Characters>64887</Characters>
  <Application>Microsoft Office Word</Application>
  <DocSecurity>0</DocSecurity>
  <Lines>540</Lines>
  <Paragraphs>153</Paragraphs>
  <ScaleCrop>false</ScaleCrop>
  <HeadingPairs>
    <vt:vector size="2" baseType="variant">
      <vt:variant>
        <vt:lpstr>Title</vt:lpstr>
      </vt:variant>
      <vt:variant>
        <vt:i4>1</vt:i4>
      </vt:variant>
    </vt:vector>
  </HeadingPairs>
  <TitlesOfParts>
    <vt:vector size="1" baseType="lpstr">
      <vt:lpstr>Date:</vt:lpstr>
    </vt:vector>
  </TitlesOfParts>
  <Company>Microsoft</Company>
  <LinksUpToDate>false</LinksUpToDate>
  <CharactersWithSpaces>76529</CharactersWithSpaces>
  <SharedDoc>false</SharedDoc>
  <HLinks>
    <vt:vector size="1014" baseType="variant">
      <vt:variant>
        <vt:i4>6291558</vt:i4>
      </vt:variant>
      <vt:variant>
        <vt:i4>498</vt:i4>
      </vt:variant>
      <vt:variant>
        <vt:i4>0</vt:i4>
      </vt:variant>
      <vt:variant>
        <vt:i4>5</vt:i4>
      </vt:variant>
      <vt:variant>
        <vt:lpwstr/>
      </vt:variant>
      <vt:variant>
        <vt:lpwstr>fa00018</vt:lpwstr>
      </vt:variant>
      <vt:variant>
        <vt:i4>3276918</vt:i4>
      </vt:variant>
      <vt:variant>
        <vt:i4>495</vt:i4>
      </vt:variant>
      <vt:variant>
        <vt:i4>0</vt:i4>
      </vt:variant>
      <vt:variant>
        <vt:i4>5</vt:i4>
      </vt:variant>
      <vt:variant>
        <vt:lpwstr/>
      </vt:variant>
      <vt:variant>
        <vt:lpwstr>s00153</vt:lpwstr>
      </vt:variant>
      <vt:variant>
        <vt:i4>3407991</vt:i4>
      </vt:variant>
      <vt:variant>
        <vt:i4>492</vt:i4>
      </vt:variant>
      <vt:variant>
        <vt:i4>0</vt:i4>
      </vt:variant>
      <vt:variant>
        <vt:i4>5</vt:i4>
      </vt:variant>
      <vt:variant>
        <vt:lpwstr/>
      </vt:variant>
      <vt:variant>
        <vt:lpwstr>s00145</vt:lpwstr>
      </vt:variant>
      <vt:variant>
        <vt:i4>3735670</vt:i4>
      </vt:variant>
      <vt:variant>
        <vt:i4>489</vt:i4>
      </vt:variant>
      <vt:variant>
        <vt:i4>0</vt:i4>
      </vt:variant>
      <vt:variant>
        <vt:i4>5</vt:i4>
      </vt:variant>
      <vt:variant>
        <vt:lpwstr/>
      </vt:variant>
      <vt:variant>
        <vt:lpwstr>s00158</vt:lpwstr>
      </vt:variant>
      <vt:variant>
        <vt:i4>3145847</vt:i4>
      </vt:variant>
      <vt:variant>
        <vt:i4>486</vt:i4>
      </vt:variant>
      <vt:variant>
        <vt:i4>0</vt:i4>
      </vt:variant>
      <vt:variant>
        <vt:i4>5</vt:i4>
      </vt:variant>
      <vt:variant>
        <vt:lpwstr/>
      </vt:variant>
      <vt:variant>
        <vt:lpwstr>s00141</vt:lpwstr>
      </vt:variant>
      <vt:variant>
        <vt:i4>3276916</vt:i4>
      </vt:variant>
      <vt:variant>
        <vt:i4>483</vt:i4>
      </vt:variant>
      <vt:variant>
        <vt:i4>0</vt:i4>
      </vt:variant>
      <vt:variant>
        <vt:i4>5</vt:i4>
      </vt:variant>
      <vt:variant>
        <vt:lpwstr/>
      </vt:variant>
      <vt:variant>
        <vt:lpwstr>s00072</vt:lpwstr>
      </vt:variant>
      <vt:variant>
        <vt:i4>3670134</vt:i4>
      </vt:variant>
      <vt:variant>
        <vt:i4>480</vt:i4>
      </vt:variant>
      <vt:variant>
        <vt:i4>0</vt:i4>
      </vt:variant>
      <vt:variant>
        <vt:i4>5</vt:i4>
      </vt:variant>
      <vt:variant>
        <vt:lpwstr/>
      </vt:variant>
      <vt:variant>
        <vt:lpwstr>s00058</vt:lpwstr>
      </vt:variant>
      <vt:variant>
        <vt:i4>3735675</vt:i4>
      </vt:variant>
      <vt:variant>
        <vt:i4>477</vt:i4>
      </vt:variant>
      <vt:variant>
        <vt:i4>0</vt:i4>
      </vt:variant>
      <vt:variant>
        <vt:i4>5</vt:i4>
      </vt:variant>
      <vt:variant>
        <vt:lpwstr/>
      </vt:variant>
      <vt:variant>
        <vt:lpwstr>s00089</vt:lpwstr>
      </vt:variant>
      <vt:variant>
        <vt:i4>3145840</vt:i4>
      </vt:variant>
      <vt:variant>
        <vt:i4>474</vt:i4>
      </vt:variant>
      <vt:variant>
        <vt:i4>0</vt:i4>
      </vt:variant>
      <vt:variant>
        <vt:i4>5</vt:i4>
      </vt:variant>
      <vt:variant>
        <vt:lpwstr/>
      </vt:variant>
      <vt:variant>
        <vt:lpwstr>s00131</vt:lpwstr>
      </vt:variant>
      <vt:variant>
        <vt:i4>3145840</vt:i4>
      </vt:variant>
      <vt:variant>
        <vt:i4>471</vt:i4>
      </vt:variant>
      <vt:variant>
        <vt:i4>0</vt:i4>
      </vt:variant>
      <vt:variant>
        <vt:i4>5</vt:i4>
      </vt:variant>
      <vt:variant>
        <vt:lpwstr/>
      </vt:variant>
      <vt:variant>
        <vt:lpwstr>s00131</vt:lpwstr>
      </vt:variant>
      <vt:variant>
        <vt:i4>3145840</vt:i4>
      </vt:variant>
      <vt:variant>
        <vt:i4>468</vt:i4>
      </vt:variant>
      <vt:variant>
        <vt:i4>0</vt:i4>
      </vt:variant>
      <vt:variant>
        <vt:i4>5</vt:i4>
      </vt:variant>
      <vt:variant>
        <vt:lpwstr/>
      </vt:variant>
      <vt:variant>
        <vt:lpwstr>s00131</vt:lpwstr>
      </vt:variant>
      <vt:variant>
        <vt:i4>3145840</vt:i4>
      </vt:variant>
      <vt:variant>
        <vt:i4>465</vt:i4>
      </vt:variant>
      <vt:variant>
        <vt:i4>0</vt:i4>
      </vt:variant>
      <vt:variant>
        <vt:i4>5</vt:i4>
      </vt:variant>
      <vt:variant>
        <vt:lpwstr/>
      </vt:variant>
      <vt:variant>
        <vt:lpwstr>s00131</vt:lpwstr>
      </vt:variant>
      <vt:variant>
        <vt:i4>3276912</vt:i4>
      </vt:variant>
      <vt:variant>
        <vt:i4>462</vt:i4>
      </vt:variant>
      <vt:variant>
        <vt:i4>0</vt:i4>
      </vt:variant>
      <vt:variant>
        <vt:i4>5</vt:i4>
      </vt:variant>
      <vt:variant>
        <vt:lpwstr/>
      </vt:variant>
      <vt:variant>
        <vt:lpwstr>s00133</vt:lpwstr>
      </vt:variant>
      <vt:variant>
        <vt:i4>3539062</vt:i4>
      </vt:variant>
      <vt:variant>
        <vt:i4>459</vt:i4>
      </vt:variant>
      <vt:variant>
        <vt:i4>0</vt:i4>
      </vt:variant>
      <vt:variant>
        <vt:i4>5</vt:i4>
      </vt:variant>
      <vt:variant>
        <vt:lpwstr/>
      </vt:variant>
      <vt:variant>
        <vt:lpwstr>s00056</vt:lpwstr>
      </vt:variant>
      <vt:variant>
        <vt:i4>5701651</vt:i4>
      </vt:variant>
      <vt:variant>
        <vt:i4>456</vt:i4>
      </vt:variant>
      <vt:variant>
        <vt:i4>0</vt:i4>
      </vt:variant>
      <vt:variant>
        <vt:i4>5</vt:i4>
      </vt:variant>
      <vt:variant>
        <vt:lpwstr/>
      </vt:variant>
      <vt:variant>
        <vt:lpwstr>tfn00998</vt:lpwstr>
      </vt:variant>
      <vt:variant>
        <vt:i4>3276912</vt:i4>
      </vt:variant>
      <vt:variant>
        <vt:i4>453</vt:i4>
      </vt:variant>
      <vt:variant>
        <vt:i4>0</vt:i4>
      </vt:variant>
      <vt:variant>
        <vt:i4>5</vt:i4>
      </vt:variant>
      <vt:variant>
        <vt:lpwstr/>
      </vt:variant>
      <vt:variant>
        <vt:lpwstr>s00133</vt:lpwstr>
      </vt:variant>
      <vt:variant>
        <vt:i4>3342448</vt:i4>
      </vt:variant>
      <vt:variant>
        <vt:i4>450</vt:i4>
      </vt:variant>
      <vt:variant>
        <vt:i4>0</vt:i4>
      </vt:variant>
      <vt:variant>
        <vt:i4>5</vt:i4>
      </vt:variant>
      <vt:variant>
        <vt:lpwstr/>
      </vt:variant>
      <vt:variant>
        <vt:lpwstr>s00132</vt:lpwstr>
      </vt:variant>
      <vt:variant>
        <vt:i4>5636115</vt:i4>
      </vt:variant>
      <vt:variant>
        <vt:i4>447</vt:i4>
      </vt:variant>
      <vt:variant>
        <vt:i4>0</vt:i4>
      </vt:variant>
      <vt:variant>
        <vt:i4>5</vt:i4>
      </vt:variant>
      <vt:variant>
        <vt:lpwstr/>
      </vt:variant>
      <vt:variant>
        <vt:lpwstr>tfn00999</vt:lpwstr>
      </vt:variant>
      <vt:variant>
        <vt:i4>3473520</vt:i4>
      </vt:variant>
      <vt:variant>
        <vt:i4>444</vt:i4>
      </vt:variant>
      <vt:variant>
        <vt:i4>0</vt:i4>
      </vt:variant>
      <vt:variant>
        <vt:i4>5</vt:i4>
      </vt:variant>
      <vt:variant>
        <vt:lpwstr/>
      </vt:variant>
      <vt:variant>
        <vt:lpwstr>s00035</vt:lpwstr>
      </vt:variant>
      <vt:variant>
        <vt:i4>6357108</vt:i4>
      </vt:variant>
      <vt:variant>
        <vt:i4>441</vt:i4>
      </vt:variant>
      <vt:variant>
        <vt:i4>0</vt:i4>
      </vt:variant>
      <vt:variant>
        <vt:i4>5</vt:i4>
      </vt:variant>
      <vt:variant>
        <vt:lpwstr/>
      </vt:variant>
      <vt:variant>
        <vt:lpwstr>ta00005</vt:lpwstr>
      </vt:variant>
      <vt:variant>
        <vt:i4>3735668</vt:i4>
      </vt:variant>
      <vt:variant>
        <vt:i4>438</vt:i4>
      </vt:variant>
      <vt:variant>
        <vt:i4>0</vt:i4>
      </vt:variant>
      <vt:variant>
        <vt:i4>5</vt:i4>
      </vt:variant>
      <vt:variant>
        <vt:lpwstr/>
      </vt:variant>
      <vt:variant>
        <vt:lpwstr>t00009</vt:lpwstr>
      </vt:variant>
      <vt:variant>
        <vt:i4>3276914</vt:i4>
      </vt:variant>
      <vt:variant>
        <vt:i4>435</vt:i4>
      </vt:variant>
      <vt:variant>
        <vt:i4>0</vt:i4>
      </vt:variant>
      <vt:variant>
        <vt:i4>5</vt:i4>
      </vt:variant>
      <vt:variant>
        <vt:lpwstr/>
      </vt:variant>
      <vt:variant>
        <vt:lpwstr>s00416</vt:lpwstr>
      </vt:variant>
      <vt:variant>
        <vt:i4>3145842</vt:i4>
      </vt:variant>
      <vt:variant>
        <vt:i4>432</vt:i4>
      </vt:variant>
      <vt:variant>
        <vt:i4>0</vt:i4>
      </vt:variant>
      <vt:variant>
        <vt:i4>5</vt:i4>
      </vt:variant>
      <vt:variant>
        <vt:lpwstr/>
      </vt:variant>
      <vt:variant>
        <vt:lpwstr>s00414</vt:lpwstr>
      </vt:variant>
      <vt:variant>
        <vt:i4>5636123</vt:i4>
      </vt:variant>
      <vt:variant>
        <vt:i4>429</vt:i4>
      </vt:variant>
      <vt:variant>
        <vt:i4>0</vt:i4>
      </vt:variant>
      <vt:variant>
        <vt:i4>5</vt:i4>
      </vt:variant>
      <vt:variant>
        <vt:lpwstr/>
      </vt:variant>
      <vt:variant>
        <vt:lpwstr>tfn00010</vt:lpwstr>
      </vt:variant>
      <vt:variant>
        <vt:i4>6225946</vt:i4>
      </vt:variant>
      <vt:variant>
        <vt:i4>426</vt:i4>
      </vt:variant>
      <vt:variant>
        <vt:i4>0</vt:i4>
      </vt:variant>
      <vt:variant>
        <vt:i4>5</vt:i4>
      </vt:variant>
      <vt:variant>
        <vt:lpwstr/>
      </vt:variant>
      <vt:variant>
        <vt:lpwstr>tfn00009</vt:lpwstr>
      </vt:variant>
      <vt:variant>
        <vt:i4>5636123</vt:i4>
      </vt:variant>
      <vt:variant>
        <vt:i4>423</vt:i4>
      </vt:variant>
      <vt:variant>
        <vt:i4>0</vt:i4>
      </vt:variant>
      <vt:variant>
        <vt:i4>5</vt:i4>
      </vt:variant>
      <vt:variant>
        <vt:lpwstr/>
      </vt:variant>
      <vt:variant>
        <vt:lpwstr>tfn00010</vt:lpwstr>
      </vt:variant>
      <vt:variant>
        <vt:i4>6225946</vt:i4>
      </vt:variant>
      <vt:variant>
        <vt:i4>420</vt:i4>
      </vt:variant>
      <vt:variant>
        <vt:i4>0</vt:i4>
      </vt:variant>
      <vt:variant>
        <vt:i4>5</vt:i4>
      </vt:variant>
      <vt:variant>
        <vt:lpwstr/>
      </vt:variant>
      <vt:variant>
        <vt:lpwstr>tfn00009</vt:lpwstr>
      </vt:variant>
      <vt:variant>
        <vt:i4>6160410</vt:i4>
      </vt:variant>
      <vt:variant>
        <vt:i4>417</vt:i4>
      </vt:variant>
      <vt:variant>
        <vt:i4>0</vt:i4>
      </vt:variant>
      <vt:variant>
        <vt:i4>5</vt:i4>
      </vt:variant>
      <vt:variant>
        <vt:lpwstr/>
      </vt:variant>
      <vt:variant>
        <vt:lpwstr>tfn00008</vt:lpwstr>
      </vt:variant>
      <vt:variant>
        <vt:i4>5308442</vt:i4>
      </vt:variant>
      <vt:variant>
        <vt:i4>414</vt:i4>
      </vt:variant>
      <vt:variant>
        <vt:i4>0</vt:i4>
      </vt:variant>
      <vt:variant>
        <vt:i4>5</vt:i4>
      </vt:variant>
      <vt:variant>
        <vt:lpwstr/>
      </vt:variant>
      <vt:variant>
        <vt:lpwstr>tfn00007</vt:lpwstr>
      </vt:variant>
      <vt:variant>
        <vt:i4>5242906</vt:i4>
      </vt:variant>
      <vt:variant>
        <vt:i4>411</vt:i4>
      </vt:variant>
      <vt:variant>
        <vt:i4>0</vt:i4>
      </vt:variant>
      <vt:variant>
        <vt:i4>5</vt:i4>
      </vt:variant>
      <vt:variant>
        <vt:lpwstr/>
      </vt:variant>
      <vt:variant>
        <vt:lpwstr>tfn00006</vt:lpwstr>
      </vt:variant>
      <vt:variant>
        <vt:i4>3735668</vt:i4>
      </vt:variant>
      <vt:variant>
        <vt:i4>408</vt:i4>
      </vt:variant>
      <vt:variant>
        <vt:i4>0</vt:i4>
      </vt:variant>
      <vt:variant>
        <vt:i4>5</vt:i4>
      </vt:variant>
      <vt:variant>
        <vt:lpwstr/>
      </vt:variant>
      <vt:variant>
        <vt:lpwstr>t00009</vt:lpwstr>
      </vt:variant>
      <vt:variant>
        <vt:i4>4391016</vt:i4>
      </vt:variant>
      <vt:variant>
        <vt:i4>405</vt:i4>
      </vt:variant>
      <vt:variant>
        <vt:i4>0</vt:i4>
      </vt:variant>
      <vt:variant>
        <vt:i4>5</vt:i4>
      </vt:variant>
      <vt:variant>
        <vt:lpwstr>http://portal.astm.org/EDIT/html_print.cgi?D7589+14</vt:lpwstr>
      </vt:variant>
      <vt:variant>
        <vt:lpwstr>t00006</vt:lpwstr>
      </vt:variant>
      <vt:variant>
        <vt:i4>6946913</vt:i4>
      </vt:variant>
      <vt:variant>
        <vt:i4>402</vt:i4>
      </vt:variant>
      <vt:variant>
        <vt:i4>0</vt:i4>
      </vt:variant>
      <vt:variant>
        <vt:i4>5</vt:i4>
      </vt:variant>
      <vt:variant>
        <vt:lpwstr/>
      </vt:variant>
      <vt:variant>
        <vt:lpwstr>an00040</vt:lpwstr>
      </vt:variant>
      <vt:variant>
        <vt:i4>3670138</vt:i4>
      </vt:variant>
      <vt:variant>
        <vt:i4>399</vt:i4>
      </vt:variant>
      <vt:variant>
        <vt:i4>0</vt:i4>
      </vt:variant>
      <vt:variant>
        <vt:i4>5</vt:i4>
      </vt:variant>
      <vt:variant>
        <vt:lpwstr/>
      </vt:variant>
      <vt:variant>
        <vt:lpwstr>s00991</vt:lpwstr>
      </vt:variant>
      <vt:variant>
        <vt:i4>3735674</vt:i4>
      </vt:variant>
      <vt:variant>
        <vt:i4>396</vt:i4>
      </vt:variant>
      <vt:variant>
        <vt:i4>0</vt:i4>
      </vt:variant>
      <vt:variant>
        <vt:i4>5</vt:i4>
      </vt:variant>
      <vt:variant>
        <vt:lpwstr/>
      </vt:variant>
      <vt:variant>
        <vt:lpwstr>s00990</vt:lpwstr>
      </vt:variant>
      <vt:variant>
        <vt:i4>3276916</vt:i4>
      </vt:variant>
      <vt:variant>
        <vt:i4>393</vt:i4>
      </vt:variant>
      <vt:variant>
        <vt:i4>0</vt:i4>
      </vt:variant>
      <vt:variant>
        <vt:i4>5</vt:i4>
      </vt:variant>
      <vt:variant>
        <vt:lpwstr/>
      </vt:variant>
      <vt:variant>
        <vt:lpwstr>t00002</vt:lpwstr>
      </vt:variant>
      <vt:variant>
        <vt:i4>3211381</vt:i4>
      </vt:variant>
      <vt:variant>
        <vt:i4>390</vt:i4>
      </vt:variant>
      <vt:variant>
        <vt:i4>0</vt:i4>
      </vt:variant>
      <vt:variant>
        <vt:i4>5</vt:i4>
      </vt:variant>
      <vt:variant>
        <vt:lpwstr/>
      </vt:variant>
      <vt:variant>
        <vt:lpwstr>s00263</vt:lpwstr>
      </vt:variant>
      <vt:variant>
        <vt:i4>3342453</vt:i4>
      </vt:variant>
      <vt:variant>
        <vt:i4>387</vt:i4>
      </vt:variant>
      <vt:variant>
        <vt:i4>0</vt:i4>
      </vt:variant>
      <vt:variant>
        <vt:i4>5</vt:i4>
      </vt:variant>
      <vt:variant>
        <vt:lpwstr/>
      </vt:variant>
      <vt:variant>
        <vt:lpwstr>s00261</vt:lpwstr>
      </vt:variant>
      <vt:variant>
        <vt:i4>7209057</vt:i4>
      </vt:variant>
      <vt:variant>
        <vt:i4>384</vt:i4>
      </vt:variant>
      <vt:variant>
        <vt:i4>0</vt:i4>
      </vt:variant>
      <vt:variant>
        <vt:i4>5</vt:i4>
      </vt:variant>
      <vt:variant>
        <vt:lpwstr/>
      </vt:variant>
      <vt:variant>
        <vt:lpwstr>an00007</vt:lpwstr>
      </vt:variant>
      <vt:variant>
        <vt:i4>3670128</vt:i4>
      </vt:variant>
      <vt:variant>
        <vt:i4>381</vt:i4>
      </vt:variant>
      <vt:variant>
        <vt:i4>0</vt:i4>
      </vt:variant>
      <vt:variant>
        <vt:i4>5</vt:i4>
      </vt:variant>
      <vt:variant>
        <vt:lpwstr/>
      </vt:variant>
      <vt:variant>
        <vt:lpwstr>s00038</vt:lpwstr>
      </vt:variant>
      <vt:variant>
        <vt:i4>7209057</vt:i4>
      </vt:variant>
      <vt:variant>
        <vt:i4>378</vt:i4>
      </vt:variant>
      <vt:variant>
        <vt:i4>0</vt:i4>
      </vt:variant>
      <vt:variant>
        <vt:i4>5</vt:i4>
      </vt:variant>
      <vt:variant>
        <vt:lpwstr/>
      </vt:variant>
      <vt:variant>
        <vt:lpwstr>an00007</vt:lpwstr>
      </vt:variant>
      <vt:variant>
        <vt:i4>3670128</vt:i4>
      </vt:variant>
      <vt:variant>
        <vt:i4>375</vt:i4>
      </vt:variant>
      <vt:variant>
        <vt:i4>0</vt:i4>
      </vt:variant>
      <vt:variant>
        <vt:i4>5</vt:i4>
      </vt:variant>
      <vt:variant>
        <vt:lpwstr/>
      </vt:variant>
      <vt:variant>
        <vt:lpwstr>s00038</vt:lpwstr>
      </vt:variant>
      <vt:variant>
        <vt:i4>7077985</vt:i4>
      </vt:variant>
      <vt:variant>
        <vt:i4>372</vt:i4>
      </vt:variant>
      <vt:variant>
        <vt:i4>0</vt:i4>
      </vt:variant>
      <vt:variant>
        <vt:i4>5</vt:i4>
      </vt:variant>
      <vt:variant>
        <vt:lpwstr/>
      </vt:variant>
      <vt:variant>
        <vt:lpwstr>an00029</vt:lpwstr>
      </vt:variant>
      <vt:variant>
        <vt:i4>3670128</vt:i4>
      </vt:variant>
      <vt:variant>
        <vt:i4>369</vt:i4>
      </vt:variant>
      <vt:variant>
        <vt:i4>0</vt:i4>
      </vt:variant>
      <vt:variant>
        <vt:i4>5</vt:i4>
      </vt:variant>
      <vt:variant>
        <vt:lpwstr/>
      </vt:variant>
      <vt:variant>
        <vt:lpwstr>s00038</vt:lpwstr>
      </vt:variant>
      <vt:variant>
        <vt:i4>7209057</vt:i4>
      </vt:variant>
      <vt:variant>
        <vt:i4>366</vt:i4>
      </vt:variant>
      <vt:variant>
        <vt:i4>0</vt:i4>
      </vt:variant>
      <vt:variant>
        <vt:i4>5</vt:i4>
      </vt:variant>
      <vt:variant>
        <vt:lpwstr/>
      </vt:variant>
      <vt:variant>
        <vt:lpwstr>an00007</vt:lpwstr>
      </vt:variant>
      <vt:variant>
        <vt:i4>3211387</vt:i4>
      </vt:variant>
      <vt:variant>
        <vt:i4>363</vt:i4>
      </vt:variant>
      <vt:variant>
        <vt:i4>0</vt:i4>
      </vt:variant>
      <vt:variant>
        <vt:i4>5</vt:i4>
      </vt:variant>
      <vt:variant>
        <vt:lpwstr/>
      </vt:variant>
      <vt:variant>
        <vt:lpwstr>s00180</vt:lpwstr>
      </vt:variant>
      <vt:variant>
        <vt:i4>3670128</vt:i4>
      </vt:variant>
      <vt:variant>
        <vt:i4>360</vt:i4>
      </vt:variant>
      <vt:variant>
        <vt:i4>0</vt:i4>
      </vt:variant>
      <vt:variant>
        <vt:i4>5</vt:i4>
      </vt:variant>
      <vt:variant>
        <vt:lpwstr/>
      </vt:variant>
      <vt:variant>
        <vt:lpwstr>s00038</vt:lpwstr>
      </vt:variant>
      <vt:variant>
        <vt:i4>3407987</vt:i4>
      </vt:variant>
      <vt:variant>
        <vt:i4>357</vt:i4>
      </vt:variant>
      <vt:variant>
        <vt:i4>0</vt:i4>
      </vt:variant>
      <vt:variant>
        <vt:i4>5</vt:i4>
      </vt:variant>
      <vt:variant>
        <vt:lpwstr/>
      </vt:variant>
      <vt:variant>
        <vt:lpwstr>s00105</vt:lpwstr>
      </vt:variant>
      <vt:variant>
        <vt:i4>7209057</vt:i4>
      </vt:variant>
      <vt:variant>
        <vt:i4>354</vt:i4>
      </vt:variant>
      <vt:variant>
        <vt:i4>0</vt:i4>
      </vt:variant>
      <vt:variant>
        <vt:i4>5</vt:i4>
      </vt:variant>
      <vt:variant>
        <vt:lpwstr/>
      </vt:variant>
      <vt:variant>
        <vt:lpwstr>an00007</vt:lpwstr>
      </vt:variant>
      <vt:variant>
        <vt:i4>7209057</vt:i4>
      </vt:variant>
      <vt:variant>
        <vt:i4>351</vt:i4>
      </vt:variant>
      <vt:variant>
        <vt:i4>0</vt:i4>
      </vt:variant>
      <vt:variant>
        <vt:i4>5</vt:i4>
      </vt:variant>
      <vt:variant>
        <vt:lpwstr/>
      </vt:variant>
      <vt:variant>
        <vt:lpwstr>an00009</vt:lpwstr>
      </vt:variant>
      <vt:variant>
        <vt:i4>3670132</vt:i4>
      </vt:variant>
      <vt:variant>
        <vt:i4>348</vt:i4>
      </vt:variant>
      <vt:variant>
        <vt:i4>0</vt:i4>
      </vt:variant>
      <vt:variant>
        <vt:i4>5</vt:i4>
      </vt:variant>
      <vt:variant>
        <vt:lpwstr/>
      </vt:variant>
      <vt:variant>
        <vt:lpwstr>t00008</vt:lpwstr>
      </vt:variant>
      <vt:variant>
        <vt:i4>3145831</vt:i4>
      </vt:variant>
      <vt:variant>
        <vt:i4>345</vt:i4>
      </vt:variant>
      <vt:variant>
        <vt:i4>0</vt:i4>
      </vt:variant>
      <vt:variant>
        <vt:i4>5</vt:i4>
      </vt:variant>
      <vt:variant>
        <vt:lpwstr/>
      </vt:variant>
      <vt:variant>
        <vt:lpwstr>f00010</vt:lpwstr>
      </vt:variant>
      <vt:variant>
        <vt:i4>3145851</vt:i4>
      </vt:variant>
      <vt:variant>
        <vt:i4>342</vt:i4>
      </vt:variant>
      <vt:variant>
        <vt:i4>0</vt:i4>
      </vt:variant>
      <vt:variant>
        <vt:i4>5</vt:i4>
      </vt:variant>
      <vt:variant>
        <vt:lpwstr/>
      </vt:variant>
      <vt:variant>
        <vt:lpwstr>s00181</vt:lpwstr>
      </vt:variant>
      <vt:variant>
        <vt:i4>3604596</vt:i4>
      </vt:variant>
      <vt:variant>
        <vt:i4>339</vt:i4>
      </vt:variant>
      <vt:variant>
        <vt:i4>0</vt:i4>
      </vt:variant>
      <vt:variant>
        <vt:i4>5</vt:i4>
      </vt:variant>
      <vt:variant>
        <vt:lpwstr/>
      </vt:variant>
      <vt:variant>
        <vt:lpwstr>t00007</vt:lpwstr>
      </vt:variant>
      <vt:variant>
        <vt:i4>3670128</vt:i4>
      </vt:variant>
      <vt:variant>
        <vt:i4>336</vt:i4>
      </vt:variant>
      <vt:variant>
        <vt:i4>0</vt:i4>
      </vt:variant>
      <vt:variant>
        <vt:i4>5</vt:i4>
      </vt:variant>
      <vt:variant>
        <vt:lpwstr/>
      </vt:variant>
      <vt:variant>
        <vt:lpwstr>s00038</vt:lpwstr>
      </vt:variant>
      <vt:variant>
        <vt:i4>3276916</vt:i4>
      </vt:variant>
      <vt:variant>
        <vt:i4>333</vt:i4>
      </vt:variant>
      <vt:variant>
        <vt:i4>0</vt:i4>
      </vt:variant>
      <vt:variant>
        <vt:i4>5</vt:i4>
      </vt:variant>
      <vt:variant>
        <vt:lpwstr/>
      </vt:variant>
      <vt:variant>
        <vt:lpwstr>s00173</vt:lpwstr>
      </vt:variant>
      <vt:variant>
        <vt:i4>3407988</vt:i4>
      </vt:variant>
      <vt:variant>
        <vt:i4>330</vt:i4>
      </vt:variant>
      <vt:variant>
        <vt:i4>0</vt:i4>
      </vt:variant>
      <vt:variant>
        <vt:i4>5</vt:i4>
      </vt:variant>
      <vt:variant>
        <vt:lpwstr/>
      </vt:variant>
      <vt:variant>
        <vt:lpwstr>s00175</vt:lpwstr>
      </vt:variant>
      <vt:variant>
        <vt:i4>3539060</vt:i4>
      </vt:variant>
      <vt:variant>
        <vt:i4>327</vt:i4>
      </vt:variant>
      <vt:variant>
        <vt:i4>0</vt:i4>
      </vt:variant>
      <vt:variant>
        <vt:i4>5</vt:i4>
      </vt:variant>
      <vt:variant>
        <vt:lpwstr/>
      </vt:variant>
      <vt:variant>
        <vt:lpwstr>t00006</vt:lpwstr>
      </vt:variant>
      <vt:variant>
        <vt:i4>3539060</vt:i4>
      </vt:variant>
      <vt:variant>
        <vt:i4>324</vt:i4>
      </vt:variant>
      <vt:variant>
        <vt:i4>0</vt:i4>
      </vt:variant>
      <vt:variant>
        <vt:i4>5</vt:i4>
      </vt:variant>
      <vt:variant>
        <vt:lpwstr/>
      </vt:variant>
      <vt:variant>
        <vt:lpwstr>t00006</vt:lpwstr>
      </vt:variant>
      <vt:variant>
        <vt:i4>3539060</vt:i4>
      </vt:variant>
      <vt:variant>
        <vt:i4>321</vt:i4>
      </vt:variant>
      <vt:variant>
        <vt:i4>0</vt:i4>
      </vt:variant>
      <vt:variant>
        <vt:i4>5</vt:i4>
      </vt:variant>
      <vt:variant>
        <vt:lpwstr/>
      </vt:variant>
      <vt:variant>
        <vt:lpwstr>t00006</vt:lpwstr>
      </vt:variant>
      <vt:variant>
        <vt:i4>3670128</vt:i4>
      </vt:variant>
      <vt:variant>
        <vt:i4>318</vt:i4>
      </vt:variant>
      <vt:variant>
        <vt:i4>0</vt:i4>
      </vt:variant>
      <vt:variant>
        <vt:i4>5</vt:i4>
      </vt:variant>
      <vt:variant>
        <vt:lpwstr/>
      </vt:variant>
      <vt:variant>
        <vt:lpwstr>s00038</vt:lpwstr>
      </vt:variant>
      <vt:variant>
        <vt:i4>3866742</vt:i4>
      </vt:variant>
      <vt:variant>
        <vt:i4>315</vt:i4>
      </vt:variant>
      <vt:variant>
        <vt:i4>0</vt:i4>
      </vt:variant>
      <vt:variant>
        <vt:i4>5</vt:i4>
      </vt:variant>
      <vt:variant>
        <vt:lpwstr/>
      </vt:variant>
      <vt:variant>
        <vt:lpwstr>s00259</vt:lpwstr>
      </vt:variant>
      <vt:variant>
        <vt:i4>3407984</vt:i4>
      </vt:variant>
      <vt:variant>
        <vt:i4>312</vt:i4>
      </vt:variant>
      <vt:variant>
        <vt:i4>0</vt:i4>
      </vt:variant>
      <vt:variant>
        <vt:i4>5</vt:i4>
      </vt:variant>
      <vt:variant>
        <vt:lpwstr/>
      </vt:variant>
      <vt:variant>
        <vt:lpwstr>s00034</vt:lpwstr>
      </vt:variant>
      <vt:variant>
        <vt:i4>7209057</vt:i4>
      </vt:variant>
      <vt:variant>
        <vt:i4>309</vt:i4>
      </vt:variant>
      <vt:variant>
        <vt:i4>0</vt:i4>
      </vt:variant>
      <vt:variant>
        <vt:i4>5</vt:i4>
      </vt:variant>
      <vt:variant>
        <vt:lpwstr/>
      </vt:variant>
      <vt:variant>
        <vt:lpwstr>an00007</vt:lpwstr>
      </vt:variant>
      <vt:variant>
        <vt:i4>3407968</vt:i4>
      </vt:variant>
      <vt:variant>
        <vt:i4>306</vt:i4>
      </vt:variant>
      <vt:variant>
        <vt:i4>0</vt:i4>
      </vt:variant>
      <vt:variant>
        <vt:i4>5</vt:i4>
      </vt:variant>
      <vt:variant>
        <vt:lpwstr/>
      </vt:variant>
      <vt:variant>
        <vt:lpwstr>a00014</vt:lpwstr>
      </vt:variant>
      <vt:variant>
        <vt:i4>4063354</vt:i4>
      </vt:variant>
      <vt:variant>
        <vt:i4>303</vt:i4>
      </vt:variant>
      <vt:variant>
        <vt:i4>0</vt:i4>
      </vt:variant>
      <vt:variant>
        <vt:i4>5</vt:i4>
      </vt:variant>
      <vt:variant>
        <vt:lpwstr/>
      </vt:variant>
      <vt:variant>
        <vt:lpwstr>s00997</vt:lpwstr>
      </vt:variant>
      <vt:variant>
        <vt:i4>3145850</vt:i4>
      </vt:variant>
      <vt:variant>
        <vt:i4>300</vt:i4>
      </vt:variant>
      <vt:variant>
        <vt:i4>0</vt:i4>
      </vt:variant>
      <vt:variant>
        <vt:i4>5</vt:i4>
      </vt:variant>
      <vt:variant>
        <vt:lpwstr/>
      </vt:variant>
      <vt:variant>
        <vt:lpwstr>s00999</vt:lpwstr>
      </vt:variant>
      <vt:variant>
        <vt:i4>3276922</vt:i4>
      </vt:variant>
      <vt:variant>
        <vt:i4>297</vt:i4>
      </vt:variant>
      <vt:variant>
        <vt:i4>0</vt:i4>
      </vt:variant>
      <vt:variant>
        <vt:i4>5</vt:i4>
      </vt:variant>
      <vt:variant>
        <vt:lpwstr/>
      </vt:variant>
      <vt:variant>
        <vt:lpwstr>s00290</vt:lpwstr>
      </vt:variant>
      <vt:variant>
        <vt:i4>3473505</vt:i4>
      </vt:variant>
      <vt:variant>
        <vt:i4>294</vt:i4>
      </vt:variant>
      <vt:variant>
        <vt:i4>0</vt:i4>
      </vt:variant>
      <vt:variant>
        <vt:i4>5</vt:i4>
      </vt:variant>
      <vt:variant>
        <vt:lpwstr/>
      </vt:variant>
      <vt:variant>
        <vt:lpwstr>a00005</vt:lpwstr>
      </vt:variant>
      <vt:variant>
        <vt:i4>3342433</vt:i4>
      </vt:variant>
      <vt:variant>
        <vt:i4>291</vt:i4>
      </vt:variant>
      <vt:variant>
        <vt:i4>0</vt:i4>
      </vt:variant>
      <vt:variant>
        <vt:i4>5</vt:i4>
      </vt:variant>
      <vt:variant>
        <vt:lpwstr/>
      </vt:variant>
      <vt:variant>
        <vt:lpwstr>a00003</vt:lpwstr>
      </vt:variant>
      <vt:variant>
        <vt:i4>3276897</vt:i4>
      </vt:variant>
      <vt:variant>
        <vt:i4>288</vt:i4>
      </vt:variant>
      <vt:variant>
        <vt:i4>0</vt:i4>
      </vt:variant>
      <vt:variant>
        <vt:i4>5</vt:i4>
      </vt:variant>
      <vt:variant>
        <vt:lpwstr/>
      </vt:variant>
      <vt:variant>
        <vt:lpwstr>a00002</vt:lpwstr>
      </vt:variant>
      <vt:variant>
        <vt:i4>3211361</vt:i4>
      </vt:variant>
      <vt:variant>
        <vt:i4>285</vt:i4>
      </vt:variant>
      <vt:variant>
        <vt:i4>0</vt:i4>
      </vt:variant>
      <vt:variant>
        <vt:i4>5</vt:i4>
      </vt:variant>
      <vt:variant>
        <vt:lpwstr/>
      </vt:variant>
      <vt:variant>
        <vt:lpwstr>a00001</vt:lpwstr>
      </vt:variant>
      <vt:variant>
        <vt:i4>5963813</vt:i4>
      </vt:variant>
      <vt:variant>
        <vt:i4>282</vt:i4>
      </vt:variant>
      <vt:variant>
        <vt:i4>0</vt:i4>
      </vt:variant>
      <vt:variant>
        <vt:i4>5</vt:i4>
      </vt:variant>
      <vt:variant>
        <vt:lpwstr/>
      </vt:variant>
      <vt:variant>
        <vt:lpwstr>refa00001_2</vt:lpwstr>
      </vt:variant>
      <vt:variant>
        <vt:i4>5963814</vt:i4>
      </vt:variant>
      <vt:variant>
        <vt:i4>279</vt:i4>
      </vt:variant>
      <vt:variant>
        <vt:i4>0</vt:i4>
      </vt:variant>
      <vt:variant>
        <vt:i4>5</vt:i4>
      </vt:variant>
      <vt:variant>
        <vt:lpwstr/>
      </vt:variant>
      <vt:variant>
        <vt:lpwstr>refa00002_2</vt:lpwstr>
      </vt:variant>
      <vt:variant>
        <vt:i4>5963815</vt:i4>
      </vt:variant>
      <vt:variant>
        <vt:i4>276</vt:i4>
      </vt:variant>
      <vt:variant>
        <vt:i4>0</vt:i4>
      </vt:variant>
      <vt:variant>
        <vt:i4>5</vt:i4>
      </vt:variant>
      <vt:variant>
        <vt:lpwstr/>
      </vt:variant>
      <vt:variant>
        <vt:lpwstr>refa00003_2</vt:lpwstr>
      </vt:variant>
      <vt:variant>
        <vt:i4>7077985</vt:i4>
      </vt:variant>
      <vt:variant>
        <vt:i4>273</vt:i4>
      </vt:variant>
      <vt:variant>
        <vt:i4>0</vt:i4>
      </vt:variant>
      <vt:variant>
        <vt:i4>5</vt:i4>
      </vt:variant>
      <vt:variant>
        <vt:lpwstr/>
      </vt:variant>
      <vt:variant>
        <vt:lpwstr>an00029</vt:lpwstr>
      </vt:variant>
      <vt:variant>
        <vt:i4>7077985</vt:i4>
      </vt:variant>
      <vt:variant>
        <vt:i4>270</vt:i4>
      </vt:variant>
      <vt:variant>
        <vt:i4>0</vt:i4>
      </vt:variant>
      <vt:variant>
        <vt:i4>5</vt:i4>
      </vt:variant>
      <vt:variant>
        <vt:lpwstr/>
      </vt:variant>
      <vt:variant>
        <vt:lpwstr>an00029</vt:lpwstr>
      </vt:variant>
      <vt:variant>
        <vt:i4>7209057</vt:i4>
      </vt:variant>
      <vt:variant>
        <vt:i4>267</vt:i4>
      </vt:variant>
      <vt:variant>
        <vt:i4>0</vt:i4>
      </vt:variant>
      <vt:variant>
        <vt:i4>5</vt:i4>
      </vt:variant>
      <vt:variant>
        <vt:lpwstr/>
      </vt:variant>
      <vt:variant>
        <vt:lpwstr>an00007</vt:lpwstr>
      </vt:variant>
      <vt:variant>
        <vt:i4>7209057</vt:i4>
      </vt:variant>
      <vt:variant>
        <vt:i4>264</vt:i4>
      </vt:variant>
      <vt:variant>
        <vt:i4>0</vt:i4>
      </vt:variant>
      <vt:variant>
        <vt:i4>5</vt:i4>
      </vt:variant>
      <vt:variant>
        <vt:lpwstr/>
      </vt:variant>
      <vt:variant>
        <vt:lpwstr>an00007</vt:lpwstr>
      </vt:variant>
      <vt:variant>
        <vt:i4>3735654</vt:i4>
      </vt:variant>
      <vt:variant>
        <vt:i4>261</vt:i4>
      </vt:variant>
      <vt:variant>
        <vt:i4>0</vt:i4>
      </vt:variant>
      <vt:variant>
        <vt:i4>5</vt:i4>
      </vt:variant>
      <vt:variant>
        <vt:lpwstr/>
      </vt:variant>
      <vt:variant>
        <vt:lpwstr>f00009</vt:lpwstr>
      </vt:variant>
      <vt:variant>
        <vt:i4>7077985</vt:i4>
      </vt:variant>
      <vt:variant>
        <vt:i4>258</vt:i4>
      </vt:variant>
      <vt:variant>
        <vt:i4>0</vt:i4>
      </vt:variant>
      <vt:variant>
        <vt:i4>5</vt:i4>
      </vt:variant>
      <vt:variant>
        <vt:lpwstr/>
      </vt:variant>
      <vt:variant>
        <vt:lpwstr>an00029</vt:lpwstr>
      </vt:variant>
      <vt:variant>
        <vt:i4>3473524</vt:i4>
      </vt:variant>
      <vt:variant>
        <vt:i4>255</vt:i4>
      </vt:variant>
      <vt:variant>
        <vt:i4>0</vt:i4>
      </vt:variant>
      <vt:variant>
        <vt:i4>5</vt:i4>
      </vt:variant>
      <vt:variant>
        <vt:lpwstr/>
      </vt:variant>
      <vt:variant>
        <vt:lpwstr>t00005</vt:lpwstr>
      </vt:variant>
      <vt:variant>
        <vt:i4>7209057</vt:i4>
      </vt:variant>
      <vt:variant>
        <vt:i4>252</vt:i4>
      </vt:variant>
      <vt:variant>
        <vt:i4>0</vt:i4>
      </vt:variant>
      <vt:variant>
        <vt:i4>5</vt:i4>
      </vt:variant>
      <vt:variant>
        <vt:lpwstr/>
      </vt:variant>
      <vt:variant>
        <vt:lpwstr>an00007</vt:lpwstr>
      </vt:variant>
      <vt:variant>
        <vt:i4>7209057</vt:i4>
      </vt:variant>
      <vt:variant>
        <vt:i4>249</vt:i4>
      </vt:variant>
      <vt:variant>
        <vt:i4>0</vt:i4>
      </vt:variant>
      <vt:variant>
        <vt:i4>5</vt:i4>
      </vt:variant>
      <vt:variant>
        <vt:lpwstr/>
      </vt:variant>
      <vt:variant>
        <vt:lpwstr>an00007</vt:lpwstr>
      </vt:variant>
      <vt:variant>
        <vt:i4>7209057</vt:i4>
      </vt:variant>
      <vt:variant>
        <vt:i4>246</vt:i4>
      </vt:variant>
      <vt:variant>
        <vt:i4>0</vt:i4>
      </vt:variant>
      <vt:variant>
        <vt:i4>5</vt:i4>
      </vt:variant>
      <vt:variant>
        <vt:lpwstr/>
      </vt:variant>
      <vt:variant>
        <vt:lpwstr>an00007</vt:lpwstr>
      </vt:variant>
      <vt:variant>
        <vt:i4>3276912</vt:i4>
      </vt:variant>
      <vt:variant>
        <vt:i4>243</vt:i4>
      </vt:variant>
      <vt:variant>
        <vt:i4>0</vt:i4>
      </vt:variant>
      <vt:variant>
        <vt:i4>5</vt:i4>
      </vt:variant>
      <vt:variant>
        <vt:lpwstr/>
      </vt:variant>
      <vt:variant>
        <vt:lpwstr>s00230</vt:lpwstr>
      </vt:variant>
      <vt:variant>
        <vt:i4>7209057</vt:i4>
      </vt:variant>
      <vt:variant>
        <vt:i4>240</vt:i4>
      </vt:variant>
      <vt:variant>
        <vt:i4>0</vt:i4>
      </vt:variant>
      <vt:variant>
        <vt:i4>5</vt:i4>
      </vt:variant>
      <vt:variant>
        <vt:lpwstr/>
      </vt:variant>
      <vt:variant>
        <vt:lpwstr>an00007</vt:lpwstr>
      </vt:variant>
      <vt:variant>
        <vt:i4>7209057</vt:i4>
      </vt:variant>
      <vt:variant>
        <vt:i4>237</vt:i4>
      </vt:variant>
      <vt:variant>
        <vt:i4>0</vt:i4>
      </vt:variant>
      <vt:variant>
        <vt:i4>5</vt:i4>
      </vt:variant>
      <vt:variant>
        <vt:lpwstr/>
      </vt:variant>
      <vt:variant>
        <vt:lpwstr>an00007</vt:lpwstr>
      </vt:variant>
      <vt:variant>
        <vt:i4>7209057</vt:i4>
      </vt:variant>
      <vt:variant>
        <vt:i4>234</vt:i4>
      </vt:variant>
      <vt:variant>
        <vt:i4>0</vt:i4>
      </vt:variant>
      <vt:variant>
        <vt:i4>5</vt:i4>
      </vt:variant>
      <vt:variant>
        <vt:lpwstr/>
      </vt:variant>
      <vt:variant>
        <vt:lpwstr>an00007</vt:lpwstr>
      </vt:variant>
      <vt:variant>
        <vt:i4>7209057</vt:i4>
      </vt:variant>
      <vt:variant>
        <vt:i4>231</vt:i4>
      </vt:variant>
      <vt:variant>
        <vt:i4>0</vt:i4>
      </vt:variant>
      <vt:variant>
        <vt:i4>5</vt:i4>
      </vt:variant>
      <vt:variant>
        <vt:lpwstr/>
      </vt:variant>
      <vt:variant>
        <vt:lpwstr>an00007</vt:lpwstr>
      </vt:variant>
      <vt:variant>
        <vt:i4>7209057</vt:i4>
      </vt:variant>
      <vt:variant>
        <vt:i4>228</vt:i4>
      </vt:variant>
      <vt:variant>
        <vt:i4>0</vt:i4>
      </vt:variant>
      <vt:variant>
        <vt:i4>5</vt:i4>
      </vt:variant>
      <vt:variant>
        <vt:lpwstr/>
      </vt:variant>
      <vt:variant>
        <vt:lpwstr>an00007</vt:lpwstr>
      </vt:variant>
      <vt:variant>
        <vt:i4>7209057</vt:i4>
      </vt:variant>
      <vt:variant>
        <vt:i4>225</vt:i4>
      </vt:variant>
      <vt:variant>
        <vt:i4>0</vt:i4>
      </vt:variant>
      <vt:variant>
        <vt:i4>5</vt:i4>
      </vt:variant>
      <vt:variant>
        <vt:lpwstr/>
      </vt:variant>
      <vt:variant>
        <vt:lpwstr>an00007</vt:lpwstr>
      </vt:variant>
      <vt:variant>
        <vt:i4>7209057</vt:i4>
      </vt:variant>
      <vt:variant>
        <vt:i4>222</vt:i4>
      </vt:variant>
      <vt:variant>
        <vt:i4>0</vt:i4>
      </vt:variant>
      <vt:variant>
        <vt:i4>5</vt:i4>
      </vt:variant>
      <vt:variant>
        <vt:lpwstr/>
      </vt:variant>
      <vt:variant>
        <vt:lpwstr>an00007</vt:lpwstr>
      </vt:variant>
      <vt:variant>
        <vt:i4>7209057</vt:i4>
      </vt:variant>
      <vt:variant>
        <vt:i4>219</vt:i4>
      </vt:variant>
      <vt:variant>
        <vt:i4>0</vt:i4>
      </vt:variant>
      <vt:variant>
        <vt:i4>5</vt:i4>
      </vt:variant>
      <vt:variant>
        <vt:lpwstr/>
      </vt:variant>
      <vt:variant>
        <vt:lpwstr>an00007</vt:lpwstr>
      </vt:variant>
      <vt:variant>
        <vt:i4>7209057</vt:i4>
      </vt:variant>
      <vt:variant>
        <vt:i4>216</vt:i4>
      </vt:variant>
      <vt:variant>
        <vt:i4>0</vt:i4>
      </vt:variant>
      <vt:variant>
        <vt:i4>5</vt:i4>
      </vt:variant>
      <vt:variant>
        <vt:lpwstr/>
      </vt:variant>
      <vt:variant>
        <vt:lpwstr>an00007</vt:lpwstr>
      </vt:variant>
      <vt:variant>
        <vt:i4>3276922</vt:i4>
      </vt:variant>
      <vt:variant>
        <vt:i4>213</vt:i4>
      </vt:variant>
      <vt:variant>
        <vt:i4>0</vt:i4>
      </vt:variant>
      <vt:variant>
        <vt:i4>5</vt:i4>
      </vt:variant>
      <vt:variant>
        <vt:lpwstr/>
      </vt:variant>
      <vt:variant>
        <vt:lpwstr>s00290</vt:lpwstr>
      </vt:variant>
      <vt:variant>
        <vt:i4>7209057</vt:i4>
      </vt:variant>
      <vt:variant>
        <vt:i4>210</vt:i4>
      </vt:variant>
      <vt:variant>
        <vt:i4>0</vt:i4>
      </vt:variant>
      <vt:variant>
        <vt:i4>5</vt:i4>
      </vt:variant>
      <vt:variant>
        <vt:lpwstr/>
      </vt:variant>
      <vt:variant>
        <vt:lpwstr>an00009</vt:lpwstr>
      </vt:variant>
      <vt:variant>
        <vt:i4>3670118</vt:i4>
      </vt:variant>
      <vt:variant>
        <vt:i4>207</vt:i4>
      </vt:variant>
      <vt:variant>
        <vt:i4>0</vt:i4>
      </vt:variant>
      <vt:variant>
        <vt:i4>5</vt:i4>
      </vt:variant>
      <vt:variant>
        <vt:lpwstr/>
      </vt:variant>
      <vt:variant>
        <vt:lpwstr>f00008</vt:lpwstr>
      </vt:variant>
      <vt:variant>
        <vt:i4>3473510</vt:i4>
      </vt:variant>
      <vt:variant>
        <vt:i4>204</vt:i4>
      </vt:variant>
      <vt:variant>
        <vt:i4>0</vt:i4>
      </vt:variant>
      <vt:variant>
        <vt:i4>5</vt:i4>
      </vt:variant>
      <vt:variant>
        <vt:lpwstr/>
      </vt:variant>
      <vt:variant>
        <vt:lpwstr>f00005</vt:lpwstr>
      </vt:variant>
      <vt:variant>
        <vt:i4>3407987</vt:i4>
      </vt:variant>
      <vt:variant>
        <vt:i4>201</vt:i4>
      </vt:variant>
      <vt:variant>
        <vt:i4>0</vt:i4>
      </vt:variant>
      <vt:variant>
        <vt:i4>5</vt:i4>
      </vt:variant>
      <vt:variant>
        <vt:lpwstr/>
      </vt:variant>
      <vt:variant>
        <vt:lpwstr>s00105</vt:lpwstr>
      </vt:variant>
      <vt:variant>
        <vt:i4>3211379</vt:i4>
      </vt:variant>
      <vt:variant>
        <vt:i4>198</vt:i4>
      </vt:variant>
      <vt:variant>
        <vt:i4>0</vt:i4>
      </vt:variant>
      <vt:variant>
        <vt:i4>5</vt:i4>
      </vt:variant>
      <vt:variant>
        <vt:lpwstr/>
      </vt:variant>
      <vt:variant>
        <vt:lpwstr>s00100</vt:lpwstr>
      </vt:variant>
      <vt:variant>
        <vt:i4>3604582</vt:i4>
      </vt:variant>
      <vt:variant>
        <vt:i4>195</vt:i4>
      </vt:variant>
      <vt:variant>
        <vt:i4>0</vt:i4>
      </vt:variant>
      <vt:variant>
        <vt:i4>5</vt:i4>
      </vt:variant>
      <vt:variant>
        <vt:lpwstr/>
      </vt:variant>
      <vt:variant>
        <vt:lpwstr>f00007</vt:lpwstr>
      </vt:variant>
      <vt:variant>
        <vt:i4>3539046</vt:i4>
      </vt:variant>
      <vt:variant>
        <vt:i4>192</vt:i4>
      </vt:variant>
      <vt:variant>
        <vt:i4>0</vt:i4>
      </vt:variant>
      <vt:variant>
        <vt:i4>5</vt:i4>
      </vt:variant>
      <vt:variant>
        <vt:lpwstr/>
      </vt:variant>
      <vt:variant>
        <vt:lpwstr>f00006</vt:lpwstr>
      </vt:variant>
      <vt:variant>
        <vt:i4>3473510</vt:i4>
      </vt:variant>
      <vt:variant>
        <vt:i4>189</vt:i4>
      </vt:variant>
      <vt:variant>
        <vt:i4>0</vt:i4>
      </vt:variant>
      <vt:variant>
        <vt:i4>5</vt:i4>
      </vt:variant>
      <vt:variant>
        <vt:lpwstr/>
      </vt:variant>
      <vt:variant>
        <vt:lpwstr>f00005</vt:lpwstr>
      </vt:variant>
      <vt:variant>
        <vt:i4>3276896</vt:i4>
      </vt:variant>
      <vt:variant>
        <vt:i4>186</vt:i4>
      </vt:variant>
      <vt:variant>
        <vt:i4>0</vt:i4>
      </vt:variant>
      <vt:variant>
        <vt:i4>5</vt:i4>
      </vt:variant>
      <vt:variant>
        <vt:lpwstr/>
      </vt:variant>
      <vt:variant>
        <vt:lpwstr>a00012</vt:lpwstr>
      </vt:variant>
      <vt:variant>
        <vt:i4>5898278</vt:i4>
      </vt:variant>
      <vt:variant>
        <vt:i4>183</vt:i4>
      </vt:variant>
      <vt:variant>
        <vt:i4>0</vt:i4>
      </vt:variant>
      <vt:variant>
        <vt:i4>5</vt:i4>
      </vt:variant>
      <vt:variant>
        <vt:lpwstr/>
      </vt:variant>
      <vt:variant>
        <vt:lpwstr>refa00012_2</vt:lpwstr>
      </vt:variant>
      <vt:variant>
        <vt:i4>3407987</vt:i4>
      </vt:variant>
      <vt:variant>
        <vt:i4>180</vt:i4>
      </vt:variant>
      <vt:variant>
        <vt:i4>0</vt:i4>
      </vt:variant>
      <vt:variant>
        <vt:i4>5</vt:i4>
      </vt:variant>
      <vt:variant>
        <vt:lpwstr/>
      </vt:variant>
      <vt:variant>
        <vt:lpwstr>s00105</vt:lpwstr>
      </vt:variant>
      <vt:variant>
        <vt:i4>3735674</vt:i4>
      </vt:variant>
      <vt:variant>
        <vt:i4>177</vt:i4>
      </vt:variant>
      <vt:variant>
        <vt:i4>0</vt:i4>
      </vt:variant>
      <vt:variant>
        <vt:i4>5</vt:i4>
      </vt:variant>
      <vt:variant>
        <vt:lpwstr/>
      </vt:variant>
      <vt:variant>
        <vt:lpwstr>s00099</vt:lpwstr>
      </vt:variant>
      <vt:variant>
        <vt:i4>3407974</vt:i4>
      </vt:variant>
      <vt:variant>
        <vt:i4>174</vt:i4>
      </vt:variant>
      <vt:variant>
        <vt:i4>0</vt:i4>
      </vt:variant>
      <vt:variant>
        <vt:i4>5</vt:i4>
      </vt:variant>
      <vt:variant>
        <vt:lpwstr/>
      </vt:variant>
      <vt:variant>
        <vt:lpwstr>f00004</vt:lpwstr>
      </vt:variant>
      <vt:variant>
        <vt:i4>7209057</vt:i4>
      </vt:variant>
      <vt:variant>
        <vt:i4>171</vt:i4>
      </vt:variant>
      <vt:variant>
        <vt:i4>0</vt:i4>
      </vt:variant>
      <vt:variant>
        <vt:i4>5</vt:i4>
      </vt:variant>
      <vt:variant>
        <vt:lpwstr/>
      </vt:variant>
      <vt:variant>
        <vt:lpwstr>an00009</vt:lpwstr>
      </vt:variant>
      <vt:variant>
        <vt:i4>3342438</vt:i4>
      </vt:variant>
      <vt:variant>
        <vt:i4>168</vt:i4>
      </vt:variant>
      <vt:variant>
        <vt:i4>0</vt:i4>
      </vt:variant>
      <vt:variant>
        <vt:i4>5</vt:i4>
      </vt:variant>
      <vt:variant>
        <vt:lpwstr/>
      </vt:variant>
      <vt:variant>
        <vt:lpwstr>f00003</vt:lpwstr>
      </vt:variant>
      <vt:variant>
        <vt:i4>7209057</vt:i4>
      </vt:variant>
      <vt:variant>
        <vt:i4>165</vt:i4>
      </vt:variant>
      <vt:variant>
        <vt:i4>0</vt:i4>
      </vt:variant>
      <vt:variant>
        <vt:i4>5</vt:i4>
      </vt:variant>
      <vt:variant>
        <vt:lpwstr/>
      </vt:variant>
      <vt:variant>
        <vt:lpwstr>an00009</vt:lpwstr>
      </vt:variant>
      <vt:variant>
        <vt:i4>3276902</vt:i4>
      </vt:variant>
      <vt:variant>
        <vt:i4>162</vt:i4>
      </vt:variant>
      <vt:variant>
        <vt:i4>0</vt:i4>
      </vt:variant>
      <vt:variant>
        <vt:i4>5</vt:i4>
      </vt:variant>
      <vt:variant>
        <vt:lpwstr/>
      </vt:variant>
      <vt:variant>
        <vt:lpwstr>f00002</vt:lpwstr>
      </vt:variant>
      <vt:variant>
        <vt:i4>7209057</vt:i4>
      </vt:variant>
      <vt:variant>
        <vt:i4>159</vt:i4>
      </vt:variant>
      <vt:variant>
        <vt:i4>0</vt:i4>
      </vt:variant>
      <vt:variant>
        <vt:i4>5</vt:i4>
      </vt:variant>
      <vt:variant>
        <vt:lpwstr/>
      </vt:variant>
      <vt:variant>
        <vt:lpwstr>an00009</vt:lpwstr>
      </vt:variant>
      <vt:variant>
        <vt:i4>7077985</vt:i4>
      </vt:variant>
      <vt:variant>
        <vt:i4>156</vt:i4>
      </vt:variant>
      <vt:variant>
        <vt:i4>0</vt:i4>
      </vt:variant>
      <vt:variant>
        <vt:i4>5</vt:i4>
      </vt:variant>
      <vt:variant>
        <vt:lpwstr/>
      </vt:variant>
      <vt:variant>
        <vt:lpwstr>an00029</vt:lpwstr>
      </vt:variant>
      <vt:variant>
        <vt:i4>7209057</vt:i4>
      </vt:variant>
      <vt:variant>
        <vt:i4>153</vt:i4>
      </vt:variant>
      <vt:variant>
        <vt:i4>0</vt:i4>
      </vt:variant>
      <vt:variant>
        <vt:i4>5</vt:i4>
      </vt:variant>
      <vt:variant>
        <vt:lpwstr/>
      </vt:variant>
      <vt:variant>
        <vt:lpwstr>an00009</vt:lpwstr>
      </vt:variant>
      <vt:variant>
        <vt:i4>5439514</vt:i4>
      </vt:variant>
      <vt:variant>
        <vt:i4>150</vt:i4>
      </vt:variant>
      <vt:variant>
        <vt:i4>0</vt:i4>
      </vt:variant>
      <vt:variant>
        <vt:i4>5</vt:i4>
      </vt:variant>
      <vt:variant>
        <vt:lpwstr/>
      </vt:variant>
      <vt:variant>
        <vt:lpwstr>tfn00005</vt:lpwstr>
      </vt:variant>
      <vt:variant>
        <vt:i4>3407988</vt:i4>
      </vt:variant>
      <vt:variant>
        <vt:i4>147</vt:i4>
      </vt:variant>
      <vt:variant>
        <vt:i4>0</vt:i4>
      </vt:variant>
      <vt:variant>
        <vt:i4>5</vt:i4>
      </vt:variant>
      <vt:variant>
        <vt:lpwstr/>
      </vt:variant>
      <vt:variant>
        <vt:lpwstr>t00004</vt:lpwstr>
      </vt:variant>
      <vt:variant>
        <vt:i4>7209057</vt:i4>
      </vt:variant>
      <vt:variant>
        <vt:i4>144</vt:i4>
      </vt:variant>
      <vt:variant>
        <vt:i4>0</vt:i4>
      </vt:variant>
      <vt:variant>
        <vt:i4>5</vt:i4>
      </vt:variant>
      <vt:variant>
        <vt:lpwstr/>
      </vt:variant>
      <vt:variant>
        <vt:lpwstr>an00009</vt:lpwstr>
      </vt:variant>
      <vt:variant>
        <vt:i4>7209057</vt:i4>
      </vt:variant>
      <vt:variant>
        <vt:i4>141</vt:i4>
      </vt:variant>
      <vt:variant>
        <vt:i4>0</vt:i4>
      </vt:variant>
      <vt:variant>
        <vt:i4>5</vt:i4>
      </vt:variant>
      <vt:variant>
        <vt:lpwstr/>
      </vt:variant>
      <vt:variant>
        <vt:lpwstr>an00009</vt:lpwstr>
      </vt:variant>
      <vt:variant>
        <vt:i4>7143521</vt:i4>
      </vt:variant>
      <vt:variant>
        <vt:i4>138</vt:i4>
      </vt:variant>
      <vt:variant>
        <vt:i4>0</vt:i4>
      </vt:variant>
      <vt:variant>
        <vt:i4>5</vt:i4>
      </vt:variant>
      <vt:variant>
        <vt:lpwstr/>
      </vt:variant>
      <vt:variant>
        <vt:lpwstr>an00032</vt:lpwstr>
      </vt:variant>
      <vt:variant>
        <vt:i4>7209057</vt:i4>
      </vt:variant>
      <vt:variant>
        <vt:i4>135</vt:i4>
      </vt:variant>
      <vt:variant>
        <vt:i4>0</vt:i4>
      </vt:variant>
      <vt:variant>
        <vt:i4>5</vt:i4>
      </vt:variant>
      <vt:variant>
        <vt:lpwstr/>
      </vt:variant>
      <vt:variant>
        <vt:lpwstr>an00009</vt:lpwstr>
      </vt:variant>
      <vt:variant>
        <vt:i4>7209057</vt:i4>
      </vt:variant>
      <vt:variant>
        <vt:i4>132</vt:i4>
      </vt:variant>
      <vt:variant>
        <vt:i4>0</vt:i4>
      </vt:variant>
      <vt:variant>
        <vt:i4>5</vt:i4>
      </vt:variant>
      <vt:variant>
        <vt:lpwstr/>
      </vt:variant>
      <vt:variant>
        <vt:lpwstr>an00009</vt:lpwstr>
      </vt:variant>
      <vt:variant>
        <vt:i4>7209057</vt:i4>
      </vt:variant>
      <vt:variant>
        <vt:i4>129</vt:i4>
      </vt:variant>
      <vt:variant>
        <vt:i4>0</vt:i4>
      </vt:variant>
      <vt:variant>
        <vt:i4>5</vt:i4>
      </vt:variant>
      <vt:variant>
        <vt:lpwstr/>
      </vt:variant>
      <vt:variant>
        <vt:lpwstr>an00009</vt:lpwstr>
      </vt:variant>
      <vt:variant>
        <vt:i4>3473524</vt:i4>
      </vt:variant>
      <vt:variant>
        <vt:i4>126</vt:i4>
      </vt:variant>
      <vt:variant>
        <vt:i4>0</vt:i4>
      </vt:variant>
      <vt:variant>
        <vt:i4>5</vt:i4>
      </vt:variant>
      <vt:variant>
        <vt:lpwstr/>
      </vt:variant>
      <vt:variant>
        <vt:lpwstr>s00075</vt:lpwstr>
      </vt:variant>
      <vt:variant>
        <vt:i4>7209057</vt:i4>
      </vt:variant>
      <vt:variant>
        <vt:i4>123</vt:i4>
      </vt:variant>
      <vt:variant>
        <vt:i4>0</vt:i4>
      </vt:variant>
      <vt:variant>
        <vt:i4>5</vt:i4>
      </vt:variant>
      <vt:variant>
        <vt:lpwstr/>
      </vt:variant>
      <vt:variant>
        <vt:lpwstr>an00009</vt:lpwstr>
      </vt:variant>
      <vt:variant>
        <vt:i4>7209057</vt:i4>
      </vt:variant>
      <vt:variant>
        <vt:i4>120</vt:i4>
      </vt:variant>
      <vt:variant>
        <vt:i4>0</vt:i4>
      </vt:variant>
      <vt:variant>
        <vt:i4>5</vt:i4>
      </vt:variant>
      <vt:variant>
        <vt:lpwstr/>
      </vt:variant>
      <vt:variant>
        <vt:lpwstr>an00007</vt:lpwstr>
      </vt:variant>
      <vt:variant>
        <vt:i4>7209057</vt:i4>
      </vt:variant>
      <vt:variant>
        <vt:i4>117</vt:i4>
      </vt:variant>
      <vt:variant>
        <vt:i4>0</vt:i4>
      </vt:variant>
      <vt:variant>
        <vt:i4>5</vt:i4>
      </vt:variant>
      <vt:variant>
        <vt:lpwstr/>
      </vt:variant>
      <vt:variant>
        <vt:lpwstr>an00009</vt:lpwstr>
      </vt:variant>
      <vt:variant>
        <vt:i4>7209057</vt:i4>
      </vt:variant>
      <vt:variant>
        <vt:i4>114</vt:i4>
      </vt:variant>
      <vt:variant>
        <vt:i4>0</vt:i4>
      </vt:variant>
      <vt:variant>
        <vt:i4>5</vt:i4>
      </vt:variant>
      <vt:variant>
        <vt:lpwstr/>
      </vt:variant>
      <vt:variant>
        <vt:lpwstr>an00001</vt:lpwstr>
      </vt:variant>
      <vt:variant>
        <vt:i4>7143521</vt:i4>
      </vt:variant>
      <vt:variant>
        <vt:i4>111</vt:i4>
      </vt:variant>
      <vt:variant>
        <vt:i4>0</vt:i4>
      </vt:variant>
      <vt:variant>
        <vt:i4>5</vt:i4>
      </vt:variant>
      <vt:variant>
        <vt:lpwstr/>
      </vt:variant>
      <vt:variant>
        <vt:lpwstr>an00032</vt:lpwstr>
      </vt:variant>
      <vt:variant>
        <vt:i4>3342452</vt:i4>
      </vt:variant>
      <vt:variant>
        <vt:i4>108</vt:i4>
      </vt:variant>
      <vt:variant>
        <vt:i4>0</vt:i4>
      </vt:variant>
      <vt:variant>
        <vt:i4>5</vt:i4>
      </vt:variant>
      <vt:variant>
        <vt:lpwstr/>
      </vt:variant>
      <vt:variant>
        <vt:lpwstr>t00003</vt:lpwstr>
      </vt:variant>
      <vt:variant>
        <vt:i4>3276916</vt:i4>
      </vt:variant>
      <vt:variant>
        <vt:i4>105</vt:i4>
      </vt:variant>
      <vt:variant>
        <vt:i4>0</vt:i4>
      </vt:variant>
      <vt:variant>
        <vt:i4>5</vt:i4>
      </vt:variant>
      <vt:variant>
        <vt:lpwstr/>
      </vt:variant>
      <vt:variant>
        <vt:lpwstr>t00002</vt:lpwstr>
      </vt:variant>
      <vt:variant>
        <vt:i4>3801207</vt:i4>
      </vt:variant>
      <vt:variant>
        <vt:i4>102</vt:i4>
      </vt:variant>
      <vt:variant>
        <vt:i4>0</vt:i4>
      </vt:variant>
      <vt:variant>
        <vt:i4>5</vt:i4>
      </vt:variant>
      <vt:variant>
        <vt:lpwstr/>
      </vt:variant>
      <vt:variant>
        <vt:lpwstr>s00349</vt:lpwstr>
      </vt:variant>
      <vt:variant>
        <vt:i4>3342453</vt:i4>
      </vt:variant>
      <vt:variant>
        <vt:i4>99</vt:i4>
      </vt:variant>
      <vt:variant>
        <vt:i4>0</vt:i4>
      </vt:variant>
      <vt:variant>
        <vt:i4>5</vt:i4>
      </vt:variant>
      <vt:variant>
        <vt:lpwstr/>
      </vt:variant>
      <vt:variant>
        <vt:lpwstr>s00063</vt:lpwstr>
      </vt:variant>
      <vt:variant>
        <vt:i4>3211381</vt:i4>
      </vt:variant>
      <vt:variant>
        <vt:i4>96</vt:i4>
      </vt:variant>
      <vt:variant>
        <vt:i4>0</vt:i4>
      </vt:variant>
      <vt:variant>
        <vt:i4>5</vt:i4>
      </vt:variant>
      <vt:variant>
        <vt:lpwstr/>
      </vt:variant>
      <vt:variant>
        <vt:lpwstr>s00061</vt:lpwstr>
      </vt:variant>
      <vt:variant>
        <vt:i4>7209057</vt:i4>
      </vt:variant>
      <vt:variant>
        <vt:i4>93</vt:i4>
      </vt:variant>
      <vt:variant>
        <vt:i4>0</vt:i4>
      </vt:variant>
      <vt:variant>
        <vt:i4>5</vt:i4>
      </vt:variant>
      <vt:variant>
        <vt:lpwstr/>
      </vt:variant>
      <vt:variant>
        <vt:lpwstr>an00009</vt:lpwstr>
      </vt:variant>
      <vt:variant>
        <vt:i4>7209057</vt:i4>
      </vt:variant>
      <vt:variant>
        <vt:i4>90</vt:i4>
      </vt:variant>
      <vt:variant>
        <vt:i4>0</vt:i4>
      </vt:variant>
      <vt:variant>
        <vt:i4>5</vt:i4>
      </vt:variant>
      <vt:variant>
        <vt:lpwstr/>
      </vt:variant>
      <vt:variant>
        <vt:lpwstr>an00009</vt:lpwstr>
      </vt:variant>
      <vt:variant>
        <vt:i4>5373978</vt:i4>
      </vt:variant>
      <vt:variant>
        <vt:i4>87</vt:i4>
      </vt:variant>
      <vt:variant>
        <vt:i4>0</vt:i4>
      </vt:variant>
      <vt:variant>
        <vt:i4>5</vt:i4>
      </vt:variant>
      <vt:variant>
        <vt:lpwstr/>
      </vt:variant>
      <vt:variant>
        <vt:lpwstr>tfn00004</vt:lpwstr>
      </vt:variant>
      <vt:variant>
        <vt:i4>5373978</vt:i4>
      </vt:variant>
      <vt:variant>
        <vt:i4>84</vt:i4>
      </vt:variant>
      <vt:variant>
        <vt:i4>0</vt:i4>
      </vt:variant>
      <vt:variant>
        <vt:i4>5</vt:i4>
      </vt:variant>
      <vt:variant>
        <vt:lpwstr/>
      </vt:variant>
      <vt:variant>
        <vt:lpwstr>tfn00004</vt:lpwstr>
      </vt:variant>
      <vt:variant>
        <vt:i4>5570586</vt:i4>
      </vt:variant>
      <vt:variant>
        <vt:i4>81</vt:i4>
      </vt:variant>
      <vt:variant>
        <vt:i4>0</vt:i4>
      </vt:variant>
      <vt:variant>
        <vt:i4>5</vt:i4>
      </vt:variant>
      <vt:variant>
        <vt:lpwstr/>
      </vt:variant>
      <vt:variant>
        <vt:lpwstr>tfn00003</vt:lpwstr>
      </vt:variant>
      <vt:variant>
        <vt:i4>5505050</vt:i4>
      </vt:variant>
      <vt:variant>
        <vt:i4>78</vt:i4>
      </vt:variant>
      <vt:variant>
        <vt:i4>0</vt:i4>
      </vt:variant>
      <vt:variant>
        <vt:i4>5</vt:i4>
      </vt:variant>
      <vt:variant>
        <vt:lpwstr/>
      </vt:variant>
      <vt:variant>
        <vt:lpwstr>tfn00002</vt:lpwstr>
      </vt:variant>
      <vt:variant>
        <vt:i4>5701658</vt:i4>
      </vt:variant>
      <vt:variant>
        <vt:i4>75</vt:i4>
      </vt:variant>
      <vt:variant>
        <vt:i4>0</vt:i4>
      </vt:variant>
      <vt:variant>
        <vt:i4>5</vt:i4>
      </vt:variant>
      <vt:variant>
        <vt:lpwstr/>
      </vt:variant>
      <vt:variant>
        <vt:lpwstr>tfn00001</vt:lpwstr>
      </vt:variant>
      <vt:variant>
        <vt:i4>3211380</vt:i4>
      </vt:variant>
      <vt:variant>
        <vt:i4>72</vt:i4>
      </vt:variant>
      <vt:variant>
        <vt:i4>0</vt:i4>
      </vt:variant>
      <vt:variant>
        <vt:i4>5</vt:i4>
      </vt:variant>
      <vt:variant>
        <vt:lpwstr/>
      </vt:variant>
      <vt:variant>
        <vt:lpwstr>t00001</vt:lpwstr>
      </vt:variant>
      <vt:variant>
        <vt:i4>7209057</vt:i4>
      </vt:variant>
      <vt:variant>
        <vt:i4>69</vt:i4>
      </vt:variant>
      <vt:variant>
        <vt:i4>0</vt:i4>
      </vt:variant>
      <vt:variant>
        <vt:i4>5</vt:i4>
      </vt:variant>
      <vt:variant>
        <vt:lpwstr/>
      </vt:variant>
      <vt:variant>
        <vt:lpwstr>an00009</vt:lpwstr>
      </vt:variant>
      <vt:variant>
        <vt:i4>7209057</vt:i4>
      </vt:variant>
      <vt:variant>
        <vt:i4>66</vt:i4>
      </vt:variant>
      <vt:variant>
        <vt:i4>0</vt:i4>
      </vt:variant>
      <vt:variant>
        <vt:i4>5</vt:i4>
      </vt:variant>
      <vt:variant>
        <vt:lpwstr/>
      </vt:variant>
      <vt:variant>
        <vt:lpwstr>an00009</vt:lpwstr>
      </vt:variant>
      <vt:variant>
        <vt:i4>7209057</vt:i4>
      </vt:variant>
      <vt:variant>
        <vt:i4>63</vt:i4>
      </vt:variant>
      <vt:variant>
        <vt:i4>0</vt:i4>
      </vt:variant>
      <vt:variant>
        <vt:i4>5</vt:i4>
      </vt:variant>
      <vt:variant>
        <vt:lpwstr/>
      </vt:variant>
      <vt:variant>
        <vt:lpwstr>an00009</vt:lpwstr>
      </vt:variant>
      <vt:variant>
        <vt:i4>7209057</vt:i4>
      </vt:variant>
      <vt:variant>
        <vt:i4>60</vt:i4>
      </vt:variant>
      <vt:variant>
        <vt:i4>0</vt:i4>
      </vt:variant>
      <vt:variant>
        <vt:i4>5</vt:i4>
      </vt:variant>
      <vt:variant>
        <vt:lpwstr/>
      </vt:variant>
      <vt:variant>
        <vt:lpwstr>an00009</vt:lpwstr>
      </vt:variant>
      <vt:variant>
        <vt:i4>3211366</vt:i4>
      </vt:variant>
      <vt:variant>
        <vt:i4>57</vt:i4>
      </vt:variant>
      <vt:variant>
        <vt:i4>0</vt:i4>
      </vt:variant>
      <vt:variant>
        <vt:i4>5</vt:i4>
      </vt:variant>
      <vt:variant>
        <vt:lpwstr/>
      </vt:variant>
      <vt:variant>
        <vt:lpwstr>f00001</vt:lpwstr>
      </vt:variant>
      <vt:variant>
        <vt:i4>7209057</vt:i4>
      </vt:variant>
      <vt:variant>
        <vt:i4>54</vt:i4>
      </vt:variant>
      <vt:variant>
        <vt:i4>0</vt:i4>
      </vt:variant>
      <vt:variant>
        <vt:i4>5</vt:i4>
      </vt:variant>
      <vt:variant>
        <vt:lpwstr/>
      </vt:variant>
      <vt:variant>
        <vt:lpwstr>an00009</vt:lpwstr>
      </vt:variant>
      <vt:variant>
        <vt:i4>3145824</vt:i4>
      </vt:variant>
      <vt:variant>
        <vt:i4>51</vt:i4>
      </vt:variant>
      <vt:variant>
        <vt:i4>0</vt:i4>
      </vt:variant>
      <vt:variant>
        <vt:i4>5</vt:i4>
      </vt:variant>
      <vt:variant>
        <vt:lpwstr/>
      </vt:variant>
      <vt:variant>
        <vt:lpwstr>a00010</vt:lpwstr>
      </vt:variant>
      <vt:variant>
        <vt:i4>4718626</vt:i4>
      </vt:variant>
      <vt:variant>
        <vt:i4>48</vt:i4>
      </vt:variant>
      <vt:variant>
        <vt:i4>0</vt:i4>
      </vt:variant>
      <vt:variant>
        <vt:i4>5</vt:i4>
      </vt:variant>
      <vt:variant>
        <vt:lpwstr/>
      </vt:variant>
      <vt:variant>
        <vt:lpwstr>refr00006_1</vt:lpwstr>
      </vt:variant>
      <vt:variant>
        <vt:i4>4718625</vt:i4>
      </vt:variant>
      <vt:variant>
        <vt:i4>45</vt:i4>
      </vt:variant>
      <vt:variant>
        <vt:i4>0</vt:i4>
      </vt:variant>
      <vt:variant>
        <vt:i4>5</vt:i4>
      </vt:variant>
      <vt:variant>
        <vt:lpwstr/>
      </vt:variant>
      <vt:variant>
        <vt:lpwstr>refr00005_1</vt:lpwstr>
      </vt:variant>
      <vt:variant>
        <vt:i4>4718624</vt:i4>
      </vt:variant>
      <vt:variant>
        <vt:i4>42</vt:i4>
      </vt:variant>
      <vt:variant>
        <vt:i4>0</vt:i4>
      </vt:variant>
      <vt:variant>
        <vt:i4>5</vt:i4>
      </vt:variant>
      <vt:variant>
        <vt:lpwstr/>
      </vt:variant>
      <vt:variant>
        <vt:lpwstr>refr00004_1</vt:lpwstr>
      </vt:variant>
      <vt:variant>
        <vt:i4>4718631</vt:i4>
      </vt:variant>
      <vt:variant>
        <vt:i4>39</vt:i4>
      </vt:variant>
      <vt:variant>
        <vt:i4>0</vt:i4>
      </vt:variant>
      <vt:variant>
        <vt:i4>5</vt:i4>
      </vt:variant>
      <vt:variant>
        <vt:lpwstr/>
      </vt:variant>
      <vt:variant>
        <vt:lpwstr>refr00003_1</vt:lpwstr>
      </vt:variant>
      <vt:variant>
        <vt:i4>4718630</vt:i4>
      </vt:variant>
      <vt:variant>
        <vt:i4>36</vt:i4>
      </vt:variant>
      <vt:variant>
        <vt:i4>0</vt:i4>
      </vt:variant>
      <vt:variant>
        <vt:i4>5</vt:i4>
      </vt:variant>
      <vt:variant>
        <vt:lpwstr/>
      </vt:variant>
      <vt:variant>
        <vt:lpwstr>refr00002_1</vt:lpwstr>
      </vt:variant>
      <vt:variant>
        <vt:i4>4718629</vt:i4>
      </vt:variant>
      <vt:variant>
        <vt:i4>33</vt:i4>
      </vt:variant>
      <vt:variant>
        <vt:i4>0</vt:i4>
      </vt:variant>
      <vt:variant>
        <vt:i4>5</vt:i4>
      </vt:variant>
      <vt:variant>
        <vt:lpwstr/>
      </vt:variant>
      <vt:variant>
        <vt:lpwstr>refr00001_1</vt:lpwstr>
      </vt:variant>
      <vt:variant>
        <vt:i4>5898278</vt:i4>
      </vt:variant>
      <vt:variant>
        <vt:i4>30</vt:i4>
      </vt:variant>
      <vt:variant>
        <vt:i4>0</vt:i4>
      </vt:variant>
      <vt:variant>
        <vt:i4>5</vt:i4>
      </vt:variant>
      <vt:variant>
        <vt:lpwstr/>
      </vt:variant>
      <vt:variant>
        <vt:lpwstr>refa00012_1</vt:lpwstr>
      </vt:variant>
      <vt:variant>
        <vt:i4>5898276</vt:i4>
      </vt:variant>
      <vt:variant>
        <vt:i4>27</vt:i4>
      </vt:variant>
      <vt:variant>
        <vt:i4>0</vt:i4>
      </vt:variant>
      <vt:variant>
        <vt:i4>5</vt:i4>
      </vt:variant>
      <vt:variant>
        <vt:lpwstr/>
      </vt:variant>
      <vt:variant>
        <vt:lpwstr>refa00010_1</vt:lpwstr>
      </vt:variant>
      <vt:variant>
        <vt:i4>5963820</vt:i4>
      </vt:variant>
      <vt:variant>
        <vt:i4>24</vt:i4>
      </vt:variant>
      <vt:variant>
        <vt:i4>0</vt:i4>
      </vt:variant>
      <vt:variant>
        <vt:i4>5</vt:i4>
      </vt:variant>
      <vt:variant>
        <vt:lpwstr/>
      </vt:variant>
      <vt:variant>
        <vt:lpwstr>refa00008_1</vt:lpwstr>
      </vt:variant>
      <vt:variant>
        <vt:i4>5963811</vt:i4>
      </vt:variant>
      <vt:variant>
        <vt:i4>21</vt:i4>
      </vt:variant>
      <vt:variant>
        <vt:i4>0</vt:i4>
      </vt:variant>
      <vt:variant>
        <vt:i4>5</vt:i4>
      </vt:variant>
      <vt:variant>
        <vt:lpwstr/>
      </vt:variant>
      <vt:variant>
        <vt:lpwstr>refa00007_1</vt:lpwstr>
      </vt:variant>
      <vt:variant>
        <vt:i4>5963810</vt:i4>
      </vt:variant>
      <vt:variant>
        <vt:i4>18</vt:i4>
      </vt:variant>
      <vt:variant>
        <vt:i4>0</vt:i4>
      </vt:variant>
      <vt:variant>
        <vt:i4>5</vt:i4>
      </vt:variant>
      <vt:variant>
        <vt:lpwstr/>
      </vt:variant>
      <vt:variant>
        <vt:lpwstr>refa00006_1</vt:lpwstr>
      </vt:variant>
      <vt:variant>
        <vt:i4>5963809</vt:i4>
      </vt:variant>
      <vt:variant>
        <vt:i4>15</vt:i4>
      </vt:variant>
      <vt:variant>
        <vt:i4>0</vt:i4>
      </vt:variant>
      <vt:variant>
        <vt:i4>5</vt:i4>
      </vt:variant>
      <vt:variant>
        <vt:lpwstr/>
      </vt:variant>
      <vt:variant>
        <vt:lpwstr>refa00005_1</vt:lpwstr>
      </vt:variant>
      <vt:variant>
        <vt:i4>5963808</vt:i4>
      </vt:variant>
      <vt:variant>
        <vt:i4>12</vt:i4>
      </vt:variant>
      <vt:variant>
        <vt:i4>0</vt:i4>
      </vt:variant>
      <vt:variant>
        <vt:i4>5</vt:i4>
      </vt:variant>
      <vt:variant>
        <vt:lpwstr/>
      </vt:variant>
      <vt:variant>
        <vt:lpwstr>refa00004_1</vt:lpwstr>
      </vt:variant>
      <vt:variant>
        <vt:i4>5963815</vt:i4>
      </vt:variant>
      <vt:variant>
        <vt:i4>9</vt:i4>
      </vt:variant>
      <vt:variant>
        <vt:i4>0</vt:i4>
      </vt:variant>
      <vt:variant>
        <vt:i4>5</vt:i4>
      </vt:variant>
      <vt:variant>
        <vt:lpwstr/>
      </vt:variant>
      <vt:variant>
        <vt:lpwstr>refa00003_1</vt:lpwstr>
      </vt:variant>
      <vt:variant>
        <vt:i4>5963814</vt:i4>
      </vt:variant>
      <vt:variant>
        <vt:i4>6</vt:i4>
      </vt:variant>
      <vt:variant>
        <vt:i4>0</vt:i4>
      </vt:variant>
      <vt:variant>
        <vt:i4>5</vt:i4>
      </vt:variant>
      <vt:variant>
        <vt:lpwstr/>
      </vt:variant>
      <vt:variant>
        <vt:lpwstr>refa00002_1</vt:lpwstr>
      </vt:variant>
      <vt:variant>
        <vt:i4>5963813</vt:i4>
      </vt:variant>
      <vt:variant>
        <vt:i4>3</vt:i4>
      </vt:variant>
      <vt:variant>
        <vt:i4>0</vt:i4>
      </vt:variant>
      <vt:variant>
        <vt:i4>5</vt:i4>
      </vt:variant>
      <vt:variant>
        <vt:lpwstr/>
      </vt:variant>
      <vt:variant>
        <vt:lpwstr>refa00001_1</vt:lpwstr>
      </vt:variant>
      <vt:variant>
        <vt:i4>5898272</vt:i4>
      </vt:variant>
      <vt:variant>
        <vt:i4>0</vt:i4>
      </vt:variant>
      <vt:variant>
        <vt:i4>0</vt:i4>
      </vt:variant>
      <vt:variant>
        <vt:i4>5</vt:i4>
      </vt:variant>
      <vt:variant>
        <vt:lpwstr/>
      </vt:variant>
      <vt:variant>
        <vt:lpwstr>refa00014_1</vt:lpwstr>
      </vt:variant>
      <vt:variant>
        <vt:i4>393307</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dc:title>
  <dc:creator>ASTM</dc:creator>
  <cp:lastModifiedBy>Rich Grundza</cp:lastModifiedBy>
  <cp:revision>3</cp:revision>
  <dcterms:created xsi:type="dcterms:W3CDTF">2017-08-07T12:48:00Z</dcterms:created>
  <dcterms:modified xsi:type="dcterms:W3CDTF">2017-08-16T13:14:00Z</dcterms:modified>
</cp:coreProperties>
</file>